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tabs>
          <w:tab w:val="right" w:leader="dot" w:pos="8306"/>
        </w:tabs>
        <w:spacing w:line="360" w:lineRule="auto"/>
        <w:jc w:val="center"/>
        <w:rPr>
          <w:rFonts w:hint="eastAsia" w:ascii="宋体" w:hAnsi="宋体" w:cs="宋体"/>
          <w:b/>
          <w:bCs/>
          <w:sz w:val="40"/>
          <w:szCs w:val="40"/>
        </w:rPr>
      </w:pPr>
      <w:bookmarkStart w:id="0" w:name="OLE_LINK9"/>
    </w:p>
    <w:p>
      <w:pPr>
        <w:rPr>
          <w:rFonts w:hint="eastAsia" w:ascii="宋体" w:hAnsi="宋体" w:cs="宋体"/>
          <w:b/>
          <w:bCs/>
          <w:sz w:val="40"/>
          <w:szCs w:val="40"/>
        </w:rPr>
      </w:pPr>
    </w:p>
    <w:p>
      <w:pPr>
        <w:pStyle w:val="16"/>
        <w:rPr>
          <w:rFonts w:hint="eastAsia"/>
        </w:rPr>
      </w:pPr>
    </w:p>
    <w:p>
      <w:pPr>
        <w:rPr>
          <w:rFonts w:hint="eastAsia"/>
        </w:rPr>
      </w:pPr>
    </w:p>
    <w:p>
      <w:pPr>
        <w:pStyle w:val="18"/>
        <w:tabs>
          <w:tab w:val="right" w:leader="dot" w:pos="8306"/>
        </w:tabs>
        <w:spacing w:line="360" w:lineRule="auto"/>
        <w:jc w:val="center"/>
        <w:rPr>
          <w:rFonts w:hint="eastAsia" w:ascii="宋体" w:hAnsi="宋体" w:cs="宋体"/>
          <w:b/>
          <w:bCs/>
          <w:sz w:val="40"/>
          <w:szCs w:val="40"/>
        </w:rPr>
      </w:pPr>
      <w:r>
        <w:rPr>
          <w:rFonts w:hint="eastAsia" w:ascii="宋体" w:hAnsi="宋体" w:cs="宋体"/>
          <w:b/>
          <w:bCs/>
          <w:sz w:val="40"/>
          <w:szCs w:val="40"/>
        </w:rPr>
        <w:t>目  录</w:t>
      </w:r>
    </w:p>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TOC \o "1-1" \h \u </w:instrText>
      </w:r>
      <w:r>
        <w:rPr>
          <w:rFonts w:hint="eastAsia" w:ascii="宋体" w:hAnsi="宋体" w:eastAsia="宋体" w:cs="宋体"/>
          <w:bCs/>
          <w:sz w:val="28"/>
          <w:szCs w:val="28"/>
          <w:highlight w:val="none"/>
        </w:rPr>
        <w:fldChar w:fldCharType="separate"/>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_Toc21028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rPr>
        <w:t>第一部分</w:t>
      </w:r>
      <w:r>
        <w:rPr>
          <w:rFonts w:hint="eastAsia" w:ascii="宋体" w:hAnsi="宋体" w:eastAsia="宋体" w:cs="宋体"/>
          <w:b/>
          <w:bCs/>
          <w:sz w:val="28"/>
          <w:szCs w:val="28"/>
          <w:lang w:val="en-US" w:eastAsia="zh-CN"/>
        </w:rPr>
        <w:t xml:space="preserve"> 公开招标</w:t>
      </w:r>
      <w:r>
        <w:rPr>
          <w:rFonts w:hint="eastAsia" w:ascii="宋体" w:hAnsi="宋体" w:eastAsia="宋体" w:cs="宋体"/>
          <w:b/>
          <w:bCs/>
          <w:sz w:val="28"/>
          <w:szCs w:val="28"/>
        </w:rPr>
        <w:t>公告</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_Toc21028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_Toc19332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rPr>
        <w:t xml:space="preserve">第二部分 </w:t>
      </w:r>
      <w:r>
        <w:rPr>
          <w:rFonts w:hint="eastAsia" w:ascii="宋体" w:hAnsi="宋体" w:eastAsia="宋体" w:cs="宋体"/>
          <w:b/>
          <w:bCs/>
          <w:sz w:val="28"/>
          <w:szCs w:val="28"/>
          <w:lang w:eastAsia="zh-CN"/>
        </w:rPr>
        <w:t>投标人</w:t>
      </w:r>
      <w:r>
        <w:rPr>
          <w:rFonts w:hint="eastAsia" w:ascii="宋体" w:hAnsi="宋体" w:eastAsia="宋体" w:cs="宋体"/>
          <w:b/>
          <w:bCs/>
          <w:sz w:val="28"/>
          <w:szCs w:val="28"/>
        </w:rPr>
        <w:t>须知前附表</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_Toc19332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6</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_Toc16545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rPr>
        <w:t xml:space="preserve">第三部分 </w:t>
      </w:r>
      <w:r>
        <w:rPr>
          <w:rFonts w:hint="eastAsia" w:ascii="宋体" w:hAnsi="宋体" w:eastAsia="宋体" w:cs="宋体"/>
          <w:b/>
          <w:bCs/>
          <w:sz w:val="28"/>
          <w:szCs w:val="28"/>
          <w:lang w:eastAsia="zh-CN"/>
        </w:rPr>
        <w:t>投标人</w:t>
      </w:r>
      <w:r>
        <w:rPr>
          <w:rFonts w:hint="eastAsia" w:ascii="宋体" w:hAnsi="宋体" w:eastAsia="宋体" w:cs="宋体"/>
          <w:b/>
          <w:bCs/>
          <w:sz w:val="28"/>
          <w:szCs w:val="28"/>
        </w:rPr>
        <w:t>须知</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_Toc16545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10</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_Toc16383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第四部分 评审标准</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_Toc16383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25</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_Toc24178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lang w:val="en-US" w:eastAsia="zh-CN"/>
        </w:rPr>
        <w:t>第五部</w:t>
      </w:r>
      <w:r>
        <w:rPr>
          <w:rFonts w:hint="eastAsia" w:ascii="宋体" w:hAnsi="宋体" w:eastAsia="宋体" w:cs="宋体"/>
          <w:b/>
          <w:bCs/>
          <w:sz w:val="28"/>
          <w:szCs w:val="28"/>
          <w:highlight w:val="none"/>
        </w:rPr>
        <w:t xml:space="preserve">分 </w:t>
      </w:r>
      <w:r>
        <w:rPr>
          <w:rFonts w:hint="eastAsia" w:ascii="宋体" w:hAnsi="宋体" w:eastAsia="宋体" w:cs="宋体"/>
          <w:b/>
          <w:bCs/>
          <w:sz w:val="28"/>
          <w:szCs w:val="28"/>
          <w:highlight w:val="none"/>
          <w:lang w:val="en-US" w:eastAsia="zh-CN"/>
        </w:rPr>
        <w:t>服务</w:t>
      </w:r>
      <w:r>
        <w:rPr>
          <w:rFonts w:hint="eastAsia" w:ascii="宋体" w:hAnsi="宋体" w:eastAsia="宋体" w:cs="宋体"/>
          <w:b/>
          <w:bCs/>
          <w:sz w:val="28"/>
          <w:szCs w:val="28"/>
          <w:highlight w:val="none"/>
          <w:lang w:eastAsia="zh-CN"/>
        </w:rPr>
        <w:t>内容及技术要求</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_Toc24178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30</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_Toc13273 </w:instrText>
      </w:r>
      <w:r>
        <w:rPr>
          <w:rFonts w:hint="eastAsia" w:ascii="宋体" w:hAnsi="宋体" w:eastAsia="宋体" w:cs="宋体"/>
          <w:b/>
          <w:bCs/>
          <w:sz w:val="28"/>
          <w:szCs w:val="28"/>
          <w:highlight w:val="none"/>
        </w:rPr>
        <w:fldChar w:fldCharType="separate"/>
      </w:r>
      <w:r>
        <w:rPr>
          <w:rFonts w:hint="eastAsia" w:ascii="宋体" w:hAnsi="宋体" w:eastAsia="宋体" w:cs="宋体"/>
          <w:b/>
          <w:bCs/>
          <w:kern w:val="44"/>
          <w:sz w:val="28"/>
          <w:szCs w:val="28"/>
          <w:lang w:val="en-US" w:eastAsia="zh-CN" w:bidi="ar-SA"/>
        </w:rPr>
        <w:t>第六部分 合同条款</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_Toc13273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39</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_Toc21823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rPr>
        <w:t xml:space="preserve">第七部分 </w:t>
      </w:r>
      <w:r>
        <w:rPr>
          <w:rFonts w:hint="eastAsia" w:ascii="宋体" w:hAnsi="宋体" w:eastAsia="宋体" w:cs="宋体"/>
          <w:b/>
          <w:bCs/>
          <w:sz w:val="28"/>
          <w:szCs w:val="28"/>
          <w:lang w:eastAsia="zh-CN"/>
        </w:rPr>
        <w:t>投标文件</w:t>
      </w:r>
      <w:r>
        <w:rPr>
          <w:rFonts w:hint="eastAsia" w:ascii="宋体" w:hAnsi="宋体" w:eastAsia="宋体" w:cs="宋体"/>
          <w:b/>
          <w:bCs/>
          <w:sz w:val="28"/>
          <w:szCs w:val="28"/>
        </w:rPr>
        <w:t>格式</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_Toc21823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45</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tabs>
          <w:tab w:val="right" w:leader="middleDot" w:pos="8732"/>
        </w:tabs>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宋体" w:hAnsi="宋体" w:eastAsia="宋体" w:cs="宋体"/>
          <w:bCs/>
          <w:sz w:val="32"/>
          <w:szCs w:val="32"/>
          <w:highlight w:val="none"/>
        </w:rPr>
      </w:pPr>
      <w:r>
        <w:rPr>
          <w:rFonts w:hint="eastAsia" w:ascii="宋体" w:hAnsi="宋体" w:eastAsia="宋体" w:cs="宋体"/>
          <w:bCs/>
          <w:sz w:val="28"/>
          <w:szCs w:val="28"/>
          <w:highlight w:val="none"/>
        </w:rPr>
        <w:fldChar w:fldCharType="end"/>
      </w:r>
    </w:p>
    <w:p>
      <w:pPr>
        <w:bidi w:val="0"/>
        <w:rPr>
          <w:rFonts w:hint="eastAsia" w:ascii="Calibri" w:hAnsi="Calibri"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2013"/>
        </w:tabs>
        <w:bidi w:val="0"/>
        <w:jc w:val="left"/>
        <w:rPr>
          <w:rFonts w:hint="eastAsia"/>
          <w:lang w:val="en-US" w:eastAsia="zh-CN"/>
        </w:rPr>
        <w:sectPr>
          <w:headerReference r:id="rId3" w:type="default"/>
          <w:footerReference r:id="rId4" w:type="default"/>
          <w:pgSz w:w="11906" w:h="16838"/>
          <w:pgMar w:top="1440" w:right="1587" w:bottom="1440" w:left="1587" w:header="850"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lang w:val="en-US" w:eastAsia="zh-CN"/>
        </w:rPr>
        <w:tab/>
      </w:r>
    </w:p>
    <w:p>
      <w:pPr>
        <w:pStyle w:val="4"/>
        <w:outlineLvl w:val="0"/>
        <w:rPr>
          <w:rFonts w:ascii="宋体" w:hAnsi="宋体" w:cs="宋体"/>
        </w:rPr>
      </w:pPr>
      <w:bookmarkStart w:id="1" w:name="_Toc27511"/>
      <w:bookmarkStart w:id="2" w:name="_Toc13065117"/>
      <w:bookmarkStart w:id="3" w:name="_Toc26575"/>
      <w:bookmarkStart w:id="4" w:name="_Toc21028"/>
      <w:bookmarkStart w:id="5" w:name="_Toc27507"/>
      <w:bookmarkStart w:id="6" w:name="_Toc20073"/>
      <w:bookmarkStart w:id="7" w:name="_Toc2880"/>
      <w:bookmarkStart w:id="8" w:name="_Toc31083"/>
      <w:bookmarkStart w:id="9" w:name="_Toc30089"/>
      <w:bookmarkStart w:id="10" w:name="_Toc438048787"/>
      <w:r>
        <w:rPr>
          <w:rFonts w:hint="eastAsia" w:ascii="宋体" w:hAnsi="宋体" w:cs="宋体"/>
        </w:rPr>
        <w:t>第一部分</w:t>
      </w:r>
      <w:r>
        <w:rPr>
          <w:rFonts w:hint="eastAsia" w:ascii="宋体" w:hAnsi="宋体" w:cs="宋体"/>
          <w:lang w:val="en-US" w:eastAsia="zh-CN"/>
        </w:rPr>
        <w:t xml:space="preserve"> 公开招标</w:t>
      </w:r>
      <w:r>
        <w:rPr>
          <w:rFonts w:hint="eastAsia" w:ascii="宋体" w:hAnsi="宋体" w:cs="宋体"/>
        </w:rPr>
        <w:t>公告</w:t>
      </w:r>
      <w:bookmarkEnd w:id="1"/>
      <w:bookmarkEnd w:id="2"/>
      <w:bookmarkEnd w:id="3"/>
      <w:bookmarkEnd w:id="4"/>
      <w:bookmarkEnd w:id="5"/>
      <w:bookmarkEnd w:id="6"/>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sz w:val="24"/>
          <w:szCs w:val="24"/>
          <w:highlight w:val="none"/>
        </w:rPr>
      </w:pPr>
      <w:r>
        <w:rPr>
          <w:rFonts w:hint="eastAsia" w:cs="宋体"/>
          <w:b/>
          <w:bCs/>
          <w:sz w:val="24"/>
          <w:szCs w:val="24"/>
          <w:highlight w:val="none"/>
          <w:lang w:eastAsia="zh-CN"/>
        </w:rPr>
        <w:t>2020年省级农村人居环境整治及“厕所革命”奖补、2020年中央财政厕所革命整村推进财政奖补</w:t>
      </w:r>
      <w:r>
        <w:rPr>
          <w:rFonts w:hint="eastAsia" w:ascii="宋体" w:hAnsi="宋体" w:eastAsia="宋体" w:cs="宋体"/>
          <w:b/>
          <w:bCs/>
          <w:sz w:val="24"/>
          <w:szCs w:val="24"/>
          <w:highlight w:val="none"/>
        </w:rPr>
        <w:t>招标项目潜在的投标人可在陕西省渭南市富平县城关街道办事处书店社区富兴路中段西侧商务楼三楼招标代理部（312室）获取招标文件，并于202</w:t>
      </w:r>
      <w:r>
        <w:rPr>
          <w:rFonts w:hint="eastAsia" w:ascii="宋体" w:hAnsi="宋体" w:eastAsia="宋体" w:cs="宋体"/>
          <w:b/>
          <w:bCs/>
          <w:sz w:val="24"/>
          <w:szCs w:val="24"/>
          <w:highlight w:val="none"/>
          <w:lang w:val="en-US" w:eastAsia="zh-CN"/>
        </w:rPr>
        <w:t>1</w:t>
      </w:r>
      <w:r>
        <w:rPr>
          <w:rFonts w:hint="eastAsia" w:ascii="宋体" w:hAnsi="宋体" w:eastAsia="宋体" w:cs="宋体"/>
          <w:b/>
          <w:bCs/>
          <w:sz w:val="24"/>
          <w:szCs w:val="24"/>
          <w:highlight w:val="none"/>
        </w:rPr>
        <w:t>-</w:t>
      </w:r>
      <w:r>
        <w:rPr>
          <w:rFonts w:hint="eastAsia" w:cs="宋体"/>
          <w:b/>
          <w:bCs/>
          <w:sz w:val="24"/>
          <w:szCs w:val="24"/>
          <w:highlight w:val="none"/>
          <w:lang w:val="en-US" w:eastAsia="zh-CN"/>
        </w:rPr>
        <w:t>07</w:t>
      </w:r>
      <w:r>
        <w:rPr>
          <w:rFonts w:hint="eastAsia" w:ascii="宋体" w:hAnsi="宋体" w:eastAsia="宋体" w:cs="宋体"/>
          <w:b/>
          <w:bCs/>
          <w:sz w:val="24"/>
          <w:szCs w:val="24"/>
          <w:highlight w:val="none"/>
        </w:rPr>
        <w:t>-</w:t>
      </w:r>
      <w:r>
        <w:rPr>
          <w:rFonts w:hint="eastAsia" w:cs="宋体"/>
          <w:b/>
          <w:bCs/>
          <w:sz w:val="24"/>
          <w:szCs w:val="24"/>
          <w:highlight w:val="none"/>
          <w:lang w:val="en-US" w:eastAsia="zh-CN"/>
        </w:rPr>
        <w:t>06</w:t>
      </w:r>
      <w:r>
        <w:rPr>
          <w:rFonts w:hint="eastAsia" w:ascii="宋体" w:hAnsi="宋体" w:eastAsia="宋体" w:cs="宋体"/>
          <w:b/>
          <w:bCs/>
          <w:sz w:val="24"/>
          <w:szCs w:val="24"/>
          <w:highlight w:val="none"/>
          <w:lang w:val="en-US" w:eastAsia="zh-CN"/>
        </w:rPr>
        <w:t xml:space="preserve"> </w:t>
      </w:r>
      <w:r>
        <w:rPr>
          <w:rFonts w:hint="eastAsia" w:cs="宋体"/>
          <w:b/>
          <w:bCs/>
          <w:sz w:val="24"/>
          <w:szCs w:val="24"/>
          <w:highlight w:val="none"/>
          <w:lang w:val="en-US" w:eastAsia="zh-CN"/>
        </w:rPr>
        <w:t>09</w:t>
      </w:r>
      <w:r>
        <w:rPr>
          <w:rFonts w:hint="eastAsia" w:ascii="宋体" w:hAnsi="宋体" w:eastAsia="宋体" w:cs="宋体"/>
          <w:b/>
          <w:bCs/>
          <w:sz w:val="24"/>
          <w:szCs w:val="24"/>
          <w:highlight w:val="none"/>
        </w:rPr>
        <w:t>:30:00前递交投标文件。</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一、项目基本情况：</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1、项目编号：</w:t>
      </w:r>
      <w:r>
        <w:rPr>
          <w:rFonts w:hint="eastAsia" w:cs="宋体"/>
          <w:sz w:val="24"/>
          <w:szCs w:val="24"/>
          <w:highlight w:val="none"/>
          <w:lang w:eastAsia="zh-CN"/>
        </w:rPr>
        <w:t>HSZ2021—CGZB—022</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pacing w:val="-6"/>
          <w:sz w:val="24"/>
          <w:szCs w:val="24"/>
          <w:highlight w:val="none"/>
        </w:rPr>
        <w:t>项目名称：</w:t>
      </w:r>
      <w:r>
        <w:rPr>
          <w:rFonts w:hint="eastAsia" w:cs="宋体"/>
          <w:spacing w:val="0"/>
          <w:sz w:val="24"/>
          <w:szCs w:val="24"/>
          <w:highlight w:val="none"/>
          <w:lang w:eastAsia="zh-CN"/>
        </w:rPr>
        <w:t>2020年省级农村人居环境整治及“厕所革命”奖补、2020年中央财政厕所革命整村推进财政奖补</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3、预算金额</w:t>
      </w:r>
      <w:r>
        <w:rPr>
          <w:rFonts w:hint="eastAsia" w:ascii="宋体" w:hAnsi="宋体" w:eastAsia="宋体" w:cs="宋体"/>
          <w:sz w:val="24"/>
          <w:szCs w:val="24"/>
          <w:highlight w:val="none"/>
          <w:lang w:eastAsia="zh-CN"/>
        </w:rPr>
        <w:t>：</w:t>
      </w:r>
      <w:r>
        <w:rPr>
          <w:rFonts w:hint="eastAsia" w:cs="宋体"/>
          <w:spacing w:val="0"/>
          <w:sz w:val="24"/>
          <w:szCs w:val="24"/>
          <w:highlight w:val="none"/>
          <w:lang w:eastAsia="zh-CN"/>
        </w:rPr>
        <w:t>2</w:t>
      </w:r>
      <w:r>
        <w:rPr>
          <w:rFonts w:hint="eastAsia" w:cs="宋体"/>
          <w:spacing w:val="0"/>
          <w:sz w:val="24"/>
          <w:szCs w:val="24"/>
          <w:highlight w:val="none"/>
          <w:lang w:val="en-US" w:eastAsia="zh-CN"/>
        </w:rPr>
        <w:t>,</w:t>
      </w:r>
      <w:r>
        <w:rPr>
          <w:rFonts w:hint="eastAsia" w:cs="宋体"/>
          <w:spacing w:val="0"/>
          <w:sz w:val="24"/>
          <w:szCs w:val="24"/>
          <w:highlight w:val="none"/>
          <w:lang w:eastAsia="zh-CN"/>
        </w:rPr>
        <w:t>991</w:t>
      </w:r>
      <w:r>
        <w:rPr>
          <w:rFonts w:hint="eastAsia" w:cs="宋体"/>
          <w:spacing w:val="0"/>
          <w:sz w:val="24"/>
          <w:szCs w:val="24"/>
          <w:highlight w:val="none"/>
          <w:lang w:val="en-US" w:eastAsia="zh-CN"/>
        </w:rPr>
        <w:t>,</w:t>
      </w:r>
      <w:r>
        <w:rPr>
          <w:rFonts w:hint="eastAsia" w:cs="宋体"/>
          <w:spacing w:val="0"/>
          <w:sz w:val="24"/>
          <w:szCs w:val="24"/>
          <w:highlight w:val="none"/>
          <w:lang w:eastAsia="zh-CN"/>
        </w:rPr>
        <w:t>5</w:t>
      </w:r>
      <w:r>
        <w:rPr>
          <w:rFonts w:hint="eastAsia" w:cs="宋体"/>
          <w:spacing w:val="0"/>
          <w:sz w:val="24"/>
          <w:szCs w:val="24"/>
          <w:highlight w:val="none"/>
          <w:lang w:val="en-US" w:eastAsia="zh-CN"/>
        </w:rPr>
        <w:t>00.00</w:t>
      </w:r>
      <w:r>
        <w:rPr>
          <w:rFonts w:hint="eastAsia" w:cs="宋体"/>
          <w:spacing w:val="0"/>
          <w:sz w:val="24"/>
          <w:szCs w:val="24"/>
          <w:highlight w:val="none"/>
          <w:lang w:eastAsia="zh-CN"/>
        </w:rPr>
        <w:t>元</w:t>
      </w:r>
    </w:p>
    <w:p>
      <w:pPr>
        <w:pStyle w:val="21"/>
        <w:keepNext w:val="0"/>
        <w:keepLines w:val="0"/>
        <w:pageBreakBefore w:val="0"/>
        <w:widowControl/>
        <w:suppressLineNumbers w:val="0"/>
        <w:tabs>
          <w:tab w:val="left" w:pos="840"/>
        </w:tabs>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4、最高限价：</w:t>
      </w:r>
      <w:r>
        <w:rPr>
          <w:rFonts w:hint="eastAsia" w:cs="宋体"/>
          <w:sz w:val="24"/>
          <w:szCs w:val="24"/>
          <w:highlight w:val="none"/>
          <w:lang w:val="en-US" w:eastAsia="zh-CN"/>
        </w:rPr>
        <w:t>无</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5、采购需求：</w:t>
      </w:r>
      <w:r>
        <w:rPr>
          <w:rFonts w:hint="eastAsia" w:cs="宋体"/>
          <w:spacing w:val="0"/>
          <w:sz w:val="24"/>
          <w:szCs w:val="24"/>
          <w:highlight w:val="none"/>
          <w:lang w:eastAsia="zh-CN"/>
        </w:rPr>
        <w:t>2020年省级农村人居环境整治及“厕所革命”奖补、2020年中央财政厕所革命整村推进财政奖补</w:t>
      </w:r>
      <w:r>
        <w:rPr>
          <w:rFonts w:hint="eastAsia" w:ascii="宋体" w:hAnsi="宋体" w:eastAsia="宋体" w:cs="宋体"/>
          <w:kern w:val="0"/>
          <w:sz w:val="24"/>
          <w:szCs w:val="24"/>
          <w:highlight w:val="none"/>
        </w:rPr>
        <w:t>，1</w:t>
      </w:r>
      <w:r>
        <w:rPr>
          <w:rFonts w:hint="eastAsia" w:cs="宋体"/>
          <w:kern w:val="0"/>
          <w:sz w:val="24"/>
          <w:szCs w:val="24"/>
          <w:highlight w:val="none"/>
          <w:lang w:val="en-US" w:eastAsia="zh-CN"/>
        </w:rPr>
        <w:t>项</w:t>
      </w:r>
      <w:r>
        <w:rPr>
          <w:rFonts w:hint="eastAsia" w:ascii="宋体" w:hAnsi="宋体" w:eastAsia="宋体" w:cs="宋体"/>
          <w:kern w:val="0"/>
          <w:sz w:val="24"/>
          <w:szCs w:val="24"/>
          <w:highlight w:val="none"/>
        </w:rPr>
        <w:t>，采购预算：</w:t>
      </w:r>
      <w:r>
        <w:rPr>
          <w:rFonts w:hint="eastAsia" w:cs="宋体"/>
          <w:spacing w:val="0"/>
          <w:sz w:val="24"/>
          <w:szCs w:val="24"/>
          <w:highlight w:val="none"/>
          <w:lang w:eastAsia="zh-CN"/>
        </w:rPr>
        <w:t>2</w:t>
      </w:r>
      <w:r>
        <w:rPr>
          <w:rFonts w:hint="eastAsia" w:cs="宋体"/>
          <w:spacing w:val="0"/>
          <w:sz w:val="24"/>
          <w:szCs w:val="24"/>
          <w:highlight w:val="none"/>
          <w:lang w:val="en-US" w:eastAsia="zh-CN"/>
        </w:rPr>
        <w:t>,</w:t>
      </w:r>
      <w:r>
        <w:rPr>
          <w:rFonts w:hint="eastAsia" w:cs="宋体"/>
          <w:spacing w:val="0"/>
          <w:sz w:val="24"/>
          <w:szCs w:val="24"/>
          <w:highlight w:val="none"/>
          <w:lang w:eastAsia="zh-CN"/>
        </w:rPr>
        <w:t>991</w:t>
      </w:r>
      <w:r>
        <w:rPr>
          <w:rFonts w:hint="eastAsia" w:cs="宋体"/>
          <w:spacing w:val="0"/>
          <w:sz w:val="24"/>
          <w:szCs w:val="24"/>
          <w:highlight w:val="none"/>
          <w:lang w:val="en-US" w:eastAsia="zh-CN"/>
        </w:rPr>
        <w:t>,</w:t>
      </w:r>
      <w:r>
        <w:rPr>
          <w:rFonts w:hint="eastAsia" w:cs="宋体"/>
          <w:spacing w:val="0"/>
          <w:sz w:val="24"/>
          <w:szCs w:val="24"/>
          <w:highlight w:val="none"/>
          <w:lang w:eastAsia="zh-CN"/>
        </w:rPr>
        <w:t>5</w:t>
      </w:r>
      <w:r>
        <w:rPr>
          <w:rFonts w:hint="eastAsia" w:cs="宋体"/>
          <w:spacing w:val="0"/>
          <w:sz w:val="24"/>
          <w:szCs w:val="24"/>
          <w:highlight w:val="none"/>
          <w:lang w:val="en-US" w:eastAsia="zh-CN"/>
        </w:rPr>
        <w:t>00.00</w:t>
      </w:r>
      <w:r>
        <w:rPr>
          <w:rFonts w:hint="eastAsia" w:ascii="宋体" w:hAnsi="宋体" w:eastAsia="宋体" w:cs="宋体"/>
          <w:kern w:val="0"/>
          <w:sz w:val="24"/>
          <w:szCs w:val="24"/>
          <w:highlight w:val="none"/>
        </w:rPr>
        <w:t>元，项目概况：智能管护软件系统开发服务、吸粪车智能硬件集成服务、化粪池硬件集成服务等，简要技术要求、用途：</w:t>
      </w:r>
      <w:r>
        <w:rPr>
          <w:rFonts w:hint="eastAsia" w:ascii="宋体" w:hAnsi="宋体" w:eastAsia="宋体" w:cs="宋体"/>
          <w:spacing w:val="0"/>
          <w:kern w:val="0"/>
          <w:sz w:val="24"/>
          <w:szCs w:val="24"/>
          <w:highlight w:val="none"/>
        </w:rPr>
        <w:t>具体详见招标文件第五部分</w:t>
      </w:r>
      <w:r>
        <w:rPr>
          <w:rFonts w:hint="eastAsia" w:cs="宋体"/>
          <w:spacing w:val="0"/>
          <w:kern w:val="0"/>
          <w:sz w:val="24"/>
          <w:szCs w:val="24"/>
          <w:highlight w:val="none"/>
          <w:lang w:eastAsia="zh-CN"/>
        </w:rPr>
        <w:t>服务内容及技术要求，</w:t>
      </w:r>
      <w:r>
        <w:rPr>
          <w:rFonts w:hint="eastAsia" w:cs="宋体"/>
          <w:spacing w:val="0"/>
          <w:kern w:val="0"/>
          <w:sz w:val="24"/>
          <w:szCs w:val="24"/>
          <w:highlight w:val="none"/>
          <w:lang w:val="en-US" w:eastAsia="zh-CN"/>
        </w:rPr>
        <w:t>用途为公用。</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合同履行期限：202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w:t>
      </w:r>
      <w:r>
        <w:rPr>
          <w:rFonts w:hint="eastAsia" w:cs="宋体"/>
          <w:sz w:val="24"/>
          <w:szCs w:val="24"/>
          <w:highlight w:val="none"/>
          <w:lang w:val="en-US" w:eastAsia="zh-CN"/>
        </w:rPr>
        <w:t>7</w:t>
      </w:r>
      <w:r>
        <w:rPr>
          <w:rFonts w:hint="eastAsia" w:ascii="宋体" w:hAnsi="宋体" w:eastAsia="宋体" w:cs="宋体"/>
          <w:sz w:val="24"/>
          <w:szCs w:val="24"/>
          <w:highlight w:val="none"/>
        </w:rPr>
        <w:t>-</w:t>
      </w:r>
      <w:r>
        <w:rPr>
          <w:rFonts w:hint="eastAsia" w:cs="宋体"/>
          <w:sz w:val="24"/>
          <w:szCs w:val="24"/>
          <w:highlight w:val="none"/>
          <w:lang w:val="en-US" w:eastAsia="zh-CN"/>
        </w:rPr>
        <w:t xml:space="preserve">09 </w:t>
      </w:r>
      <w:r>
        <w:rPr>
          <w:rFonts w:hint="eastAsia" w:ascii="宋体" w:hAnsi="宋体" w:eastAsia="宋体" w:cs="宋体"/>
          <w:sz w:val="24"/>
          <w:szCs w:val="24"/>
          <w:highlight w:val="none"/>
        </w:rPr>
        <w:t xml:space="preserve"> 00:00:00 至 202</w:t>
      </w:r>
      <w:r>
        <w:rPr>
          <w:rFonts w:hint="eastAsia" w:cs="宋体"/>
          <w:sz w:val="24"/>
          <w:szCs w:val="24"/>
          <w:highlight w:val="none"/>
          <w:lang w:val="en-US" w:eastAsia="zh-CN"/>
        </w:rPr>
        <w:t>4</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w:t>
      </w:r>
      <w:r>
        <w:rPr>
          <w:rFonts w:hint="eastAsia" w:cs="宋体"/>
          <w:sz w:val="24"/>
          <w:szCs w:val="24"/>
          <w:highlight w:val="none"/>
          <w:lang w:val="en-US" w:eastAsia="zh-CN"/>
        </w:rPr>
        <w:t>7</w:t>
      </w:r>
      <w:r>
        <w:rPr>
          <w:rFonts w:hint="eastAsia" w:ascii="宋体" w:hAnsi="宋体" w:eastAsia="宋体" w:cs="宋体"/>
          <w:sz w:val="24"/>
          <w:szCs w:val="24"/>
          <w:highlight w:val="none"/>
        </w:rPr>
        <w:t>-</w:t>
      </w:r>
      <w:r>
        <w:rPr>
          <w:rFonts w:hint="eastAsia" w:cs="宋体"/>
          <w:sz w:val="24"/>
          <w:szCs w:val="24"/>
          <w:highlight w:val="none"/>
          <w:lang w:val="en-US" w:eastAsia="zh-CN"/>
        </w:rPr>
        <w:t xml:space="preserve">08 </w:t>
      </w:r>
      <w:r>
        <w:rPr>
          <w:rFonts w:hint="eastAsia" w:ascii="宋体" w:hAnsi="宋体" w:eastAsia="宋体" w:cs="宋体"/>
          <w:sz w:val="24"/>
          <w:szCs w:val="24"/>
          <w:highlight w:val="none"/>
        </w:rPr>
        <w:t xml:space="preserve"> 23:59:00（具体服务起止日期可随合同签订时间相应顺延）</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7、本项目是否接受联合体投标：否</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二、投标人的资格要求</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1、满足《中华人民共和国政府采购法》第二十二条规定</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2、落实政府采购政策需满足的资格要求：</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依据《中华人民共和国政府采购法》和《中华人民共和国政府采购</w:t>
      </w:r>
      <w:r>
        <w:rPr>
          <w:rFonts w:hint="eastAsia" w:cs="宋体"/>
          <w:sz w:val="24"/>
          <w:szCs w:val="24"/>
          <w:highlight w:val="none"/>
          <w:lang w:val="en-US" w:eastAsia="zh-CN"/>
        </w:rPr>
        <w:t>法</w:t>
      </w:r>
      <w:r>
        <w:rPr>
          <w:rFonts w:hint="eastAsia" w:ascii="宋体" w:hAnsi="宋体" w:eastAsia="宋体" w:cs="宋体"/>
          <w:sz w:val="24"/>
          <w:szCs w:val="24"/>
          <w:highlight w:val="none"/>
        </w:rPr>
        <w:t xml:space="preserve">实施条例》的有关规定，落实政府采购政策，详见招标文件。 </w:t>
      </w:r>
    </w:p>
    <w:p>
      <w:pPr>
        <w:pStyle w:val="21"/>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《政府采购促进中小企业发展</w:t>
      </w:r>
      <w:r>
        <w:rPr>
          <w:rFonts w:hint="eastAsia" w:ascii="宋体" w:hAnsi="宋体" w:eastAsia="宋体" w:cs="宋体"/>
          <w:sz w:val="24"/>
          <w:szCs w:val="24"/>
          <w:highlight w:val="none"/>
          <w:lang w:eastAsia="zh-CN"/>
        </w:rPr>
        <w:t>管理</w:t>
      </w:r>
      <w:r>
        <w:rPr>
          <w:rFonts w:hint="eastAsia" w:ascii="宋体" w:hAnsi="宋体" w:eastAsia="宋体" w:cs="宋体"/>
          <w:sz w:val="24"/>
          <w:szCs w:val="24"/>
          <w:highlight w:val="none"/>
        </w:rPr>
        <w:t>办法》（财库〔20</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46</w:t>
      </w:r>
      <w:r>
        <w:rPr>
          <w:rFonts w:hint="eastAsia" w:ascii="宋体" w:hAnsi="宋体" w:eastAsia="宋体" w:cs="宋体"/>
          <w:sz w:val="24"/>
          <w:szCs w:val="24"/>
          <w:highlight w:val="none"/>
        </w:rPr>
        <w:t>号）；</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《财政部司法部关于政府采购支持监狱企业发展有关问题的通知》（财库〔2014〕68号）；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 xml:space="preserve">《国务院办公厅关于建立政府强制采购节能产品制度的通知》（国办发〔2007〕51号）；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 xml:space="preserve">《节能产品政府采购实施意见》（财库〔2004〕185号）；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 xml:space="preserve">《环境标志产品政府采购实施的意见》（财库〔2006〕90号）；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《三部门联合发布关于促进残疾人就业政府采购政策的通知》（财库</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〔2017〕141号）；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《财政部发展改革委生态环境部市场监管总局关于调整优化节能产品、环境标志产品政府采购执行机制的通知》（财库〔2019〕9号）；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《财政部国务院扶贫办关于运用政府采购政策支持脱贫攻坚的通知》（财库〔2019〕27号）。</w:t>
      </w:r>
    </w:p>
    <w:p>
      <w:pPr>
        <w:pStyle w:val="21"/>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本项目的特定资格要求：</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身份证复印件）及</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身份证原件（法定代表人参会</w:t>
      </w:r>
      <w:r>
        <w:rPr>
          <w:rFonts w:hint="eastAsia"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须提供经审计的财务报告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2019年</w:t>
      </w:r>
      <w:r>
        <w:rPr>
          <w:rFonts w:hint="eastAsia" w:ascii="宋体" w:hAnsi="宋体" w:eastAsia="宋体" w:cs="宋体"/>
          <w:sz w:val="24"/>
          <w:szCs w:val="24"/>
          <w:highlight w:val="none"/>
          <w:lang w:val="en-US" w:eastAsia="zh-CN"/>
        </w:rPr>
        <w:t>或2020年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或开标</w:t>
      </w:r>
      <w:r>
        <w:rPr>
          <w:rFonts w:hint="eastAsia" w:ascii="宋体" w:hAnsi="宋体" w:eastAsia="宋体" w:cs="宋体"/>
          <w:sz w:val="24"/>
          <w:szCs w:val="24"/>
          <w:highlight w:val="none"/>
        </w:rPr>
        <w:t>时间</w:t>
      </w:r>
      <w:r>
        <w:rPr>
          <w:rFonts w:hint="eastAsia" w:ascii="宋体" w:hAnsi="宋体" w:eastAsia="宋体" w:cs="宋体"/>
          <w:sz w:val="24"/>
          <w:szCs w:val="24"/>
        </w:rPr>
        <w:t>前</w:t>
      </w:r>
      <w:r>
        <w:rPr>
          <w:rFonts w:hint="eastAsia" w:ascii="宋体" w:hAnsi="宋体" w:eastAsia="宋体" w:cs="宋体"/>
          <w:sz w:val="24"/>
          <w:szCs w:val="24"/>
          <w:lang w:val="en-US" w:eastAsia="zh-CN"/>
        </w:rPr>
        <w:t>三</w:t>
      </w:r>
      <w:r>
        <w:rPr>
          <w:rFonts w:hint="eastAsia" w:ascii="宋体" w:hAnsi="宋体" w:eastAsia="宋体" w:cs="宋体"/>
          <w:sz w:val="24"/>
          <w:szCs w:val="24"/>
        </w:rPr>
        <w:t>个月内</w:t>
      </w:r>
      <w:r>
        <w:rPr>
          <w:rFonts w:hint="eastAsia" w:eastAsia="宋体" w:cs="宋体"/>
          <w:sz w:val="24"/>
          <w:szCs w:val="24"/>
          <w:lang w:val="en-US" w:eastAsia="zh-CN"/>
        </w:rPr>
        <w:t>其基本账户</w:t>
      </w:r>
      <w:r>
        <w:rPr>
          <w:rFonts w:hint="eastAsia" w:ascii="宋体" w:hAnsi="宋体" w:eastAsia="宋体" w:cs="宋体"/>
          <w:sz w:val="24"/>
          <w:szCs w:val="24"/>
        </w:rPr>
        <w:t>银行出具的资信证明</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凭据复印件并加盖单位公章或其他相关证明资料）；</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cs="宋体"/>
          <w:sz w:val="24"/>
          <w:szCs w:val="24"/>
          <w:highlight w:val="none"/>
          <w:lang w:val="en-US"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cs="宋体"/>
          <w:sz w:val="24"/>
          <w:szCs w:val="24"/>
          <w:highlight w:val="none"/>
          <w:lang w:val="en-US"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提供近三年内在经营活动中无重大违法记录的书面声明；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，不得参加同一合同项下的政府采购活动的书面声明；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right="0" w:rightChars="0"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注：①</w:t>
      </w:r>
      <w:r>
        <w:rPr>
          <w:rFonts w:hint="eastAsia" w:ascii="宋体" w:hAnsi="宋体" w:eastAsia="宋体" w:cs="宋体"/>
          <w:kern w:val="0"/>
          <w:sz w:val="24"/>
          <w:szCs w:val="24"/>
          <w:highlight w:val="none"/>
          <w:lang w:val="en-US" w:eastAsia="zh-CN"/>
        </w:rPr>
        <w:t>对于可通过互联网或者相关信息系统查询的信息，可不提供纸质材料；</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②</w:t>
      </w:r>
      <w:r>
        <w:rPr>
          <w:rFonts w:hint="eastAsia" w:ascii="宋体" w:hAnsi="宋体" w:eastAsia="宋体" w:cs="宋体"/>
          <w:sz w:val="24"/>
          <w:szCs w:val="24"/>
          <w:highlight w:val="none"/>
        </w:rPr>
        <w:t>依法免税、不需要缴纳社会保障资金或成立时间不满三个月的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，应提供其依法免税、不需要缴纳社会保障资金的证明文件</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成立不满一年或开标前一年内零申报的税收缴纳证明和财务审计报告只需提供财务报表加盖公章</w:t>
      </w:r>
      <w:r>
        <w:rPr>
          <w:rFonts w:hint="eastAsia" w:ascii="宋体" w:hAnsi="宋体" w:eastAsia="宋体" w:cs="宋体"/>
          <w:kern w:val="0"/>
          <w:sz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三、招标文件的获取方式</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时间：即日起至202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cs="宋体"/>
          <w:sz w:val="24"/>
          <w:szCs w:val="24"/>
          <w:highlight w:val="none"/>
          <w:lang w:val="en-US" w:eastAsia="zh-CN"/>
        </w:rPr>
        <w:t>06</w:t>
      </w:r>
      <w:r>
        <w:rPr>
          <w:rFonts w:hint="eastAsia" w:ascii="宋体" w:hAnsi="宋体" w:eastAsia="宋体" w:cs="宋体"/>
          <w:sz w:val="24"/>
          <w:szCs w:val="24"/>
          <w:highlight w:val="none"/>
        </w:rPr>
        <w:t>-</w:t>
      </w:r>
      <w:r>
        <w:rPr>
          <w:rFonts w:hint="eastAsia" w:cs="宋体"/>
          <w:sz w:val="24"/>
          <w:szCs w:val="24"/>
          <w:highlight w:val="none"/>
          <w:lang w:val="en-US" w:eastAsia="zh-CN"/>
        </w:rPr>
        <w:t>22</w:t>
      </w:r>
      <w:r>
        <w:rPr>
          <w:rFonts w:hint="eastAsia" w:ascii="宋体" w:hAnsi="宋体" w:eastAsia="宋体" w:cs="宋体"/>
          <w:sz w:val="24"/>
          <w:szCs w:val="24"/>
          <w:highlight w:val="none"/>
        </w:rPr>
        <w:t xml:space="preserve"> 17:</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 止</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地点：陕西省渭南市富平县城关街道办事处书店社区富兴路中段西侧商务楼三楼招标代理部（312室）</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方式：现场购买/邮寄</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售价：</w:t>
      </w:r>
      <w:r>
        <w:rPr>
          <w:rFonts w:hint="eastAsia" w:cs="宋体"/>
          <w:sz w:val="24"/>
          <w:szCs w:val="24"/>
          <w:highlight w:val="none"/>
          <w:lang w:val="en-US" w:eastAsia="zh-CN"/>
        </w:rPr>
        <w:t>免费赠送</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Style w:val="26"/>
          <w:rFonts w:hint="eastAsia" w:ascii="宋体" w:hAnsi="宋体" w:eastAsia="宋体" w:cs="宋体"/>
          <w:sz w:val="24"/>
          <w:szCs w:val="24"/>
          <w:highlight w:val="none"/>
        </w:rPr>
      </w:pPr>
      <w:r>
        <w:rPr>
          <w:rStyle w:val="26"/>
          <w:rFonts w:hint="eastAsia" w:ascii="宋体" w:hAnsi="宋体" w:eastAsia="宋体" w:cs="宋体"/>
          <w:sz w:val="24"/>
          <w:szCs w:val="24"/>
          <w:highlight w:val="none"/>
          <w:lang w:eastAsia="zh-CN"/>
        </w:rPr>
        <w:t>注：</w:t>
      </w:r>
      <w:r>
        <w:rPr>
          <w:rStyle w:val="26"/>
          <w:rFonts w:hint="eastAsia" w:ascii="宋体" w:hAnsi="宋体" w:eastAsia="宋体" w:cs="宋体"/>
          <w:sz w:val="24"/>
          <w:szCs w:val="24"/>
          <w:highlight w:val="none"/>
          <w:lang w:val="en-US" w:eastAsia="zh-CN"/>
        </w:rPr>
        <w:t>1、</w:t>
      </w:r>
      <w:r>
        <w:rPr>
          <w:rFonts w:hint="eastAsia" w:ascii="宋体" w:hAnsi="宋体" w:eastAsia="宋体" w:cs="宋体"/>
          <w:b/>
          <w:bCs/>
          <w:kern w:val="0"/>
          <w:sz w:val="24"/>
          <w:szCs w:val="24"/>
          <w:highlight w:val="none"/>
        </w:rPr>
        <w:t>具体</w:t>
      </w:r>
      <w:r>
        <w:rPr>
          <w:rStyle w:val="26"/>
          <w:rFonts w:hint="eastAsia" w:cs="宋体"/>
          <w:sz w:val="24"/>
          <w:szCs w:val="22"/>
          <w:highlight w:val="none"/>
          <w:lang w:val="en-US" w:eastAsia="zh-CN"/>
        </w:rPr>
        <w:t>获取</w:t>
      </w:r>
      <w:r>
        <w:rPr>
          <w:rFonts w:hint="eastAsia" w:ascii="宋体" w:hAnsi="宋体" w:eastAsia="宋体" w:cs="宋体"/>
          <w:b/>
          <w:bCs/>
          <w:kern w:val="0"/>
          <w:sz w:val="24"/>
          <w:szCs w:val="24"/>
          <w:highlight w:val="none"/>
          <w:lang w:val="en-US" w:eastAsia="zh-CN"/>
        </w:rPr>
        <w:t>招标</w:t>
      </w:r>
      <w:r>
        <w:rPr>
          <w:rFonts w:hint="eastAsia" w:ascii="宋体" w:hAnsi="宋体" w:eastAsia="宋体" w:cs="宋体"/>
          <w:b/>
          <w:bCs/>
          <w:kern w:val="0"/>
          <w:sz w:val="24"/>
          <w:szCs w:val="24"/>
          <w:highlight w:val="none"/>
          <w:lang w:eastAsia="zh-CN"/>
        </w:rPr>
        <w:t>文件</w:t>
      </w:r>
      <w:r>
        <w:rPr>
          <w:rFonts w:hint="eastAsia" w:ascii="宋体" w:hAnsi="宋体" w:eastAsia="宋体" w:cs="宋体"/>
          <w:b/>
          <w:bCs/>
          <w:kern w:val="0"/>
          <w:sz w:val="24"/>
          <w:szCs w:val="24"/>
          <w:highlight w:val="none"/>
        </w:rPr>
        <w:t>时间为</w:t>
      </w:r>
      <w:r>
        <w:rPr>
          <w:rFonts w:hint="eastAsia" w:ascii="宋体" w:hAnsi="宋体" w:eastAsia="宋体" w:cs="宋体"/>
          <w:b/>
          <w:bCs/>
          <w:kern w:val="0"/>
          <w:sz w:val="24"/>
          <w:szCs w:val="24"/>
          <w:highlight w:val="none"/>
          <w:lang w:val="en-US" w:eastAsia="zh-CN"/>
        </w:rPr>
        <w:t>2021年0</w:t>
      </w:r>
      <w:r>
        <w:rPr>
          <w:rFonts w:hint="eastAsia" w:cs="宋体"/>
          <w:b/>
          <w:bCs/>
          <w:kern w:val="0"/>
          <w:sz w:val="24"/>
          <w:szCs w:val="24"/>
          <w:highlight w:val="none"/>
          <w:lang w:val="en-US" w:eastAsia="zh-CN"/>
        </w:rPr>
        <w:t>6</w:t>
      </w:r>
      <w:r>
        <w:rPr>
          <w:rFonts w:hint="eastAsia" w:ascii="宋体" w:hAnsi="宋体" w:eastAsia="宋体" w:cs="宋体"/>
          <w:b/>
          <w:bCs/>
          <w:kern w:val="0"/>
          <w:sz w:val="24"/>
          <w:szCs w:val="24"/>
          <w:highlight w:val="none"/>
          <w:lang w:val="en-US" w:eastAsia="zh-CN"/>
        </w:rPr>
        <w:t>月</w:t>
      </w:r>
      <w:r>
        <w:rPr>
          <w:rFonts w:hint="eastAsia" w:cs="宋体"/>
          <w:b/>
          <w:bCs/>
          <w:kern w:val="0"/>
          <w:sz w:val="24"/>
          <w:szCs w:val="24"/>
          <w:highlight w:val="none"/>
          <w:lang w:val="en-US" w:eastAsia="zh-CN"/>
        </w:rPr>
        <w:t>16</w:t>
      </w:r>
      <w:r>
        <w:rPr>
          <w:rFonts w:hint="eastAsia" w:ascii="宋体" w:hAnsi="宋体" w:eastAsia="宋体" w:cs="宋体"/>
          <w:b/>
          <w:bCs/>
          <w:kern w:val="0"/>
          <w:sz w:val="24"/>
          <w:szCs w:val="24"/>
          <w:highlight w:val="none"/>
          <w:lang w:val="en-US" w:eastAsia="zh-CN"/>
        </w:rPr>
        <w:t>日至2021年</w:t>
      </w:r>
      <w:r>
        <w:rPr>
          <w:rFonts w:hint="eastAsia" w:cs="宋体"/>
          <w:b/>
          <w:bCs/>
          <w:kern w:val="0"/>
          <w:sz w:val="24"/>
          <w:szCs w:val="24"/>
          <w:highlight w:val="none"/>
          <w:lang w:val="en-US" w:eastAsia="zh-CN"/>
        </w:rPr>
        <w:t>06</w:t>
      </w:r>
      <w:r>
        <w:rPr>
          <w:rFonts w:hint="eastAsia" w:ascii="宋体" w:hAnsi="宋体" w:eastAsia="宋体" w:cs="宋体"/>
          <w:b/>
          <w:bCs/>
          <w:kern w:val="0"/>
          <w:sz w:val="24"/>
          <w:szCs w:val="24"/>
          <w:highlight w:val="none"/>
          <w:lang w:val="en-US" w:eastAsia="zh-CN"/>
        </w:rPr>
        <w:t>月</w:t>
      </w:r>
      <w:r>
        <w:rPr>
          <w:rFonts w:hint="eastAsia" w:cs="宋体"/>
          <w:b/>
          <w:bCs/>
          <w:kern w:val="0"/>
          <w:sz w:val="24"/>
          <w:szCs w:val="24"/>
          <w:highlight w:val="none"/>
          <w:lang w:val="en-US" w:eastAsia="zh-CN"/>
        </w:rPr>
        <w:t>22</w:t>
      </w:r>
      <w:r>
        <w:rPr>
          <w:rFonts w:hint="eastAsia" w:ascii="宋体" w:hAnsi="宋体" w:eastAsia="宋体" w:cs="宋体"/>
          <w:b/>
          <w:bCs/>
          <w:kern w:val="0"/>
          <w:sz w:val="24"/>
          <w:szCs w:val="24"/>
          <w:highlight w:val="none"/>
          <w:lang w:val="en-US" w:eastAsia="zh-CN"/>
        </w:rPr>
        <w:t>日</w:t>
      </w:r>
      <w:r>
        <w:rPr>
          <w:rFonts w:hint="eastAsia" w:cs="宋体"/>
          <w:b/>
          <w:bCs/>
          <w:kern w:val="0"/>
          <w:sz w:val="24"/>
          <w:szCs w:val="24"/>
          <w:highlight w:val="none"/>
          <w:lang w:val="en-US" w:eastAsia="zh-CN"/>
        </w:rPr>
        <w:t>（双休日及节假日除外）</w:t>
      </w:r>
      <w:r>
        <w:rPr>
          <w:rFonts w:hint="eastAsia" w:ascii="宋体" w:hAnsi="宋体" w:eastAsia="宋体" w:cs="宋体"/>
          <w:b/>
          <w:bCs/>
          <w:kern w:val="0"/>
          <w:sz w:val="24"/>
          <w:szCs w:val="24"/>
          <w:highlight w:val="none"/>
          <w:lang w:val="en-US" w:eastAsia="zh-CN"/>
        </w:rPr>
        <w:t>，每日0</w:t>
      </w:r>
      <w:r>
        <w:rPr>
          <w:rFonts w:hint="eastAsia" w:ascii="宋体" w:hAnsi="宋体" w:eastAsia="宋体" w:cs="宋体"/>
          <w:b/>
          <w:bCs/>
          <w:kern w:val="0"/>
          <w:sz w:val="24"/>
          <w:szCs w:val="24"/>
          <w:highlight w:val="none"/>
        </w:rPr>
        <w:t>8:30-11:30，14:</w:t>
      </w:r>
      <w:r>
        <w:rPr>
          <w:rFonts w:hint="eastAsia" w:ascii="宋体" w:hAnsi="宋体" w:eastAsia="宋体" w:cs="宋体"/>
          <w:b/>
          <w:bCs/>
          <w:kern w:val="0"/>
          <w:sz w:val="24"/>
          <w:szCs w:val="24"/>
          <w:highlight w:val="none"/>
          <w:lang w:val="en-US" w:eastAsia="zh-CN"/>
        </w:rPr>
        <w:t>3</w:t>
      </w:r>
      <w:r>
        <w:rPr>
          <w:rFonts w:hint="eastAsia" w:ascii="宋体" w:hAnsi="宋体" w:eastAsia="宋体" w:cs="宋体"/>
          <w:b/>
          <w:bCs/>
          <w:kern w:val="0"/>
          <w:sz w:val="24"/>
          <w:szCs w:val="24"/>
          <w:highlight w:val="none"/>
        </w:rPr>
        <w:t>0-17:30；</w:t>
      </w:r>
      <w:r>
        <w:rPr>
          <w:rFonts w:hint="eastAsia" w:ascii="宋体" w:hAnsi="宋体" w:eastAsia="宋体" w:cs="宋体"/>
          <w:b/>
          <w:bCs/>
          <w:kern w:val="0"/>
          <w:sz w:val="24"/>
          <w:szCs w:val="24"/>
          <w:highlight w:val="none"/>
          <w:lang w:val="en-US" w:eastAsia="zh-CN"/>
        </w:rPr>
        <w:t>纸质版文件现场领取，</w:t>
      </w:r>
      <w:r>
        <w:rPr>
          <w:rFonts w:hint="eastAsia" w:ascii="宋体" w:hAnsi="宋体" w:eastAsia="宋体" w:cs="宋体"/>
          <w:b/>
          <w:bCs/>
          <w:kern w:val="0"/>
          <w:sz w:val="24"/>
          <w:szCs w:val="24"/>
          <w:highlight w:val="none"/>
        </w:rPr>
        <w:t>谢绝邮寄</w:t>
      </w:r>
      <w:r>
        <w:rPr>
          <w:rFonts w:hint="eastAsia" w:ascii="宋体" w:hAnsi="宋体" w:eastAsia="宋体" w:cs="宋体"/>
          <w:b/>
          <w:bCs/>
          <w:kern w:val="0"/>
          <w:sz w:val="24"/>
          <w:szCs w:val="24"/>
          <w:highlight w:val="none"/>
          <w:lang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Style w:val="26"/>
          <w:rFonts w:hint="eastAsia" w:ascii="宋体" w:hAnsi="宋体" w:eastAsia="宋体" w:cs="宋体"/>
          <w:sz w:val="24"/>
          <w:szCs w:val="24"/>
          <w:highlight w:val="none"/>
        </w:rPr>
      </w:pPr>
      <w:r>
        <w:rPr>
          <w:rStyle w:val="26"/>
          <w:rFonts w:hint="eastAsia" w:ascii="宋体" w:hAnsi="宋体" w:eastAsia="宋体" w:cs="宋体"/>
          <w:sz w:val="24"/>
          <w:szCs w:val="24"/>
          <w:highlight w:val="none"/>
          <w:lang w:val="en-US" w:eastAsia="zh-CN"/>
        </w:rPr>
        <w:t>2、</w:t>
      </w:r>
      <w:r>
        <w:rPr>
          <w:rStyle w:val="26"/>
          <w:rFonts w:hint="eastAsia" w:ascii="宋体" w:hAnsi="宋体" w:eastAsia="宋体" w:cs="宋体"/>
          <w:sz w:val="24"/>
          <w:szCs w:val="24"/>
          <w:highlight w:val="none"/>
          <w:lang w:eastAsia="zh-CN"/>
        </w:rPr>
        <w:t>投标人</w:t>
      </w:r>
      <w:r>
        <w:rPr>
          <w:rStyle w:val="26"/>
          <w:rFonts w:hint="eastAsia" w:cs="宋体"/>
          <w:sz w:val="24"/>
          <w:szCs w:val="22"/>
          <w:highlight w:val="none"/>
          <w:lang w:val="en-US" w:eastAsia="zh-CN"/>
        </w:rPr>
        <w:t>获取</w:t>
      </w:r>
      <w:r>
        <w:rPr>
          <w:rStyle w:val="26"/>
          <w:rFonts w:hint="eastAsia" w:ascii="宋体" w:hAnsi="宋体" w:eastAsia="宋体" w:cs="宋体"/>
          <w:sz w:val="24"/>
          <w:szCs w:val="24"/>
          <w:highlight w:val="none"/>
        </w:rPr>
        <w:t>招标文件时请携带单位介绍信、</w:t>
      </w:r>
      <w:r>
        <w:rPr>
          <w:rStyle w:val="26"/>
          <w:rFonts w:hint="eastAsia" w:cs="宋体"/>
          <w:sz w:val="24"/>
          <w:szCs w:val="24"/>
          <w:highlight w:val="none"/>
          <w:lang w:val="en-US" w:eastAsia="zh-CN"/>
        </w:rPr>
        <w:t>领取</w:t>
      </w:r>
      <w:r>
        <w:rPr>
          <w:rStyle w:val="26"/>
          <w:rFonts w:hint="eastAsia" w:ascii="宋体" w:hAnsi="宋体" w:eastAsia="宋体" w:cs="宋体"/>
          <w:sz w:val="24"/>
          <w:szCs w:val="22"/>
          <w:highlight w:val="none"/>
        </w:rPr>
        <w:t>人</w:t>
      </w:r>
      <w:r>
        <w:rPr>
          <w:rStyle w:val="26"/>
          <w:rFonts w:hint="eastAsia" w:ascii="宋体" w:hAnsi="宋体" w:eastAsia="宋体" w:cs="宋体"/>
          <w:sz w:val="24"/>
          <w:szCs w:val="24"/>
          <w:highlight w:val="none"/>
        </w:rPr>
        <w:t>身份证原件及复印件并加盖单位公章</w:t>
      </w:r>
      <w:r>
        <w:rPr>
          <w:rStyle w:val="26"/>
          <w:rFonts w:hint="eastAsia" w:cs="宋体"/>
          <w:sz w:val="24"/>
          <w:szCs w:val="24"/>
          <w:highlight w:val="none"/>
          <w:lang w:eastAsia="zh-CN"/>
        </w:rPr>
        <w:t>，</w:t>
      </w:r>
      <w:r>
        <w:rPr>
          <w:rStyle w:val="26"/>
          <w:rFonts w:hint="eastAsia" w:cs="宋体"/>
          <w:sz w:val="24"/>
          <w:szCs w:val="24"/>
          <w:highlight w:val="none"/>
          <w:lang w:val="en-US" w:eastAsia="zh-CN"/>
        </w:rPr>
        <w:t>请自带U盘拷取电子版文档</w:t>
      </w:r>
      <w:r>
        <w:rPr>
          <w:rStyle w:val="26"/>
          <w:rFonts w:hint="eastAsia" w:ascii="宋体" w:hAnsi="宋体" w:eastAsia="宋体" w:cs="宋体"/>
          <w:sz w:val="24"/>
          <w:szCs w:val="24"/>
          <w:highlight w:val="none"/>
        </w:rPr>
        <w:t>。请</w:t>
      </w:r>
      <w:r>
        <w:rPr>
          <w:rStyle w:val="26"/>
          <w:rFonts w:hint="eastAsia" w:ascii="宋体" w:hAnsi="宋体" w:eastAsia="宋体" w:cs="宋体"/>
          <w:sz w:val="24"/>
          <w:szCs w:val="24"/>
          <w:highlight w:val="none"/>
          <w:lang w:val="en-US" w:eastAsia="zh-CN"/>
        </w:rPr>
        <w:t>投标人</w:t>
      </w:r>
      <w:r>
        <w:rPr>
          <w:rStyle w:val="26"/>
          <w:rFonts w:hint="eastAsia" w:ascii="宋体" w:hAnsi="宋体" w:eastAsia="宋体" w:cs="宋体"/>
          <w:sz w:val="24"/>
          <w:szCs w:val="24"/>
          <w:highlight w:val="none"/>
        </w:rPr>
        <w:t>按照《陕西省财政厅关于政府采购</w:t>
      </w:r>
      <w:r>
        <w:rPr>
          <w:rStyle w:val="26"/>
          <w:rFonts w:hint="eastAsia" w:ascii="宋体" w:hAnsi="宋体" w:eastAsia="宋体" w:cs="宋体"/>
          <w:sz w:val="24"/>
          <w:szCs w:val="24"/>
          <w:highlight w:val="none"/>
          <w:lang w:val="en-US" w:eastAsia="zh-CN"/>
        </w:rPr>
        <w:t>供应商</w:t>
      </w:r>
      <w:r>
        <w:rPr>
          <w:rStyle w:val="26"/>
          <w:rFonts w:hint="eastAsia" w:ascii="宋体" w:hAnsi="宋体" w:eastAsia="宋体" w:cs="宋体"/>
          <w:sz w:val="24"/>
          <w:szCs w:val="24"/>
          <w:highlight w:val="none"/>
        </w:rPr>
        <w:t>注册登记有关事项的通知》中的要求，通过陕西省政府采购网（http://www.ccgp-shaanxi.gov.cn/）注册登记加入陕西省政府采购</w:t>
      </w:r>
      <w:r>
        <w:rPr>
          <w:rStyle w:val="26"/>
          <w:rFonts w:hint="eastAsia" w:ascii="宋体" w:hAnsi="宋体" w:eastAsia="宋体" w:cs="宋体"/>
          <w:sz w:val="24"/>
          <w:szCs w:val="24"/>
          <w:highlight w:val="none"/>
          <w:lang w:val="en-US" w:eastAsia="zh-CN"/>
        </w:rPr>
        <w:t>供应商</w:t>
      </w:r>
      <w:r>
        <w:rPr>
          <w:rStyle w:val="26"/>
          <w:rFonts w:hint="eastAsia" w:ascii="宋体" w:hAnsi="宋体" w:eastAsia="宋体" w:cs="宋体"/>
          <w:sz w:val="24"/>
          <w:szCs w:val="24"/>
          <w:highlight w:val="none"/>
        </w:rPr>
        <w:t>库</w:t>
      </w:r>
      <w:r>
        <w:rPr>
          <w:rStyle w:val="26"/>
          <w:rFonts w:hint="eastAsia" w:cs="宋体"/>
          <w:sz w:val="24"/>
          <w:szCs w:val="24"/>
          <w:highlight w:val="none"/>
          <w:lang w:eastAsia="zh-CN"/>
        </w:rPr>
        <w:t>。</w:t>
      </w:r>
      <w:r>
        <w:rPr>
          <w:rStyle w:val="26"/>
          <w:rFonts w:hint="eastAsia" w:ascii="宋体" w:hAnsi="宋体" w:eastAsia="宋体" w:cs="宋体"/>
          <w:sz w:val="24"/>
          <w:szCs w:val="24"/>
          <w:highlight w:val="none"/>
        </w:rPr>
        <w:t xml:space="preserve"> </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四、投标文件递交</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截止时间：202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cs="宋体"/>
          <w:sz w:val="24"/>
          <w:szCs w:val="24"/>
          <w:highlight w:val="none"/>
          <w:lang w:val="en-US" w:eastAsia="zh-CN"/>
        </w:rPr>
        <w:t>07</w:t>
      </w:r>
      <w:r>
        <w:rPr>
          <w:rFonts w:hint="eastAsia" w:ascii="宋体" w:hAnsi="宋体" w:eastAsia="宋体" w:cs="宋体"/>
          <w:sz w:val="24"/>
          <w:szCs w:val="24"/>
          <w:highlight w:val="none"/>
        </w:rPr>
        <w:t>-</w:t>
      </w:r>
      <w:r>
        <w:rPr>
          <w:rFonts w:hint="eastAsia" w:cs="宋体"/>
          <w:sz w:val="24"/>
          <w:szCs w:val="24"/>
          <w:highlight w:val="none"/>
          <w:lang w:val="en-US" w:eastAsia="zh-CN"/>
        </w:rPr>
        <w:t xml:space="preserve">06 </w:t>
      </w:r>
      <w:r>
        <w:rPr>
          <w:rFonts w:hint="eastAsia" w:ascii="宋体" w:hAnsi="宋体" w:eastAsia="宋体" w:cs="宋体"/>
          <w:sz w:val="24"/>
          <w:szCs w:val="24"/>
          <w:highlight w:val="none"/>
        </w:rPr>
        <w:t xml:space="preserve"> </w:t>
      </w:r>
      <w:r>
        <w:rPr>
          <w:rFonts w:hint="eastAsia" w:cs="宋体"/>
          <w:sz w:val="24"/>
          <w:szCs w:val="24"/>
          <w:highlight w:val="none"/>
          <w:lang w:val="en-US" w:eastAsia="zh-CN"/>
        </w:rPr>
        <w:t>09</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地点：陕西省渭南市富平县城关街道办事处书店社区富兴路中段西侧商务楼三楼会议室 </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五、公告期限</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自本公告发布之日起5个工作日。</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六、其他补充事宜</w:t>
      </w:r>
    </w:p>
    <w:p>
      <w:pPr>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开户名称：陕西厷森项目管理有限公司</w:t>
      </w:r>
    </w:p>
    <w:p>
      <w:pPr>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2、开户银行</w:t>
      </w:r>
      <w:r>
        <w:rPr>
          <w:rFonts w:hint="eastAsia" w:ascii="宋体" w:hAnsi="宋体" w:eastAsia="宋体" w:cs="宋体"/>
          <w:sz w:val="24"/>
          <w:szCs w:val="24"/>
          <w:highlight w:val="none"/>
        </w:rPr>
        <w:t>：富平县农村信用合作联社</w:t>
      </w:r>
    </w:p>
    <w:p>
      <w:pPr>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账</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号：2705020101201000091712</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七、对本次招标提出询问，请按以下方式联系。</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1、采购人信息：</w:t>
      </w:r>
      <w:r>
        <w:rPr>
          <w:rFonts w:hint="eastAsia" w:cs="宋体"/>
          <w:sz w:val="24"/>
          <w:szCs w:val="24"/>
          <w:highlight w:val="none"/>
          <w:lang w:val="en-US" w:eastAsia="zh-CN"/>
        </w:rPr>
        <w:t>西安市阎良区农业农村和林业局</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720" w:firstLineChars="3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地址：</w:t>
      </w:r>
      <w:r>
        <w:rPr>
          <w:rFonts w:hint="eastAsia" w:cs="宋体"/>
          <w:sz w:val="24"/>
          <w:szCs w:val="24"/>
          <w:highlight w:val="none"/>
          <w:lang w:val="en-US" w:eastAsia="zh-CN"/>
        </w:rPr>
        <w:t>西安市阎良区凤凰东路29号</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720" w:firstLineChars="300"/>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highlight w:val="none"/>
          <w:lang w:val="en-US" w:eastAsia="zh-CN"/>
        </w:rPr>
        <w:t>联系人：</w:t>
      </w:r>
      <w:r>
        <w:rPr>
          <w:rFonts w:hint="eastAsia" w:cs="宋体"/>
          <w:sz w:val="24"/>
          <w:szCs w:val="24"/>
          <w:highlight w:val="none"/>
          <w:lang w:val="en-US" w:eastAsia="zh-CN"/>
        </w:rPr>
        <w:t>郭女士</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720" w:firstLineChars="3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电话：</w:t>
      </w:r>
      <w:r>
        <w:rPr>
          <w:rFonts w:hint="eastAsia" w:ascii="宋体" w:hAnsi="宋体" w:cs="宋体"/>
          <w:sz w:val="24"/>
          <w:szCs w:val="24"/>
          <w:highlight w:val="none"/>
          <w:lang w:val="en-US" w:eastAsia="zh-CN"/>
        </w:rPr>
        <w:t>029-8686</w:t>
      </w:r>
      <w:r>
        <w:rPr>
          <w:rFonts w:hint="eastAsia" w:cs="宋体"/>
          <w:sz w:val="24"/>
          <w:szCs w:val="24"/>
          <w:highlight w:val="none"/>
          <w:lang w:val="en-US" w:eastAsia="zh-CN"/>
        </w:rPr>
        <w:t>6183</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2、项目联系方式</w:t>
      </w:r>
    </w:p>
    <w:p>
      <w:pPr>
        <w:pStyle w:val="16"/>
        <w:keepNext w:val="0"/>
        <w:keepLines w:val="0"/>
        <w:pageBreakBefore w:val="0"/>
        <w:widowControl/>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项目联系人：</w:t>
      </w:r>
      <w:r>
        <w:rPr>
          <w:rFonts w:hint="eastAsia" w:ascii="宋体" w:hAnsi="宋体" w:cs="宋体"/>
          <w:kern w:val="0"/>
          <w:sz w:val="24"/>
          <w:szCs w:val="24"/>
          <w:highlight w:val="none"/>
          <w:lang w:val="en-US" w:eastAsia="zh-CN" w:bidi="ar"/>
        </w:rPr>
        <w:t>程</w:t>
      </w:r>
      <w:r>
        <w:rPr>
          <w:rFonts w:hint="eastAsia" w:ascii="宋体" w:hAnsi="宋体" w:eastAsia="宋体" w:cs="宋体"/>
          <w:kern w:val="0"/>
          <w:sz w:val="24"/>
          <w:szCs w:val="24"/>
          <w:highlight w:val="none"/>
          <w:lang w:val="en-US" w:eastAsia="zh-CN" w:bidi="ar"/>
        </w:rPr>
        <w:t>工</w:t>
      </w:r>
    </w:p>
    <w:p>
      <w:pPr>
        <w:pStyle w:val="16"/>
        <w:keepNext w:val="0"/>
        <w:keepLines w:val="0"/>
        <w:pageBreakBefore w:val="0"/>
        <w:widowControl/>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电 话：0913-8921111</w:t>
      </w:r>
      <w:r>
        <w:rPr>
          <w:rFonts w:hint="eastAsia" w:ascii="宋体" w:hAnsi="宋体" w:eastAsia="宋体" w:cs="宋体"/>
          <w:kern w:val="0"/>
          <w:sz w:val="24"/>
          <w:highlight w:val="none"/>
          <w:lang w:val="en-US" w:eastAsia="zh-CN"/>
        </w:rPr>
        <w:t>/18791341915</w:t>
      </w:r>
    </w:p>
    <w:p>
      <w:pPr>
        <w:pStyle w:val="16"/>
        <w:keepNext w:val="0"/>
        <w:keepLines w:val="0"/>
        <w:pageBreakBefore w:val="0"/>
        <w:widowControl/>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传 真：/</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3、采购代理机构信息</w:t>
      </w:r>
    </w:p>
    <w:p>
      <w:pPr>
        <w:pStyle w:val="16"/>
        <w:keepNext w:val="0"/>
        <w:keepLines w:val="0"/>
        <w:pageBreakBefore w:val="0"/>
        <w:widowControl/>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名称：陕西厷森项目管理有限公司</w:t>
      </w:r>
    </w:p>
    <w:p>
      <w:pPr>
        <w:pStyle w:val="16"/>
        <w:keepNext w:val="0"/>
        <w:keepLines w:val="0"/>
        <w:pageBreakBefore w:val="0"/>
        <w:widowControl/>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联系地址：陕西省渭南市富平县城关街道办事处书店社区富兴路中段西侧商务楼</w:t>
      </w:r>
    </w:p>
    <w:p>
      <w:pPr>
        <w:pStyle w:val="16"/>
        <w:keepNext w:val="0"/>
        <w:keepLines w:val="0"/>
        <w:pageBreakBefore w:val="0"/>
        <w:widowControl/>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联系方式：</w:t>
      </w:r>
      <w:r>
        <w:rPr>
          <w:rFonts w:hint="eastAsia" w:ascii="宋体" w:hAnsi="宋体" w:eastAsia="宋体" w:cs="宋体"/>
          <w:kern w:val="0"/>
          <w:sz w:val="24"/>
          <w:szCs w:val="24"/>
          <w:highlight w:val="none"/>
          <w:lang w:val="en-US" w:eastAsia="zh-CN" w:bidi="ar"/>
        </w:rPr>
        <w:fldChar w:fldCharType="begin"/>
      </w:r>
      <w:r>
        <w:rPr>
          <w:rFonts w:hint="eastAsia" w:ascii="宋体" w:hAnsi="宋体" w:eastAsia="宋体" w:cs="宋体"/>
          <w:kern w:val="0"/>
          <w:sz w:val="24"/>
          <w:szCs w:val="24"/>
          <w:highlight w:val="none"/>
          <w:lang w:val="en-US" w:eastAsia="zh-CN" w:bidi="ar"/>
        </w:rPr>
        <w:instrText xml:space="preserve"> HYPERLINK "http://www.ccgp.gov.cn/agency/a_agencylist.html" \t "http://www.ccgp-shaanxi.gov.cn/gpex/buyprojectnotice/_blank" </w:instrText>
      </w:r>
      <w:r>
        <w:rPr>
          <w:rFonts w:hint="eastAsia" w:ascii="宋体" w:hAnsi="宋体" w:eastAsia="宋体" w:cs="宋体"/>
          <w:kern w:val="0"/>
          <w:sz w:val="24"/>
          <w:szCs w:val="24"/>
          <w:highlight w:val="none"/>
          <w:lang w:val="en-US" w:eastAsia="zh-CN" w:bidi="ar"/>
        </w:rPr>
        <w:fldChar w:fldCharType="separate"/>
      </w:r>
      <w:r>
        <w:rPr>
          <w:rFonts w:hint="eastAsia" w:ascii="宋体" w:hAnsi="宋体" w:eastAsia="宋体" w:cs="宋体"/>
          <w:kern w:val="0"/>
          <w:sz w:val="24"/>
          <w:szCs w:val="24"/>
          <w:highlight w:val="none"/>
          <w:lang w:val="en-US" w:eastAsia="zh-CN" w:bidi="ar"/>
        </w:rPr>
        <w:t>http://www.ccgp.gov.cn/agency/a_agencylist.html</w:t>
      </w:r>
      <w:r>
        <w:rPr>
          <w:rFonts w:hint="eastAsia" w:ascii="宋体" w:hAnsi="宋体" w:eastAsia="宋体" w:cs="宋体"/>
          <w:kern w:val="0"/>
          <w:sz w:val="24"/>
          <w:szCs w:val="24"/>
          <w:highlight w:val="none"/>
          <w:lang w:val="en-US" w:eastAsia="zh-CN" w:bidi="ar"/>
        </w:rPr>
        <w:fldChar w:fldCharType="end"/>
      </w:r>
    </w:p>
    <w:p>
      <w:pPr>
        <w:pStyle w:val="109"/>
        <w:keepNext w:val="0"/>
        <w:keepLines w:val="0"/>
        <w:pageBreakBefore w:val="0"/>
        <w:widowControl/>
        <w:numPr>
          <w:ilvl w:val="0"/>
          <w:numId w:val="0"/>
        </w:numPr>
        <w:kinsoku/>
        <w:wordWrap/>
        <w:overflowPunct/>
        <w:topLinePunct w:val="0"/>
        <w:autoSpaceDE/>
        <w:autoSpaceDN/>
        <w:bidi w:val="0"/>
        <w:adjustRightInd/>
        <w:snapToGrid/>
        <w:spacing w:before="0" w:line="460" w:lineRule="exact"/>
        <w:ind w:leftChars="0" w:right="0" w:rightChars="0"/>
        <w:contextualSpacing/>
        <w:textAlignment w:val="auto"/>
        <w:outlineLvl w:val="9"/>
        <w:rPr>
          <w:rFonts w:hint="eastAsia" w:ascii="宋体" w:hAnsi="宋体" w:eastAsia="宋体" w:cs="宋体"/>
          <w:sz w:val="24"/>
          <w:szCs w:val="24"/>
          <w:lang w:val="en-US" w:eastAsia="zh-CN"/>
        </w:rPr>
      </w:pPr>
      <w:r>
        <w:rPr>
          <w:rFonts w:hint="eastAsia" w:cs="宋体"/>
          <w:b/>
          <w:bCs/>
          <w:sz w:val="24"/>
          <w:szCs w:val="24"/>
          <w:highlight w:val="none"/>
          <w:lang w:val="en-US" w:eastAsia="zh-CN"/>
        </w:rPr>
        <w:t>八、</w:t>
      </w:r>
      <w:r>
        <w:rPr>
          <w:rFonts w:hint="eastAsia" w:ascii="宋体" w:hAnsi="宋体" w:eastAsia="宋体" w:cs="宋体"/>
          <w:b/>
          <w:bCs/>
          <w:sz w:val="24"/>
          <w:szCs w:val="24"/>
          <w:highlight w:val="none"/>
        </w:rPr>
        <w:t>附件：</w:t>
      </w:r>
    </w:p>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720" w:firstLineChars="300"/>
        <w:textAlignment w:val="auto"/>
        <w:rPr>
          <w:rFonts w:hint="eastAsia" w:ascii="宋体" w:hAnsi="宋体" w:eastAsia="宋体" w:cs="宋体"/>
          <w:b/>
          <w:bCs/>
          <w:sz w:val="24"/>
          <w:szCs w:val="24"/>
        </w:rPr>
      </w:pPr>
      <w:r>
        <w:rPr>
          <w:rFonts w:hint="eastAsia" w:ascii="宋体" w:hAnsi="宋体" w:eastAsia="宋体" w:cs="宋体"/>
          <w:kern w:val="0"/>
          <w:sz w:val="24"/>
          <w:szCs w:val="24"/>
          <w:highlight w:val="none"/>
          <w:lang w:val="en-US" w:eastAsia="zh-CN" w:bidi="ar"/>
        </w:rPr>
        <w:t xml:space="preserve">   </w:t>
      </w:r>
      <w:r>
        <w:rPr>
          <w:rFonts w:hint="eastAsia" w:ascii="宋体" w:hAnsi="宋体" w:eastAsia="宋体" w:cs="宋体"/>
          <w:b/>
          <w:bCs/>
          <w:sz w:val="24"/>
          <w:szCs w:val="24"/>
          <w:lang w:val="en-US" w:eastAsia="zh-CN"/>
        </w:rPr>
        <w:t xml:space="preserve">                                   </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b/>
          <w:bCs/>
          <w:sz w:val="24"/>
          <w:szCs w:val="24"/>
        </w:rPr>
        <w:sectPr>
          <w:footerReference r:id="rId5"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topLinePunct w:val="0"/>
        <w:bidi w:val="0"/>
        <w:spacing w:line="360" w:lineRule="auto"/>
        <w:outlineLvl w:val="0"/>
        <w:rPr>
          <w:rFonts w:ascii="宋体" w:hAnsi="宋体" w:cs="宋体"/>
        </w:rPr>
      </w:pPr>
      <w:bookmarkStart w:id="11" w:name="_Toc13065118"/>
      <w:bookmarkStart w:id="12" w:name="_Toc19332"/>
      <w:bookmarkStart w:id="13" w:name="_Toc10180"/>
      <w:r>
        <w:rPr>
          <w:rFonts w:hint="eastAsia" w:ascii="宋体" w:hAnsi="宋体" w:cs="宋体"/>
        </w:rPr>
        <w:t xml:space="preserve">第二部分 </w:t>
      </w:r>
      <w:r>
        <w:rPr>
          <w:rFonts w:hint="eastAsia" w:ascii="宋体" w:hAnsi="宋体" w:cs="宋体"/>
          <w:lang w:eastAsia="zh-CN"/>
        </w:rPr>
        <w:t>投标人</w:t>
      </w:r>
      <w:r>
        <w:rPr>
          <w:rFonts w:hint="eastAsia" w:ascii="宋体" w:hAnsi="宋体" w:cs="宋体"/>
        </w:rPr>
        <w:t>须知前附表</w:t>
      </w:r>
      <w:bookmarkEnd w:id="7"/>
      <w:bookmarkEnd w:id="8"/>
      <w:bookmarkEnd w:id="9"/>
      <w:bookmarkEnd w:id="10"/>
      <w:bookmarkEnd w:id="11"/>
      <w:bookmarkEnd w:id="12"/>
      <w:bookmarkEnd w:id="13"/>
    </w:p>
    <w:tbl>
      <w:tblPr>
        <w:tblStyle w:val="23"/>
        <w:tblpPr w:leftFromText="180" w:rightFromText="180" w:vertAnchor="text" w:horzAnchor="page" w:tblpX="1582" w:tblpY="309"/>
        <w:tblOverlap w:val="never"/>
        <w:tblW w:w="940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98"/>
        <w:gridCol w:w="1744"/>
        <w:gridCol w:w="70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2" w:hRule="atLeast"/>
        </w:trPr>
        <w:tc>
          <w:tcPr>
            <w:tcW w:w="598" w:type="dxa"/>
          </w:tcPr>
          <w:p>
            <w:pPr>
              <w:topLinePunct w:val="0"/>
              <w:bidi w:val="0"/>
              <w:spacing w:beforeLines="50" w:line="360" w:lineRule="auto"/>
              <w:jc w:val="center"/>
              <w:rPr>
                <w:rFonts w:ascii="宋体" w:hAnsi="宋体" w:cs="宋体"/>
                <w:b/>
                <w:sz w:val="24"/>
                <w:szCs w:val="24"/>
              </w:rPr>
            </w:pPr>
            <w:r>
              <w:rPr>
                <w:rFonts w:hint="eastAsia" w:ascii="宋体" w:hAnsi="宋体" w:cs="宋体"/>
                <w:b/>
                <w:sz w:val="24"/>
                <w:szCs w:val="24"/>
              </w:rPr>
              <w:t>序号</w:t>
            </w:r>
          </w:p>
        </w:tc>
        <w:tc>
          <w:tcPr>
            <w:tcW w:w="1744" w:type="dxa"/>
            <w:vAlign w:val="center"/>
          </w:tcPr>
          <w:p>
            <w:pPr>
              <w:topLinePunct w:val="0"/>
              <w:bidi w:val="0"/>
              <w:spacing w:beforeLines="50" w:line="360" w:lineRule="auto"/>
              <w:jc w:val="center"/>
              <w:rPr>
                <w:rFonts w:ascii="宋体" w:hAnsi="宋体" w:cs="宋体"/>
                <w:b/>
                <w:sz w:val="24"/>
                <w:szCs w:val="24"/>
              </w:rPr>
            </w:pPr>
            <w:r>
              <w:rPr>
                <w:rFonts w:hint="eastAsia" w:ascii="宋体" w:hAnsi="宋体" w:cs="宋体"/>
                <w:b/>
                <w:sz w:val="24"/>
                <w:szCs w:val="24"/>
              </w:rPr>
              <w:t>条款</w:t>
            </w:r>
          </w:p>
        </w:tc>
        <w:tc>
          <w:tcPr>
            <w:tcW w:w="7059" w:type="dxa"/>
          </w:tcPr>
          <w:p>
            <w:pPr>
              <w:topLinePunct w:val="0"/>
              <w:bidi w:val="0"/>
              <w:spacing w:beforeLines="50" w:line="360" w:lineRule="auto"/>
              <w:jc w:val="center"/>
              <w:rPr>
                <w:rFonts w:ascii="宋体" w:hAnsi="宋体" w:cs="宋体"/>
                <w:b/>
                <w:sz w:val="24"/>
                <w:szCs w:val="24"/>
              </w:rPr>
            </w:pPr>
            <w:r>
              <w:rPr>
                <w:rFonts w:hint="eastAsia" w:ascii="宋体" w:hAnsi="宋体" w:cs="宋体"/>
                <w:b/>
                <w:sz w:val="24"/>
                <w:szCs w:val="24"/>
              </w:rPr>
              <w:t>编列内容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89" w:hRule="atLeast"/>
        </w:trPr>
        <w:tc>
          <w:tcPr>
            <w:tcW w:w="598" w:type="dxa"/>
          </w:tcPr>
          <w:p>
            <w:pPr>
              <w:topLinePunct w:val="0"/>
              <w:bidi w:val="0"/>
              <w:spacing w:beforeLines="50" w:line="360" w:lineRule="auto"/>
              <w:jc w:val="center"/>
              <w:rPr>
                <w:rFonts w:hint="eastAsia" w:ascii="宋体" w:hAnsi="宋体" w:cs="宋体"/>
                <w:b w:val="0"/>
                <w:bCs/>
                <w:sz w:val="24"/>
                <w:szCs w:val="24"/>
                <w:lang w:val="en-US" w:eastAsia="zh-CN"/>
              </w:rPr>
            </w:pPr>
          </w:p>
          <w:p>
            <w:pPr>
              <w:topLinePunct w:val="0"/>
              <w:bidi w:val="0"/>
              <w:spacing w:beforeLines="50" w:line="360" w:lineRule="auto"/>
              <w:jc w:val="center"/>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1</w:t>
            </w:r>
          </w:p>
        </w:tc>
        <w:tc>
          <w:tcPr>
            <w:tcW w:w="1744" w:type="dxa"/>
            <w:vAlign w:val="center"/>
          </w:tcPr>
          <w:p>
            <w:pPr>
              <w:widowControl/>
              <w:wordWrap w:val="0"/>
              <w:topLinePunct w:val="0"/>
              <w:bidi w:val="0"/>
              <w:spacing w:line="360" w:lineRule="auto"/>
              <w:jc w:val="center"/>
              <w:rPr>
                <w:rFonts w:ascii="宋体" w:hAnsi="宋体" w:cs="宋体"/>
                <w:sz w:val="24"/>
                <w:szCs w:val="24"/>
              </w:rPr>
            </w:pPr>
            <w:r>
              <w:rPr>
                <w:rFonts w:hint="eastAsia" w:ascii="宋体" w:hAnsi="宋体" w:cs="宋体"/>
                <w:sz w:val="24"/>
                <w:szCs w:val="24"/>
              </w:rPr>
              <w:t>采购人</w:t>
            </w:r>
          </w:p>
        </w:tc>
        <w:tc>
          <w:tcPr>
            <w:tcW w:w="7059" w:type="dxa"/>
            <w:vAlign w:val="center"/>
          </w:tcPr>
          <w:p>
            <w:pPr>
              <w:widowControl/>
              <w:wordWrap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采购人名称：</w:t>
            </w:r>
            <w:r>
              <w:rPr>
                <w:rFonts w:hint="eastAsia" w:ascii="宋体" w:hAnsi="宋体" w:cs="宋体"/>
                <w:sz w:val="24"/>
                <w:szCs w:val="24"/>
                <w:highlight w:val="none"/>
                <w:lang w:val="en-US" w:eastAsia="zh-CN"/>
              </w:rPr>
              <w:t>西安市阎良区农业农村和林业局</w:t>
            </w:r>
          </w:p>
          <w:p>
            <w:pPr>
              <w:widowControl/>
              <w:wordWrap w:val="0"/>
              <w:topLinePunct w:val="0"/>
              <w:bidi w:val="0"/>
              <w:spacing w:line="360" w:lineRule="auto"/>
              <w:jc w:val="left"/>
              <w:rPr>
                <w:rFonts w:hint="eastAsia" w:eastAsia="宋体"/>
                <w:sz w:val="24"/>
                <w:szCs w:val="24"/>
                <w:highlight w:val="none"/>
                <w:lang w:val="en-US" w:eastAsia="zh-CN"/>
              </w:rPr>
            </w:pPr>
            <w:r>
              <w:rPr>
                <w:rFonts w:hint="eastAsia" w:ascii="宋体" w:hAnsi="宋体" w:cs="宋体"/>
                <w:sz w:val="24"/>
                <w:szCs w:val="24"/>
                <w:highlight w:val="none"/>
              </w:rPr>
              <w:t>地址：</w:t>
            </w:r>
            <w:r>
              <w:rPr>
                <w:rFonts w:hint="eastAsia" w:ascii="宋体" w:hAnsi="宋体" w:cs="宋体"/>
                <w:i w:val="0"/>
                <w:caps w:val="0"/>
                <w:color w:val="333333"/>
                <w:spacing w:val="0"/>
                <w:sz w:val="24"/>
                <w:szCs w:val="24"/>
                <w:highlight w:val="none"/>
                <w:shd w:val="clear" w:color="auto" w:fill="FFFFFF"/>
                <w:lang w:val="en-US" w:eastAsia="zh-CN"/>
              </w:rPr>
              <w:t>西安市阎良区凤凰东路29号</w:t>
            </w:r>
          </w:p>
          <w:p>
            <w:pPr>
              <w:widowControl/>
              <w:wordWrap w:val="0"/>
              <w:topLinePunct w:val="0"/>
              <w:bidi w:val="0"/>
              <w:spacing w:line="360" w:lineRule="auto"/>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联系人：郭女士</w:t>
            </w:r>
          </w:p>
          <w:p>
            <w:pPr>
              <w:widowControl/>
              <w:wordWrap w:val="0"/>
              <w:topLinePunct w:val="0"/>
              <w:bidi w:val="0"/>
              <w:spacing w:line="360" w:lineRule="auto"/>
              <w:jc w:val="left"/>
              <w:rPr>
                <w:rFonts w:hint="default" w:ascii="宋体" w:hAnsi="宋体" w:cs="宋体"/>
                <w:sz w:val="24"/>
                <w:szCs w:val="24"/>
                <w:highlight w:val="none"/>
                <w:lang w:val="en-US"/>
              </w:rPr>
            </w:pPr>
            <w:r>
              <w:rPr>
                <w:rFonts w:hint="eastAsia" w:ascii="宋体" w:hAnsi="宋体" w:cs="宋体"/>
                <w:sz w:val="24"/>
                <w:szCs w:val="24"/>
                <w:highlight w:val="none"/>
              </w:rPr>
              <w:t>联系方式：</w:t>
            </w:r>
            <w:r>
              <w:rPr>
                <w:rFonts w:hint="eastAsia" w:ascii="宋体" w:hAnsi="宋体" w:cs="宋体"/>
                <w:sz w:val="24"/>
                <w:szCs w:val="24"/>
                <w:highlight w:val="none"/>
                <w:lang w:val="en-US" w:eastAsia="zh-CN"/>
              </w:rPr>
              <w:t>029-86866183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05" w:hRule="atLeast"/>
        </w:trPr>
        <w:tc>
          <w:tcPr>
            <w:tcW w:w="598" w:type="dxa"/>
            <w:tcBorders>
              <w:top w:val="single" w:color="auto" w:sz="4" w:space="0"/>
            </w:tcBorders>
          </w:tcPr>
          <w:p>
            <w:pPr>
              <w:topLinePunct w:val="0"/>
              <w:bidi w:val="0"/>
              <w:spacing w:beforeLines="50" w:line="360" w:lineRule="auto"/>
              <w:jc w:val="center"/>
              <w:rPr>
                <w:rFonts w:hint="eastAsia" w:ascii="宋体" w:hAnsi="宋体" w:cs="宋体"/>
                <w:b w:val="0"/>
                <w:bCs/>
                <w:sz w:val="24"/>
                <w:szCs w:val="24"/>
                <w:lang w:val="en-US" w:eastAsia="zh-CN"/>
              </w:rPr>
            </w:pPr>
          </w:p>
          <w:p>
            <w:pPr>
              <w:topLinePunct w:val="0"/>
              <w:bidi w:val="0"/>
              <w:spacing w:beforeLines="50" w:line="360" w:lineRule="auto"/>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2</w:t>
            </w:r>
          </w:p>
        </w:tc>
        <w:tc>
          <w:tcPr>
            <w:tcW w:w="1744" w:type="dxa"/>
            <w:tcBorders>
              <w:top w:val="single" w:color="auto" w:sz="4" w:space="0"/>
            </w:tcBorders>
            <w:vAlign w:val="center"/>
          </w:tcPr>
          <w:p>
            <w:pPr>
              <w:topLinePunct w:val="0"/>
              <w:bidi w:val="0"/>
              <w:spacing w:line="360" w:lineRule="auto"/>
              <w:jc w:val="center"/>
              <w:rPr>
                <w:rFonts w:ascii="宋体" w:hAnsi="宋体" w:cs="宋体"/>
                <w:sz w:val="24"/>
                <w:szCs w:val="24"/>
              </w:rPr>
            </w:pPr>
            <w:r>
              <w:rPr>
                <w:rFonts w:hint="eastAsia" w:ascii="宋体" w:hAnsi="宋体" w:cs="宋体"/>
                <w:sz w:val="24"/>
                <w:szCs w:val="24"/>
              </w:rPr>
              <w:t>采购代理机构</w:t>
            </w:r>
          </w:p>
        </w:tc>
        <w:tc>
          <w:tcPr>
            <w:tcW w:w="7059" w:type="dxa"/>
            <w:tcBorders>
              <w:top w:val="single" w:color="auto" w:sz="4" w:space="0"/>
            </w:tcBorders>
            <w:vAlign w:val="center"/>
          </w:tcPr>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采购代理机构：陕西厷森项目管理有限公司</w:t>
            </w:r>
          </w:p>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地址：陕西省渭南市富平县城关街道办事处书店社区富兴路中段西侧商务楼</w:t>
            </w:r>
          </w:p>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联系人：</w:t>
            </w:r>
            <w:r>
              <w:rPr>
                <w:rFonts w:hint="eastAsia" w:ascii="宋体" w:hAnsi="宋体" w:cs="宋体"/>
                <w:kern w:val="0"/>
                <w:sz w:val="24"/>
                <w:szCs w:val="24"/>
                <w:highlight w:val="none"/>
                <w:lang w:val="en-US" w:eastAsia="zh-CN" w:bidi="ar"/>
              </w:rPr>
              <w:t>程工</w:t>
            </w:r>
            <w:r>
              <w:rPr>
                <w:rFonts w:hint="eastAsia" w:ascii="宋体" w:hAnsi="宋体" w:cs="宋体"/>
                <w:sz w:val="24"/>
                <w:szCs w:val="24"/>
                <w:highlight w:val="none"/>
              </w:rPr>
              <w:t xml:space="preserve">    </w:t>
            </w:r>
          </w:p>
          <w:p>
            <w:pPr>
              <w:topLinePunct w:val="0"/>
              <w:bidi w:val="0"/>
              <w:spacing w:line="360" w:lineRule="auto"/>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电话：0913</w:t>
            </w:r>
            <w:r>
              <w:rPr>
                <w:rFonts w:hint="eastAsia" w:ascii="宋体" w:hAnsi="宋体" w:cs="宋体"/>
                <w:sz w:val="24"/>
                <w:szCs w:val="24"/>
                <w:highlight w:val="none"/>
                <w:lang w:val="en-US" w:eastAsia="zh-CN"/>
              </w:rPr>
              <w:t>-</w:t>
            </w:r>
            <w:r>
              <w:rPr>
                <w:rFonts w:hint="eastAsia" w:ascii="宋体" w:hAnsi="宋体" w:cs="宋体"/>
                <w:sz w:val="24"/>
                <w:szCs w:val="24"/>
                <w:highlight w:val="none"/>
              </w:rPr>
              <w:t>8921111</w:t>
            </w:r>
            <w:r>
              <w:rPr>
                <w:rFonts w:hint="eastAsia" w:ascii="宋体" w:hAnsi="宋体" w:cs="宋体"/>
                <w:sz w:val="24"/>
                <w:szCs w:val="24"/>
                <w:highlight w:val="none"/>
                <w:lang w:val="en-US" w:eastAsia="zh-CN"/>
              </w:rPr>
              <w:t>/18791341915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3</w:t>
            </w:r>
          </w:p>
        </w:tc>
        <w:tc>
          <w:tcPr>
            <w:tcW w:w="1744" w:type="dxa"/>
            <w:tcBorders>
              <w:top w:val="single" w:color="auto" w:sz="4" w:space="0"/>
            </w:tcBorders>
            <w:vAlign w:val="center"/>
          </w:tcPr>
          <w:p>
            <w:pPr>
              <w:topLinePunct w:val="0"/>
              <w:bidi w:val="0"/>
              <w:spacing w:line="360" w:lineRule="auto"/>
              <w:jc w:val="center"/>
              <w:rPr>
                <w:rFonts w:hint="eastAsia" w:ascii="宋体" w:hAnsi="宋体" w:cs="宋体"/>
                <w:sz w:val="24"/>
                <w:szCs w:val="24"/>
              </w:rPr>
            </w:pPr>
            <w:r>
              <w:rPr>
                <w:rFonts w:hint="eastAsia" w:ascii="宋体" w:hAnsi="宋体" w:cs="宋体"/>
                <w:sz w:val="24"/>
                <w:szCs w:val="24"/>
                <w:lang w:val="en-US" w:eastAsia="zh-CN"/>
              </w:rPr>
              <w:t>项目名称</w:t>
            </w:r>
          </w:p>
        </w:tc>
        <w:tc>
          <w:tcPr>
            <w:tcW w:w="7059" w:type="dxa"/>
            <w:tcBorders>
              <w:top w:val="single" w:color="auto" w:sz="4" w:space="0"/>
            </w:tcBorders>
            <w:vAlign w:val="center"/>
          </w:tcPr>
          <w:p>
            <w:pPr>
              <w:topLinePunct w:val="0"/>
              <w:bidi w:val="0"/>
              <w:spacing w:line="360" w:lineRule="auto"/>
              <w:jc w:val="both"/>
              <w:rPr>
                <w:rFonts w:hint="eastAsia" w:ascii="宋体" w:hAnsi="宋体" w:eastAsia="宋体" w:cs="宋体"/>
                <w:sz w:val="24"/>
                <w:szCs w:val="24"/>
                <w:highlight w:val="none"/>
                <w:lang w:eastAsia="zh-CN"/>
              </w:rPr>
            </w:pPr>
            <w:r>
              <w:rPr>
                <w:rFonts w:hint="eastAsia" w:cs="宋体"/>
                <w:spacing w:val="0"/>
                <w:sz w:val="24"/>
                <w:szCs w:val="24"/>
                <w:highlight w:val="none"/>
                <w:lang w:eastAsia="zh-CN"/>
              </w:rPr>
              <w:t>2020年省级农村人居环境整治及“厕所革命”奖补、2020年中央财政厕所革命整村推进财政奖补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4</w:t>
            </w:r>
          </w:p>
        </w:tc>
        <w:tc>
          <w:tcPr>
            <w:tcW w:w="1744" w:type="dxa"/>
            <w:tcBorders>
              <w:top w:val="single" w:color="auto" w:sz="4" w:space="0"/>
            </w:tcBorders>
            <w:vAlign w:val="center"/>
          </w:tcPr>
          <w:p>
            <w:pPr>
              <w:spacing w:line="400" w:lineRule="exact"/>
              <w:jc w:val="center"/>
              <w:rPr>
                <w:rFonts w:hint="eastAsia" w:ascii="宋体" w:hAnsi="宋体" w:cs="宋体"/>
                <w:sz w:val="24"/>
                <w:szCs w:val="24"/>
                <w:highlight w:val="none"/>
              </w:rPr>
            </w:pPr>
            <w:r>
              <w:rPr>
                <w:rFonts w:hint="eastAsia" w:ascii="宋体" w:hAnsi="宋体" w:cs="宋体"/>
                <w:sz w:val="24"/>
                <w:szCs w:val="24"/>
                <w:lang w:val="en-US" w:eastAsia="zh-CN"/>
              </w:rPr>
              <w:t>项目编号</w:t>
            </w:r>
          </w:p>
        </w:tc>
        <w:tc>
          <w:tcPr>
            <w:tcW w:w="7059" w:type="dxa"/>
            <w:tcBorders>
              <w:top w:val="single" w:color="auto" w:sz="4" w:space="0"/>
            </w:tcBorders>
            <w:vAlign w:val="center"/>
          </w:tcPr>
          <w:p>
            <w:pPr>
              <w:pStyle w:val="105"/>
              <w:widowControl w:val="0"/>
              <w:spacing w:before="0" w:beforeAutospacing="0" w:after="0" w:afterAutospacing="0" w:line="400" w:lineRule="exact"/>
              <w:jc w:val="both"/>
              <w:rPr>
                <w:rFonts w:hint="default" w:ascii="宋体" w:hAnsi="宋体" w:cs="宋体"/>
                <w:sz w:val="24"/>
                <w:szCs w:val="24"/>
                <w:highlight w:val="none"/>
                <w:lang w:val="en-US"/>
              </w:rPr>
            </w:pPr>
            <w:r>
              <w:rPr>
                <w:rFonts w:hint="eastAsia" w:eastAsia="宋体" w:cs="宋体"/>
                <w:b w:val="0"/>
                <w:bCs w:val="0"/>
                <w:kern w:val="2"/>
                <w:sz w:val="24"/>
                <w:szCs w:val="24"/>
                <w:highlight w:val="none"/>
                <w:lang w:val="en-US" w:eastAsia="zh-CN" w:bidi="ar-SA"/>
              </w:rPr>
              <w:t>HSZ2021—CGZB—022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5</w:t>
            </w:r>
          </w:p>
        </w:tc>
        <w:tc>
          <w:tcPr>
            <w:tcW w:w="1744" w:type="dxa"/>
            <w:tcBorders>
              <w:top w:val="single" w:color="auto" w:sz="4" w:space="0"/>
            </w:tcBorders>
            <w:vAlign w:val="center"/>
          </w:tcPr>
          <w:p>
            <w:pPr>
              <w:spacing w:line="400" w:lineRule="exact"/>
              <w:jc w:val="center"/>
              <w:rPr>
                <w:rFonts w:hint="eastAsia" w:ascii="宋体" w:hAnsi="宋体" w:cs="宋体"/>
                <w:sz w:val="24"/>
                <w:szCs w:val="24"/>
                <w:highlight w:val="none"/>
              </w:rPr>
            </w:pPr>
            <w:r>
              <w:rPr>
                <w:rFonts w:hint="eastAsia" w:ascii="宋体" w:hAnsi="宋体"/>
                <w:bCs/>
                <w:kern w:val="0"/>
                <w:sz w:val="24"/>
                <w:highlight w:val="none"/>
              </w:rPr>
              <w:t>项目性质</w:t>
            </w:r>
          </w:p>
        </w:tc>
        <w:tc>
          <w:tcPr>
            <w:tcW w:w="7059" w:type="dxa"/>
            <w:tcBorders>
              <w:top w:val="single" w:color="auto" w:sz="4" w:space="0"/>
            </w:tcBorders>
            <w:vAlign w:val="center"/>
          </w:tcPr>
          <w:p>
            <w:pPr>
              <w:pStyle w:val="105"/>
              <w:widowControl w:val="0"/>
              <w:spacing w:before="0" w:beforeAutospacing="0" w:after="0" w:afterAutospacing="0" w:line="400" w:lineRule="exact"/>
              <w:jc w:val="both"/>
              <w:rPr>
                <w:rFonts w:hint="eastAsia" w:ascii="宋体" w:hAnsi="宋体" w:cs="宋体"/>
                <w:sz w:val="24"/>
                <w:szCs w:val="24"/>
                <w:highlight w:val="none"/>
              </w:rPr>
            </w:pPr>
            <w:r>
              <w:rPr>
                <w:rFonts w:hint="eastAsia" w:eastAsia="宋体" w:cs="Times New Roman"/>
                <w:b w:val="0"/>
                <w:bCs/>
                <w:kern w:val="0"/>
                <w:sz w:val="24"/>
                <w:szCs w:val="22"/>
                <w:highlight w:val="none"/>
                <w:shd w:val="clear"/>
                <w:lang w:val="en-US" w:eastAsia="zh-CN" w:bidi="ar-SA"/>
              </w:rPr>
              <w:t>服务</w:t>
            </w:r>
            <w:r>
              <w:rPr>
                <w:rFonts w:hint="eastAsia" w:ascii="宋体" w:hAnsi="宋体" w:eastAsia="宋体" w:cs="Times New Roman"/>
                <w:b w:val="0"/>
                <w:bCs/>
                <w:kern w:val="0"/>
                <w:sz w:val="24"/>
                <w:szCs w:val="22"/>
                <w:highlight w:val="none"/>
                <w:shd w:val="clear"/>
                <w:lang w:val="en-US" w:eastAsia="zh-CN" w:bidi="ar-SA"/>
              </w:rPr>
              <w:t>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6</w:t>
            </w:r>
          </w:p>
        </w:tc>
        <w:tc>
          <w:tcPr>
            <w:tcW w:w="1744" w:type="dxa"/>
            <w:tcBorders>
              <w:top w:val="single" w:color="auto" w:sz="4" w:space="0"/>
            </w:tcBorders>
            <w:vAlign w:val="center"/>
          </w:tcPr>
          <w:p>
            <w:pPr>
              <w:pStyle w:val="105"/>
              <w:widowControl w:val="0"/>
              <w:spacing w:before="0" w:beforeAutospacing="0" w:after="0" w:afterAutospacing="0" w:line="400" w:lineRule="exact"/>
              <w:jc w:val="center"/>
              <w:rPr>
                <w:rFonts w:hint="eastAsia" w:ascii="宋体" w:hAnsi="宋体" w:eastAsia="宋体" w:cs="Times New Roman"/>
                <w:b w:val="0"/>
                <w:bCs/>
                <w:kern w:val="0"/>
                <w:sz w:val="24"/>
                <w:szCs w:val="22"/>
                <w:highlight w:val="none"/>
                <w:lang w:val="en-US" w:eastAsia="zh-CN" w:bidi="ar-SA"/>
              </w:rPr>
            </w:pPr>
            <w:r>
              <w:rPr>
                <w:rFonts w:hint="eastAsia" w:ascii="宋体" w:hAnsi="宋体" w:eastAsia="宋体" w:cs="Times New Roman"/>
                <w:b w:val="0"/>
                <w:bCs/>
                <w:kern w:val="0"/>
                <w:sz w:val="24"/>
                <w:szCs w:val="22"/>
                <w:highlight w:val="none"/>
                <w:lang w:val="en-US" w:eastAsia="zh-CN" w:bidi="ar-SA"/>
              </w:rPr>
              <w:t>资金来源</w:t>
            </w:r>
          </w:p>
        </w:tc>
        <w:tc>
          <w:tcPr>
            <w:tcW w:w="7059" w:type="dxa"/>
            <w:tcBorders>
              <w:top w:val="single" w:color="auto" w:sz="4" w:space="0"/>
            </w:tcBorders>
            <w:vAlign w:val="center"/>
          </w:tcPr>
          <w:p>
            <w:pPr>
              <w:pStyle w:val="105"/>
              <w:widowControl w:val="0"/>
              <w:spacing w:before="0" w:beforeAutospacing="0" w:after="0" w:afterAutospacing="0" w:line="400" w:lineRule="exact"/>
              <w:jc w:val="both"/>
              <w:rPr>
                <w:rFonts w:hint="default" w:ascii="宋体" w:hAnsi="宋体" w:eastAsia="宋体" w:cs="Times New Roman"/>
                <w:b w:val="0"/>
                <w:bCs/>
                <w:kern w:val="0"/>
                <w:sz w:val="24"/>
                <w:szCs w:val="22"/>
                <w:highlight w:val="none"/>
                <w:lang w:val="en-US" w:eastAsia="zh-CN" w:bidi="ar-SA"/>
              </w:rPr>
            </w:pPr>
            <w:r>
              <w:rPr>
                <w:rFonts w:hint="eastAsia" w:eastAsia="宋体" w:cs="Times New Roman"/>
                <w:b w:val="0"/>
                <w:bCs/>
                <w:kern w:val="0"/>
                <w:sz w:val="24"/>
                <w:szCs w:val="22"/>
                <w:highlight w:val="none"/>
                <w:lang w:val="en-US" w:eastAsia="zh-CN" w:bidi="ar-SA"/>
              </w:rPr>
              <w:t>上级专项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7</w:t>
            </w:r>
          </w:p>
        </w:tc>
        <w:tc>
          <w:tcPr>
            <w:tcW w:w="1744" w:type="dxa"/>
            <w:tcBorders>
              <w:top w:val="single" w:color="auto" w:sz="4" w:space="0"/>
            </w:tcBorders>
            <w:vAlign w:val="center"/>
          </w:tcPr>
          <w:p>
            <w:pPr>
              <w:pStyle w:val="105"/>
              <w:widowControl w:val="0"/>
              <w:spacing w:before="0" w:beforeAutospacing="0" w:after="0" w:afterAutospacing="0" w:line="400" w:lineRule="exact"/>
              <w:rPr>
                <w:rFonts w:hint="eastAsia" w:ascii="宋体" w:hAnsi="宋体" w:cs="宋体"/>
                <w:sz w:val="24"/>
                <w:szCs w:val="24"/>
                <w:highlight w:val="none"/>
              </w:rPr>
            </w:pPr>
            <w:r>
              <w:rPr>
                <w:rFonts w:hint="eastAsia" w:eastAsia="宋体"/>
                <w:b w:val="0"/>
                <w:sz w:val="24"/>
                <w:szCs w:val="24"/>
                <w:highlight w:val="none"/>
                <w:lang w:val="zh-CN"/>
              </w:rPr>
              <w:t>招标范围</w:t>
            </w:r>
          </w:p>
        </w:tc>
        <w:tc>
          <w:tcPr>
            <w:tcW w:w="7059" w:type="dxa"/>
            <w:tcBorders>
              <w:top w:val="single" w:color="auto" w:sz="4" w:space="0"/>
            </w:tcBorders>
            <w:vAlign w:val="center"/>
          </w:tcPr>
          <w:p>
            <w:pPr>
              <w:spacing w:line="4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详见招标文件第五部分</w:t>
            </w:r>
            <w:r>
              <w:rPr>
                <w:rFonts w:hint="eastAsia" w:ascii="宋体" w:hAnsi="宋体" w:cs="宋体"/>
                <w:sz w:val="24"/>
                <w:szCs w:val="24"/>
                <w:highlight w:val="none"/>
                <w:lang w:val="en-US" w:eastAsia="zh-CN"/>
              </w:rPr>
              <w:t>服务内容及技术要求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8</w:t>
            </w:r>
          </w:p>
        </w:tc>
        <w:tc>
          <w:tcPr>
            <w:tcW w:w="1744" w:type="dxa"/>
            <w:tcBorders>
              <w:top w:val="single" w:color="auto" w:sz="4" w:space="0"/>
            </w:tcBorders>
            <w:vAlign w:val="center"/>
          </w:tcPr>
          <w:p>
            <w:pPr>
              <w:topLinePunct w:val="0"/>
              <w:bidi w:val="0"/>
              <w:spacing w:line="360" w:lineRule="auto"/>
              <w:jc w:val="center"/>
              <w:rPr>
                <w:rFonts w:hint="default" w:ascii="宋体" w:hAnsi="宋体" w:eastAsia="宋体" w:cs="宋体"/>
                <w:sz w:val="24"/>
                <w:szCs w:val="24"/>
                <w:highlight w:val="yellow"/>
                <w:lang w:val="en-US" w:eastAsia="zh-CN"/>
              </w:rPr>
            </w:pPr>
            <w:r>
              <w:rPr>
                <w:rFonts w:hint="eastAsia" w:ascii="宋体" w:hAnsi="宋体" w:cs="宋体"/>
                <w:sz w:val="24"/>
                <w:szCs w:val="24"/>
                <w:highlight w:val="none"/>
                <w:lang w:val="en-US" w:eastAsia="zh-CN"/>
              </w:rPr>
              <w:t>服务期限</w:t>
            </w:r>
          </w:p>
        </w:tc>
        <w:tc>
          <w:tcPr>
            <w:tcW w:w="7059" w:type="dxa"/>
            <w:tcBorders>
              <w:top w:val="single" w:color="auto" w:sz="4" w:space="0"/>
            </w:tcBorders>
            <w:vAlign w:val="center"/>
          </w:tcPr>
          <w:p>
            <w:pPr>
              <w:topLinePunct w:val="0"/>
              <w:bidi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服务期限：自合同签订之日起3年</w:t>
            </w:r>
          </w:p>
          <w:p>
            <w:pPr>
              <w:topLinePunct w:val="0"/>
              <w:bidi w:val="0"/>
              <w:spacing w:line="360" w:lineRule="auto"/>
              <w:jc w:val="left"/>
              <w:rPr>
                <w:rFonts w:hint="default" w:ascii="宋体" w:hAnsi="宋体" w:eastAsia="宋体" w:cs="宋体"/>
                <w:sz w:val="24"/>
                <w:szCs w:val="24"/>
                <w:highlight w:val="yellow"/>
                <w:lang w:val="en-US" w:eastAsia="zh-CN"/>
              </w:rPr>
            </w:pPr>
            <w:r>
              <w:rPr>
                <w:rFonts w:hint="eastAsia" w:ascii="宋体" w:hAnsi="宋体" w:cs="宋体"/>
                <w:sz w:val="24"/>
                <w:szCs w:val="24"/>
                <w:highlight w:val="none"/>
                <w:lang w:val="en-US" w:eastAsia="zh-CN"/>
              </w:rPr>
              <w:t>安装期限：自合同签订之日起20日历天安装调试完毕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70" w:hRule="atLeast"/>
        </w:trPr>
        <w:tc>
          <w:tcPr>
            <w:tcW w:w="598" w:type="dxa"/>
            <w:tcBorders>
              <w:top w:val="single" w:color="auto" w:sz="4" w:space="0"/>
            </w:tcBorders>
            <w:vAlign w:val="center"/>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9</w:t>
            </w:r>
          </w:p>
        </w:tc>
        <w:tc>
          <w:tcPr>
            <w:tcW w:w="1744" w:type="dxa"/>
            <w:tcBorders>
              <w:top w:val="single" w:color="auto" w:sz="4" w:space="0"/>
            </w:tcBorders>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付款方式</w:t>
            </w:r>
          </w:p>
        </w:tc>
        <w:tc>
          <w:tcPr>
            <w:tcW w:w="7059" w:type="dxa"/>
            <w:tcBorders>
              <w:top w:val="single" w:color="auto" w:sz="4" w:space="0"/>
            </w:tcBorders>
            <w:vAlign w:val="center"/>
          </w:tcPr>
          <w:p>
            <w:pPr>
              <w:spacing w:line="400" w:lineRule="exact"/>
              <w:jc w:val="left"/>
              <w:rPr>
                <w:rFonts w:hint="default"/>
                <w:highlight w:val="none"/>
                <w:lang w:val="en-US" w:eastAsia="zh-CN"/>
              </w:rPr>
            </w:pPr>
            <w:r>
              <w:rPr>
                <w:rFonts w:hint="default" w:ascii="宋体" w:hAnsi="宋体" w:cs="宋体"/>
                <w:sz w:val="24"/>
                <w:szCs w:val="24"/>
                <w:highlight w:val="none"/>
                <w:lang w:val="en-US" w:eastAsia="zh-CN"/>
              </w:rPr>
              <w:t xml:space="preserve">合同签订后付总合同金额的50%，本项目全部供货、安装、调试完毕、验收合格后支付至合同总金额的95%，合同签订一年后运行无质量问题支付至合同总金额的100%。    </w:t>
            </w:r>
            <w:r>
              <w:rPr>
                <w:rFonts w:hint="default" w:ascii="宋体" w:hAnsi="宋体" w:eastAsia="宋体" w:cs="宋体"/>
                <w:sz w:val="24"/>
                <w:szCs w:val="24"/>
                <w:highlight w:val="none"/>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w:t>
            </w:r>
          </w:p>
        </w:tc>
        <w:tc>
          <w:tcPr>
            <w:tcW w:w="1744" w:type="dxa"/>
            <w:vAlign w:val="center"/>
          </w:tcPr>
          <w:p>
            <w:pPr>
              <w:topLinePunct w:val="0"/>
              <w:bidi w:val="0"/>
              <w:spacing w:line="360" w:lineRule="auto"/>
              <w:jc w:val="center"/>
              <w:rPr>
                <w:rFonts w:hint="default"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服务地点</w:t>
            </w:r>
          </w:p>
        </w:tc>
        <w:tc>
          <w:tcPr>
            <w:tcW w:w="7059" w:type="dxa"/>
            <w:vAlign w:val="center"/>
          </w:tcPr>
          <w:p>
            <w:pPr>
              <w:topLinePunct w:val="0"/>
              <w:bidi w:val="0"/>
              <w:spacing w:line="360" w:lineRule="auto"/>
              <w:jc w:val="left"/>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采购人指定地点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11</w:t>
            </w:r>
          </w:p>
        </w:tc>
        <w:tc>
          <w:tcPr>
            <w:tcW w:w="1744" w:type="dxa"/>
            <w:vAlign w:val="center"/>
          </w:tcPr>
          <w:p>
            <w:pPr>
              <w:topLinePunct w:val="0"/>
              <w:bidi w:val="0"/>
              <w:spacing w:line="360" w:lineRule="auto"/>
              <w:jc w:val="center"/>
              <w:rPr>
                <w:rFonts w:hint="eastAsia" w:ascii="宋体" w:hAnsi="宋体" w:cs="宋体"/>
                <w:kern w:val="2"/>
                <w:sz w:val="24"/>
                <w:szCs w:val="24"/>
                <w:highlight w:val="none"/>
                <w:lang w:val="en-US" w:eastAsia="zh-CN" w:bidi="ar-SA"/>
              </w:rPr>
            </w:pPr>
            <w:r>
              <w:rPr>
                <w:rFonts w:hint="eastAsia" w:ascii="宋体" w:hAnsi="宋体" w:cs="宋体"/>
                <w:sz w:val="24"/>
                <w:szCs w:val="24"/>
                <w:highlight w:val="none"/>
                <w:lang w:val="en-US" w:eastAsia="zh-CN"/>
              </w:rPr>
              <w:t>质量标准</w:t>
            </w:r>
          </w:p>
        </w:tc>
        <w:tc>
          <w:tcPr>
            <w:tcW w:w="7059" w:type="dxa"/>
            <w:vAlign w:val="center"/>
          </w:tcPr>
          <w:p>
            <w:pPr>
              <w:topLinePunct w:val="0"/>
              <w:bidi w:val="0"/>
              <w:spacing w:line="360" w:lineRule="auto"/>
              <w:jc w:val="left"/>
              <w:rPr>
                <w:rFonts w:hint="eastAsia" w:ascii="宋体" w:hAnsi="宋体" w:cs="宋体"/>
                <w:kern w:val="2"/>
                <w:sz w:val="24"/>
                <w:szCs w:val="24"/>
                <w:lang w:val="en-US" w:eastAsia="zh-CN" w:bidi="ar-SA"/>
              </w:rPr>
            </w:pPr>
            <w:r>
              <w:rPr>
                <w:rFonts w:hint="eastAsia" w:ascii="宋体" w:hAnsi="宋体" w:cs="宋体"/>
                <w:sz w:val="24"/>
                <w:szCs w:val="24"/>
                <w:highlight w:val="none"/>
                <w:lang w:val="en-US" w:eastAsia="zh-CN"/>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12</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联合体</w:t>
            </w:r>
            <w:r>
              <w:rPr>
                <w:rFonts w:hint="eastAsia" w:ascii="宋体" w:hAnsi="宋体" w:cs="宋体"/>
                <w:sz w:val="24"/>
                <w:szCs w:val="24"/>
                <w:highlight w:val="none"/>
                <w:lang w:val="en-US" w:eastAsia="zh-CN"/>
              </w:rPr>
              <w:t>投标</w:t>
            </w:r>
          </w:p>
        </w:tc>
        <w:tc>
          <w:tcPr>
            <w:tcW w:w="7059" w:type="dxa"/>
            <w:vAlign w:val="center"/>
          </w:tcPr>
          <w:p>
            <w:pPr>
              <w:topLinePunct w:val="0"/>
              <w:bidi w:val="0"/>
              <w:spacing w:line="360" w:lineRule="auto"/>
              <w:jc w:val="left"/>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不</w:t>
            </w:r>
            <w:r>
              <w:rPr>
                <w:rFonts w:hint="eastAsia" w:ascii="宋体" w:hAnsi="宋体" w:cs="宋体"/>
                <w:sz w:val="24"/>
                <w:szCs w:val="24"/>
                <w:highlight w:val="none"/>
                <w:lang w:val="en-US" w:eastAsia="zh-CN"/>
              </w:rPr>
              <w:t>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6"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13</w:t>
            </w:r>
          </w:p>
        </w:tc>
        <w:tc>
          <w:tcPr>
            <w:tcW w:w="1744" w:type="dxa"/>
            <w:vAlign w:val="center"/>
          </w:tcPr>
          <w:p>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转包、分</w:t>
            </w:r>
            <w:r>
              <w:rPr>
                <w:rFonts w:hint="eastAsia" w:ascii="宋体" w:hAnsi="宋体" w:cs="宋体"/>
                <w:sz w:val="24"/>
                <w:szCs w:val="24"/>
                <w:highlight w:val="none"/>
              </w:rPr>
              <w:t>包</w:t>
            </w:r>
          </w:p>
        </w:tc>
        <w:tc>
          <w:tcPr>
            <w:tcW w:w="7059" w:type="dxa"/>
            <w:vAlign w:val="center"/>
          </w:tcPr>
          <w:p>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不得转包、分包。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2"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14</w:t>
            </w:r>
          </w:p>
        </w:tc>
        <w:tc>
          <w:tcPr>
            <w:tcW w:w="1744" w:type="dxa"/>
            <w:vAlign w:val="center"/>
          </w:tcPr>
          <w:p>
            <w:pPr>
              <w:topLinePunct w:val="0"/>
              <w:bidi w:val="0"/>
              <w:spacing w:line="360" w:lineRule="auto"/>
              <w:jc w:val="center"/>
              <w:rPr>
                <w:rFonts w:hint="default" w:ascii="宋体" w:hAnsi="宋体" w:eastAsia="宋体" w:cs="宋体"/>
                <w:kern w:val="2"/>
                <w:sz w:val="24"/>
                <w:szCs w:val="24"/>
                <w:lang w:val="en-US" w:eastAsia="zh-CN" w:bidi="ar-SA"/>
              </w:rPr>
            </w:pPr>
            <w:r>
              <w:rPr>
                <w:rFonts w:hint="eastAsia" w:ascii="宋体" w:hAnsi="宋体" w:cs="宋体"/>
                <w:sz w:val="24"/>
                <w:szCs w:val="24"/>
                <w:lang w:val="en-US" w:eastAsia="zh-CN"/>
              </w:rPr>
              <w:t>资格审查方式</w:t>
            </w:r>
          </w:p>
        </w:tc>
        <w:tc>
          <w:tcPr>
            <w:tcW w:w="7059" w:type="dxa"/>
            <w:vAlign w:val="center"/>
          </w:tcPr>
          <w:p>
            <w:pPr>
              <w:topLinePunct w:val="0"/>
              <w:bidi w:val="0"/>
              <w:spacing w:line="360" w:lineRule="auto"/>
              <w:jc w:val="left"/>
              <w:rPr>
                <w:rFonts w:hint="eastAsia" w:ascii="宋体" w:hAnsi="宋体" w:eastAsia="宋体" w:cs="宋体"/>
                <w:kern w:val="2"/>
                <w:sz w:val="24"/>
                <w:szCs w:val="24"/>
                <w:lang w:val="en-US" w:eastAsia="zh-CN" w:bidi="ar-SA"/>
              </w:rPr>
            </w:pPr>
            <w:r>
              <w:rPr>
                <w:rFonts w:hint="eastAsia" w:ascii="宋体" w:hAnsi="宋体"/>
                <w:spacing w:val="-2"/>
                <w:sz w:val="24"/>
              </w:rPr>
              <w:t>资格后审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15</w:t>
            </w:r>
          </w:p>
        </w:tc>
        <w:tc>
          <w:tcPr>
            <w:tcW w:w="1744" w:type="dxa"/>
            <w:tcBorders>
              <w:bottom w:val="single" w:color="auto" w:sz="4" w:space="0"/>
            </w:tcBorders>
            <w:vAlign w:val="center"/>
          </w:tcPr>
          <w:p>
            <w:pPr>
              <w:topLinePunct w:val="0"/>
              <w:bidi w:val="0"/>
              <w:spacing w:line="360" w:lineRule="auto"/>
              <w:jc w:val="center"/>
              <w:rPr>
                <w:rFonts w:hint="default" w:ascii="宋体" w:hAnsi="宋体" w:eastAsia="宋体" w:cs="宋体"/>
                <w:kern w:val="2"/>
                <w:sz w:val="24"/>
                <w:szCs w:val="24"/>
                <w:lang w:val="en-US" w:eastAsia="zh-CN" w:bidi="ar-SA"/>
              </w:rPr>
            </w:pPr>
            <w:r>
              <w:rPr>
                <w:rFonts w:hint="eastAsia" w:ascii="宋体" w:hAnsi="宋体" w:cs="宋体"/>
                <w:sz w:val="24"/>
                <w:szCs w:val="24"/>
                <w:lang w:val="en-US" w:eastAsia="zh-CN"/>
              </w:rPr>
              <w:t>投标</w:t>
            </w:r>
            <w:r>
              <w:rPr>
                <w:rFonts w:hint="eastAsia" w:ascii="宋体" w:hAnsi="宋体" w:cs="宋体"/>
                <w:sz w:val="24"/>
                <w:szCs w:val="24"/>
              </w:rPr>
              <w:t>有效期</w:t>
            </w:r>
          </w:p>
        </w:tc>
        <w:tc>
          <w:tcPr>
            <w:tcW w:w="7059" w:type="dxa"/>
            <w:tcBorders>
              <w:bottom w:val="single" w:color="auto" w:sz="4" w:space="0"/>
            </w:tcBorders>
            <w:vAlign w:val="center"/>
          </w:tcPr>
          <w:p>
            <w:pPr>
              <w:topLinePunct w:val="0"/>
              <w:bidi w:val="0"/>
              <w:spacing w:line="360" w:lineRule="auto"/>
              <w:jc w:val="left"/>
              <w:rPr>
                <w:rFonts w:hint="eastAsia" w:ascii="宋体" w:hAnsi="宋体" w:eastAsia="宋体" w:cs="宋体"/>
                <w:kern w:val="2"/>
                <w:sz w:val="24"/>
                <w:szCs w:val="24"/>
                <w:lang w:val="en-US" w:eastAsia="zh-CN" w:bidi="ar-SA"/>
              </w:rPr>
            </w:pPr>
            <w:r>
              <w:rPr>
                <w:rFonts w:hint="eastAsia" w:ascii="宋体" w:hAnsi="宋体" w:cs="宋体"/>
                <w:sz w:val="24"/>
                <w:szCs w:val="24"/>
              </w:rPr>
              <w:t>自递交</w:t>
            </w:r>
            <w:r>
              <w:rPr>
                <w:rFonts w:hint="eastAsia" w:ascii="宋体" w:hAnsi="宋体" w:cs="宋体"/>
                <w:sz w:val="24"/>
                <w:szCs w:val="24"/>
                <w:lang w:val="en-US" w:eastAsia="zh-CN"/>
              </w:rPr>
              <w:t>投标</w:t>
            </w:r>
            <w:r>
              <w:rPr>
                <w:rFonts w:hint="eastAsia" w:ascii="宋体" w:hAnsi="宋体" w:cs="宋体"/>
                <w:sz w:val="24"/>
                <w:szCs w:val="24"/>
              </w:rPr>
              <w:t>文件截止之日起</w:t>
            </w:r>
            <w:r>
              <w:rPr>
                <w:rFonts w:hint="eastAsia" w:ascii="宋体" w:hAnsi="宋体" w:cs="宋体"/>
                <w:sz w:val="24"/>
                <w:szCs w:val="24"/>
                <w:lang w:val="en-US" w:eastAsia="zh-CN"/>
              </w:rPr>
              <w:t>不少于90</w:t>
            </w:r>
            <w:r>
              <w:rPr>
                <w:rFonts w:hint="eastAsia" w:ascii="宋体" w:hAnsi="宋体" w:cs="宋体"/>
                <w:sz w:val="24"/>
                <w:szCs w:val="24"/>
              </w:rPr>
              <w:t>日历</w:t>
            </w:r>
            <w:r>
              <w:rPr>
                <w:rFonts w:hint="eastAsia" w:ascii="宋体" w:hAnsi="宋体" w:cs="宋体"/>
                <w:sz w:val="24"/>
                <w:szCs w:val="24"/>
                <w:lang w:val="en-US" w:eastAsia="zh-CN"/>
              </w:rPr>
              <w:t>天</w:t>
            </w:r>
            <w:r>
              <w:rPr>
                <w:rFonts w:hint="eastAsia" w:ascii="宋体" w:hAnsi="宋体" w:cs="宋体"/>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4" w:hRule="atLeast"/>
        </w:trPr>
        <w:tc>
          <w:tcPr>
            <w:tcW w:w="598" w:type="dxa"/>
            <w:tcBorders>
              <w:bottom w:val="single" w:color="auto" w:sz="4" w:space="0"/>
              <w:right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16</w:t>
            </w:r>
          </w:p>
        </w:tc>
        <w:tc>
          <w:tcPr>
            <w:tcW w:w="174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cs="宋体"/>
                <w:kern w:val="1"/>
                <w:sz w:val="24"/>
              </w:rPr>
              <w:t>现场勘查</w:t>
            </w:r>
          </w:p>
        </w:tc>
        <w:tc>
          <w:tcPr>
            <w:tcW w:w="7059"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kern w:val="2"/>
                <w:sz w:val="24"/>
                <w:szCs w:val="24"/>
                <w:lang w:val="en-US" w:eastAsia="zh-CN" w:bidi="ar-SA"/>
              </w:rPr>
            </w:pPr>
            <w:r>
              <w:rPr>
                <w:rFonts w:hint="eastAsia" w:ascii="宋体" w:hAnsi="宋体" w:cs="宋体"/>
                <w:kern w:val="1"/>
                <w:sz w:val="24"/>
              </w:rPr>
              <w:t>不</w:t>
            </w:r>
            <w:r>
              <w:rPr>
                <w:rFonts w:hint="eastAsia" w:ascii="宋体" w:hAnsi="宋体" w:cs="宋体"/>
                <w:kern w:val="1"/>
                <w:sz w:val="24"/>
                <w:lang w:eastAsia="zh-CN"/>
              </w:rPr>
              <w:t>统一</w:t>
            </w:r>
            <w:r>
              <w:rPr>
                <w:rFonts w:hint="eastAsia" w:ascii="宋体" w:hAnsi="宋体" w:cs="宋体"/>
                <w:kern w:val="1"/>
                <w:sz w:val="24"/>
              </w:rPr>
              <w:t>组织。</w:t>
            </w:r>
            <w:r>
              <w:rPr>
                <w:rFonts w:hint="eastAsia" w:ascii="宋体" w:hAnsi="宋体" w:cs="宋体"/>
                <w:kern w:val="1"/>
                <w:sz w:val="24"/>
                <w:lang w:eastAsia="zh-CN"/>
              </w:rPr>
              <w:t>投标人</w:t>
            </w:r>
            <w:r>
              <w:rPr>
                <w:rFonts w:hint="eastAsia" w:ascii="宋体" w:hAnsi="宋体" w:cs="宋体"/>
                <w:kern w:val="1"/>
                <w:sz w:val="24"/>
              </w:rPr>
              <w:t>认为有必要可自行勘查，并承担所有费用及风险。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4" w:hRule="atLeast"/>
        </w:trPr>
        <w:tc>
          <w:tcPr>
            <w:tcW w:w="598" w:type="dxa"/>
            <w:tcBorders>
              <w:top w:val="single" w:color="auto" w:sz="4" w:space="0"/>
              <w:left w:val="single" w:color="auto" w:sz="4" w:space="0"/>
              <w:bottom w:val="single" w:color="auto" w:sz="4" w:space="0"/>
              <w:right w:val="single" w:color="auto" w:sz="4" w:space="0"/>
            </w:tcBorders>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17</w:t>
            </w:r>
          </w:p>
        </w:tc>
        <w:tc>
          <w:tcPr>
            <w:tcW w:w="1744" w:type="dxa"/>
            <w:tcBorders>
              <w:top w:val="single" w:color="auto" w:sz="4" w:space="0"/>
              <w:left w:val="single" w:color="auto" w:sz="4" w:space="0"/>
              <w:bottom w:val="single" w:color="auto" w:sz="4" w:space="0"/>
              <w:right w:val="single" w:color="auto" w:sz="4" w:space="0"/>
            </w:tcBorders>
            <w:shd w:val="clear" w:color="auto" w:fill="auto"/>
            <w:vAlign w:val="center"/>
          </w:tcPr>
          <w:p>
            <w:pPr>
              <w:topLinePunct w:val="0"/>
              <w:bidi w:val="0"/>
              <w:spacing w:line="360" w:lineRule="auto"/>
              <w:jc w:val="center"/>
              <w:rPr>
                <w:rFonts w:hint="eastAsia" w:ascii="宋体" w:hAnsi="宋体" w:cs="宋体"/>
                <w:sz w:val="24"/>
                <w:szCs w:val="24"/>
              </w:rPr>
            </w:pPr>
          </w:p>
          <w:p>
            <w:pPr>
              <w:topLinePunct w:val="0"/>
              <w:bidi w:val="0"/>
              <w:spacing w:line="360" w:lineRule="auto"/>
              <w:jc w:val="center"/>
              <w:rPr>
                <w:rFonts w:hint="eastAsia" w:ascii="宋体" w:hAnsi="宋体" w:cs="宋体"/>
                <w:sz w:val="24"/>
                <w:szCs w:val="24"/>
              </w:rPr>
            </w:pPr>
          </w:p>
          <w:p>
            <w:pPr>
              <w:topLinePunct w:val="0"/>
              <w:bidi w:val="0"/>
              <w:spacing w:line="360" w:lineRule="auto"/>
              <w:jc w:val="center"/>
              <w:rPr>
                <w:rFonts w:ascii="宋体" w:hAnsi="宋体" w:cs="宋体"/>
                <w:sz w:val="24"/>
                <w:szCs w:val="24"/>
              </w:rPr>
            </w:pPr>
            <w:r>
              <w:rPr>
                <w:rFonts w:hint="eastAsia" w:ascii="宋体" w:hAnsi="宋体" w:cs="宋体"/>
                <w:sz w:val="24"/>
                <w:szCs w:val="24"/>
              </w:rPr>
              <w:t>资格要求</w:t>
            </w:r>
          </w:p>
          <w:p>
            <w:pPr>
              <w:topLinePunct w:val="0"/>
              <w:bidi w:val="0"/>
              <w:spacing w:line="360" w:lineRule="auto"/>
              <w:jc w:val="center"/>
              <w:rPr>
                <w:rFonts w:ascii="宋体" w:hAnsi="宋体" w:cs="宋体"/>
                <w:sz w:val="24"/>
                <w:szCs w:val="24"/>
              </w:rPr>
            </w:pPr>
          </w:p>
          <w:p>
            <w:pPr>
              <w:topLinePunct w:val="0"/>
              <w:bidi w:val="0"/>
              <w:spacing w:line="360" w:lineRule="auto"/>
              <w:jc w:val="center"/>
              <w:rPr>
                <w:rFonts w:hint="eastAsia" w:ascii="宋体" w:hAnsi="宋体" w:eastAsia="宋体" w:cs="宋体"/>
                <w:kern w:val="2"/>
                <w:sz w:val="24"/>
                <w:szCs w:val="24"/>
                <w:lang w:val="en-US" w:eastAsia="zh-CN" w:bidi="ar-SA"/>
              </w:rPr>
            </w:pPr>
          </w:p>
        </w:tc>
        <w:tc>
          <w:tcPr>
            <w:tcW w:w="7059" w:type="dxa"/>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身份证复印件）及</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身份证原件（法定代表人参会</w:t>
            </w:r>
            <w:r>
              <w:rPr>
                <w:rFonts w:hint="eastAsia"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须提供经审计的财务报告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2019年</w:t>
            </w:r>
            <w:r>
              <w:rPr>
                <w:rFonts w:hint="eastAsia" w:ascii="宋体" w:hAnsi="宋体" w:eastAsia="宋体" w:cs="宋体"/>
                <w:sz w:val="24"/>
                <w:szCs w:val="24"/>
                <w:highlight w:val="none"/>
                <w:lang w:val="en-US" w:eastAsia="zh-CN"/>
              </w:rPr>
              <w:t>或2020年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或开标</w:t>
            </w:r>
            <w:r>
              <w:rPr>
                <w:rFonts w:hint="eastAsia" w:ascii="宋体" w:hAnsi="宋体" w:eastAsia="宋体" w:cs="宋体"/>
                <w:sz w:val="24"/>
                <w:szCs w:val="24"/>
                <w:highlight w:val="none"/>
              </w:rPr>
              <w:t>时间</w:t>
            </w:r>
            <w:r>
              <w:rPr>
                <w:rFonts w:hint="eastAsia" w:ascii="宋体" w:hAnsi="宋体" w:eastAsia="宋体" w:cs="宋体"/>
                <w:sz w:val="24"/>
                <w:szCs w:val="24"/>
              </w:rPr>
              <w:t>前</w:t>
            </w:r>
            <w:r>
              <w:rPr>
                <w:rFonts w:hint="eastAsia" w:ascii="宋体" w:hAnsi="宋体" w:eastAsia="宋体" w:cs="宋体"/>
                <w:sz w:val="24"/>
                <w:szCs w:val="24"/>
                <w:lang w:val="en-US" w:eastAsia="zh-CN"/>
              </w:rPr>
              <w:t>三</w:t>
            </w:r>
            <w:r>
              <w:rPr>
                <w:rFonts w:hint="eastAsia" w:ascii="宋体" w:hAnsi="宋体" w:eastAsia="宋体" w:cs="宋体"/>
                <w:sz w:val="24"/>
                <w:szCs w:val="24"/>
              </w:rPr>
              <w:t>个月内</w:t>
            </w:r>
            <w:r>
              <w:rPr>
                <w:rFonts w:hint="eastAsia" w:eastAsia="宋体" w:cs="宋体"/>
                <w:sz w:val="24"/>
                <w:szCs w:val="24"/>
                <w:lang w:val="en-US" w:eastAsia="zh-CN"/>
              </w:rPr>
              <w:t>其基本账户</w:t>
            </w:r>
            <w:r>
              <w:rPr>
                <w:rFonts w:hint="eastAsia" w:ascii="宋体" w:hAnsi="宋体" w:eastAsia="宋体" w:cs="宋体"/>
                <w:sz w:val="24"/>
                <w:szCs w:val="24"/>
              </w:rPr>
              <w:t>银行出具的资信证明</w:t>
            </w:r>
            <w:r>
              <w:rPr>
                <w:rFonts w:hint="eastAsia" w:ascii="宋体" w:hAnsi="宋体" w:eastAsia="宋体" w:cs="宋体"/>
                <w:sz w:val="24"/>
                <w:szCs w:val="24"/>
                <w:highlight w:val="none"/>
                <w:lang w:eastAsia="zh-CN"/>
              </w:rPr>
              <w:t>；</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凭据复印件并加盖单位公章或其他相关证明资料）；</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cs="宋体"/>
                <w:sz w:val="24"/>
                <w:szCs w:val="24"/>
                <w:highlight w:val="none"/>
                <w:lang w:val="en-US"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cs="宋体"/>
                <w:sz w:val="24"/>
                <w:szCs w:val="24"/>
                <w:highlight w:val="none"/>
                <w:lang w:val="en-US"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提供近三年内在经营活动中无重大违法记录的书面声明；</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r>
              <w:rPr>
                <w:rFonts w:hint="eastAsia" w:ascii="宋体" w:hAnsi="宋体" w:eastAsia="宋体" w:cs="宋体"/>
                <w:sz w:val="24"/>
                <w:szCs w:val="24"/>
                <w:highlight w:val="none"/>
              </w:rPr>
              <w:t xml:space="preserve">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，不得参加同一合同项下的政府采购活动的书面声明；</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r>
              <w:rPr>
                <w:rFonts w:hint="eastAsia" w:ascii="宋体" w:hAnsi="宋体" w:eastAsia="宋体" w:cs="宋体"/>
                <w:sz w:val="24"/>
                <w:szCs w:val="24"/>
                <w:highlight w:val="none"/>
              </w:rPr>
              <w:t xml:space="preserve">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r>
              <w:rPr>
                <w:rFonts w:hint="eastAsia" w:cs="宋体"/>
                <w:sz w:val="24"/>
                <w:szCs w:val="24"/>
                <w:highlight w:val="none"/>
                <w:lang w:eastAsia="zh-CN"/>
              </w:rPr>
              <w:t>（</w:t>
            </w:r>
            <w:r>
              <w:rPr>
                <w:rFonts w:hint="eastAsia" w:cs="宋体"/>
                <w:sz w:val="24"/>
                <w:szCs w:val="24"/>
                <w:highlight w:val="none"/>
                <w:lang w:val="en-US" w:eastAsia="zh-CN"/>
              </w:rPr>
              <w:t>原件</w:t>
            </w:r>
            <w:r>
              <w:rPr>
                <w:rFonts w:hint="eastAsia" w:cs="宋体"/>
                <w:sz w:val="24"/>
                <w:szCs w:val="24"/>
                <w:highlight w:val="none"/>
                <w:lang w:eastAsia="zh-CN"/>
              </w:rPr>
              <w:t>）</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right="0" w:rightChars="0"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注：①</w:t>
            </w:r>
            <w:r>
              <w:rPr>
                <w:rFonts w:hint="eastAsia" w:ascii="宋体" w:hAnsi="宋体" w:eastAsia="宋体" w:cs="宋体"/>
                <w:kern w:val="0"/>
                <w:sz w:val="24"/>
                <w:szCs w:val="24"/>
                <w:highlight w:val="none"/>
                <w:lang w:val="en-US" w:eastAsia="zh-CN"/>
              </w:rPr>
              <w:t>对于可通过互联网或者相关信息系统查询的信息，可不提供纸质材料；</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②</w:t>
            </w:r>
            <w:r>
              <w:rPr>
                <w:rFonts w:hint="eastAsia" w:ascii="宋体" w:hAnsi="宋体" w:eastAsia="宋体" w:cs="宋体"/>
                <w:sz w:val="24"/>
                <w:szCs w:val="24"/>
                <w:highlight w:val="none"/>
              </w:rPr>
              <w:t>依法免税、不需要缴纳社会保障资金或成立时间不满三个月的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，应提供其依法免税、不需要缴纳社会保障资金的证明文件</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成立不满一年或开标前一年内零申报的税收缴纳证明和财务审计报告只需提供财务报表加盖公章</w:t>
            </w:r>
            <w:r>
              <w:rPr>
                <w:rFonts w:hint="eastAsia" w:ascii="宋体" w:hAnsi="宋体" w:eastAsia="宋体" w:cs="宋体"/>
                <w:kern w:val="0"/>
                <w:sz w:val="24"/>
                <w:highlight w:val="none"/>
                <w:lang w:eastAsia="zh-CN"/>
              </w:rPr>
              <w:t>。</w:t>
            </w:r>
          </w:p>
          <w:p>
            <w:pPr>
              <w:pStyle w:val="8"/>
              <w:shd w:val="clear"/>
              <w:topLinePunct w:val="0"/>
              <w:bidi w:val="0"/>
              <w:spacing w:line="360" w:lineRule="auto"/>
              <w:ind w:firstLine="420" w:firstLineChars="0"/>
              <w:rPr>
                <w:rFonts w:hint="eastAsia" w:ascii="Calibri" w:hAnsi="Calibri" w:eastAsia="宋体" w:cs="Times New Roman"/>
                <w:kern w:val="2"/>
                <w:sz w:val="24"/>
                <w:szCs w:val="24"/>
                <w:lang w:val="en-US" w:eastAsia="zh-CN" w:bidi="ar-SA"/>
              </w:rPr>
            </w:pPr>
            <w:r>
              <w:rPr>
                <w:rFonts w:hint="eastAsia"/>
                <w:b/>
                <w:bCs/>
                <w:sz w:val="24"/>
                <w:szCs w:val="24"/>
                <w:highlight w:val="none"/>
              </w:rPr>
              <w:t>以上</w:t>
            </w:r>
            <w:r>
              <w:rPr>
                <w:rFonts w:hint="eastAsia"/>
                <w:b/>
                <w:bCs/>
                <w:sz w:val="24"/>
                <w:szCs w:val="24"/>
                <w:highlight w:val="none"/>
                <w:lang w:val="en-US" w:eastAsia="zh-CN"/>
              </w:rPr>
              <w:t>为</w:t>
            </w:r>
            <w:r>
              <w:rPr>
                <w:rFonts w:hint="eastAsia"/>
                <w:b/>
                <w:bCs/>
                <w:sz w:val="24"/>
                <w:szCs w:val="24"/>
                <w:highlight w:val="none"/>
              </w:rPr>
              <w:t>资格审查必备资</w:t>
            </w:r>
            <w:r>
              <w:rPr>
                <w:rFonts w:hint="eastAsia"/>
                <w:b/>
                <w:bCs/>
                <w:sz w:val="24"/>
                <w:szCs w:val="24"/>
                <w:highlight w:val="none"/>
                <w:lang w:val="en-US" w:eastAsia="zh-CN"/>
              </w:rPr>
              <w:t>料</w:t>
            </w:r>
            <w:r>
              <w:rPr>
                <w:rFonts w:hint="eastAsia"/>
                <w:b/>
                <w:bCs/>
                <w:sz w:val="24"/>
                <w:szCs w:val="24"/>
                <w:highlight w:val="none"/>
              </w:rPr>
              <w:t>。评审时，</w:t>
            </w:r>
            <w:r>
              <w:rPr>
                <w:rFonts w:hint="eastAsia"/>
                <w:b/>
                <w:bCs/>
                <w:sz w:val="24"/>
                <w:szCs w:val="24"/>
                <w:highlight w:val="none"/>
                <w:lang w:eastAsia="zh-CN"/>
              </w:rPr>
              <w:t>投标人</w:t>
            </w:r>
            <w:r>
              <w:rPr>
                <w:rFonts w:hint="eastAsia"/>
                <w:b/>
                <w:bCs/>
                <w:sz w:val="24"/>
                <w:szCs w:val="24"/>
                <w:highlight w:val="none"/>
              </w:rPr>
              <w:t>提供上述资</w:t>
            </w:r>
            <w:r>
              <w:rPr>
                <w:rFonts w:hint="eastAsia"/>
                <w:b/>
                <w:bCs/>
                <w:sz w:val="24"/>
                <w:szCs w:val="24"/>
                <w:highlight w:val="none"/>
                <w:lang w:val="en-US" w:eastAsia="zh-CN"/>
              </w:rPr>
              <w:t>格</w:t>
            </w:r>
            <w:r>
              <w:rPr>
                <w:rFonts w:hint="eastAsia"/>
                <w:b/>
                <w:bCs/>
                <w:sz w:val="24"/>
                <w:szCs w:val="24"/>
                <w:highlight w:val="none"/>
              </w:rPr>
              <w:t>证明文件进行资格审查。未通过资格审查的，其</w:t>
            </w:r>
            <w:r>
              <w:rPr>
                <w:rFonts w:hint="eastAsia"/>
                <w:b/>
                <w:bCs/>
                <w:sz w:val="24"/>
                <w:szCs w:val="24"/>
                <w:highlight w:val="none"/>
                <w:lang w:val="en-US" w:eastAsia="zh-CN"/>
              </w:rPr>
              <w:t>投标文件</w:t>
            </w:r>
            <w:r>
              <w:rPr>
                <w:rFonts w:hint="eastAsia"/>
                <w:b/>
                <w:bCs/>
                <w:sz w:val="24"/>
                <w:szCs w:val="24"/>
                <w:highlight w:val="none"/>
              </w:rPr>
              <w:t>将按无效</w:t>
            </w:r>
            <w:r>
              <w:rPr>
                <w:rFonts w:hint="eastAsia"/>
                <w:b/>
                <w:bCs/>
                <w:sz w:val="24"/>
                <w:szCs w:val="24"/>
                <w:highlight w:val="none"/>
                <w:lang w:val="en-US" w:eastAsia="zh-CN"/>
              </w:rPr>
              <w:t>投标</w:t>
            </w:r>
            <w:r>
              <w:rPr>
                <w:rFonts w:hint="eastAsia"/>
                <w:b/>
                <w:bCs/>
                <w:sz w:val="24"/>
                <w:szCs w:val="24"/>
                <w:highlight w:val="none"/>
              </w:rPr>
              <w:t>处理</w:t>
            </w:r>
            <w:r>
              <w:rPr>
                <w:rFonts w:hint="eastAsia" w:asciiTheme="minorEastAsia" w:hAnsiTheme="minorEastAsia" w:cstheme="minorEastAsia"/>
                <w:b/>
                <w:bCs/>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tcBorders>
              <w:top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18</w:t>
            </w:r>
          </w:p>
        </w:tc>
        <w:tc>
          <w:tcPr>
            <w:tcW w:w="1744" w:type="dxa"/>
            <w:tcBorders>
              <w:top w:val="single" w:color="auto" w:sz="4" w:space="0"/>
            </w:tcBorders>
            <w:vAlign w:val="center"/>
          </w:tcPr>
          <w:p>
            <w:pPr>
              <w:topLinePunct w:val="0"/>
              <w:bidi w:val="0"/>
              <w:spacing w:line="360" w:lineRule="auto"/>
              <w:jc w:val="center"/>
              <w:rPr>
                <w:rFonts w:ascii="宋体" w:hAnsi="宋体" w:eastAsia="宋体" w:cs="宋体"/>
                <w:kern w:val="2"/>
                <w:sz w:val="24"/>
                <w:szCs w:val="24"/>
                <w:lang w:val="en-US" w:eastAsia="zh-CN" w:bidi="ar-SA"/>
              </w:rPr>
            </w:pPr>
            <w:r>
              <w:rPr>
                <w:rFonts w:hint="eastAsia" w:ascii="宋体" w:hAnsi="宋体" w:cs="宋体"/>
                <w:color w:val="000000"/>
                <w:sz w:val="24"/>
                <w:szCs w:val="24"/>
                <w:highlight w:val="none"/>
                <w:lang w:eastAsia="zh-CN"/>
              </w:rPr>
              <w:t>投标</w:t>
            </w:r>
            <w:r>
              <w:rPr>
                <w:rFonts w:hint="eastAsia" w:ascii="宋体" w:hAnsi="宋体" w:cs="宋体"/>
                <w:color w:val="000000"/>
                <w:sz w:val="24"/>
                <w:szCs w:val="24"/>
                <w:highlight w:val="none"/>
              </w:rPr>
              <w:t>保证金要求</w:t>
            </w:r>
          </w:p>
        </w:tc>
        <w:tc>
          <w:tcPr>
            <w:tcW w:w="7059" w:type="dxa"/>
            <w:tcBorders>
              <w:top w:val="single" w:color="auto" w:sz="4" w:space="0"/>
            </w:tcBorders>
            <w:vAlign w:val="top"/>
          </w:tcPr>
          <w:p>
            <w:pPr>
              <w:topLinePunct w:val="0"/>
              <w:bidi w:val="0"/>
              <w:spacing w:line="360" w:lineRule="auto"/>
              <w:jc w:val="left"/>
              <w:rPr>
                <w:rFonts w:ascii="宋体" w:hAnsi="宋体" w:eastAsia="宋体" w:cs="宋体"/>
                <w:kern w:val="2"/>
                <w:sz w:val="24"/>
                <w:szCs w:val="24"/>
                <w:lang w:val="en-US" w:eastAsia="zh-CN" w:bidi="ar-SA"/>
              </w:rPr>
            </w:pPr>
            <w:r>
              <w:rPr>
                <w:rFonts w:hint="eastAsia" w:ascii="宋体" w:hAnsi="宋体" w:eastAsia="宋体" w:cs="宋体"/>
                <w:kern w:val="2"/>
                <w:sz w:val="24"/>
                <w:szCs w:val="24"/>
                <w:highlight w:val="none"/>
                <w:lang w:val="zh-CN" w:eastAsia="zh-CN" w:bidi="ar-SA"/>
              </w:rPr>
              <w:t>本项目无</w:t>
            </w:r>
            <w:r>
              <w:rPr>
                <w:rFonts w:hint="eastAsia" w:ascii="宋体" w:hAnsi="宋体" w:eastAsia="宋体" w:cs="宋体"/>
                <w:kern w:val="2"/>
                <w:sz w:val="24"/>
                <w:szCs w:val="24"/>
                <w:highlight w:val="none"/>
                <w:lang w:val="en-US" w:eastAsia="zh-CN" w:bidi="ar-SA"/>
              </w:rPr>
              <w:t>需缴纳</w:t>
            </w:r>
            <w:r>
              <w:rPr>
                <w:rFonts w:hint="eastAsia" w:ascii="宋体" w:hAnsi="宋体" w:cs="宋体"/>
                <w:color w:val="000000"/>
                <w:sz w:val="24"/>
                <w:szCs w:val="24"/>
                <w:highlight w:val="none"/>
                <w:lang w:eastAsia="zh-CN"/>
              </w:rPr>
              <w:t>投标</w:t>
            </w:r>
            <w:r>
              <w:rPr>
                <w:rFonts w:hint="eastAsia" w:ascii="宋体" w:hAnsi="宋体" w:eastAsia="宋体" w:cs="宋体"/>
                <w:kern w:val="2"/>
                <w:sz w:val="24"/>
                <w:szCs w:val="24"/>
                <w:highlight w:val="none"/>
                <w:lang w:val="zh-CN" w:eastAsia="zh-CN" w:bidi="ar-SA"/>
              </w:rPr>
              <w:t>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53"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19</w:t>
            </w:r>
          </w:p>
        </w:tc>
        <w:tc>
          <w:tcPr>
            <w:tcW w:w="1744" w:type="dxa"/>
            <w:vAlign w:val="center"/>
          </w:tcPr>
          <w:p>
            <w:pPr>
              <w:spacing w:line="400" w:lineRule="exact"/>
              <w:jc w:val="center"/>
              <w:rPr>
                <w:rFonts w:hint="eastAsia" w:ascii="宋体" w:hAnsi="宋体" w:eastAsia="宋体" w:cs="宋体"/>
                <w:color w:val="000000"/>
                <w:kern w:val="2"/>
                <w:sz w:val="24"/>
                <w:szCs w:val="24"/>
                <w:highlight w:val="none"/>
                <w:lang w:val="en-US" w:eastAsia="zh-CN" w:bidi="ar-SA"/>
              </w:rPr>
            </w:pPr>
            <w:r>
              <w:rPr>
                <w:rFonts w:hint="eastAsia" w:ascii="宋体" w:hAnsi="宋体"/>
                <w:sz w:val="24"/>
                <w:highlight w:val="none"/>
              </w:rPr>
              <w:t>本项目</w:t>
            </w:r>
            <w:r>
              <w:rPr>
                <w:rFonts w:hint="eastAsia" w:ascii="宋体" w:hAnsi="宋体"/>
                <w:sz w:val="24"/>
                <w:highlight w:val="none"/>
                <w:lang w:val="en-US" w:eastAsia="zh-CN"/>
              </w:rPr>
              <w:t>预算价</w:t>
            </w:r>
          </w:p>
        </w:tc>
        <w:tc>
          <w:tcPr>
            <w:tcW w:w="7059" w:type="dxa"/>
            <w:vAlign w:val="center"/>
          </w:tcPr>
          <w:p>
            <w:pPr>
              <w:spacing w:line="400" w:lineRule="exact"/>
              <w:ind w:left="960" w:leftChars="0" w:hanging="960" w:hangingChars="4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贰佰玖拾玖万壹仟伍佰元整（2,991,500.00元）</w:t>
            </w:r>
          </w:p>
          <w:p>
            <w:pPr>
              <w:spacing w:line="400" w:lineRule="exact"/>
              <w:ind w:left="960" w:leftChars="0" w:hanging="960" w:hangingChars="400"/>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任何超过</w:t>
            </w:r>
            <w:r>
              <w:rPr>
                <w:rFonts w:hint="eastAsia" w:ascii="宋体" w:hAnsi="宋体"/>
                <w:sz w:val="24"/>
                <w:highlight w:val="none"/>
                <w:lang w:val="en-US" w:eastAsia="zh-CN"/>
              </w:rPr>
              <w:t>此价</w:t>
            </w:r>
            <w:r>
              <w:rPr>
                <w:rFonts w:hint="eastAsia" w:ascii="宋体" w:hAnsi="宋体"/>
                <w:sz w:val="24"/>
                <w:highlight w:val="none"/>
              </w:rPr>
              <w:t>的</w:t>
            </w:r>
            <w:r>
              <w:rPr>
                <w:rFonts w:hint="eastAsia" w:ascii="宋体" w:hAnsi="宋体"/>
                <w:sz w:val="24"/>
                <w:highlight w:val="none"/>
                <w:lang w:val="en-US" w:eastAsia="zh-CN"/>
              </w:rPr>
              <w:t>投标</w:t>
            </w:r>
            <w:r>
              <w:rPr>
                <w:rFonts w:hint="eastAsia" w:ascii="宋体" w:hAnsi="宋体"/>
                <w:sz w:val="24"/>
                <w:highlight w:val="none"/>
              </w:rPr>
              <w:t>报价，采购人不予接受。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92" w:hRule="atLeast"/>
        </w:trPr>
        <w:tc>
          <w:tcPr>
            <w:tcW w:w="598" w:type="dxa"/>
            <w:vAlign w:val="center"/>
          </w:tcPr>
          <w:p>
            <w:pPr>
              <w:spacing w:line="420" w:lineRule="exact"/>
              <w:jc w:val="center"/>
              <w:rPr>
                <w:rFonts w:hint="default" w:ascii="宋体" w:hAnsi="宋体" w:eastAsia="宋体" w:cs="宋体"/>
                <w:sz w:val="24"/>
                <w:szCs w:val="24"/>
                <w:highlight w:val="none"/>
                <w:lang w:val="en-US" w:eastAsia="zh-CN"/>
              </w:rPr>
            </w:pPr>
            <w:r>
              <w:rPr>
                <w:rFonts w:hint="eastAsia" w:ascii="宋体" w:hAnsi="宋体"/>
                <w:sz w:val="24"/>
                <w:highlight w:val="none"/>
                <w:lang w:val="en-US" w:eastAsia="zh-CN"/>
              </w:rPr>
              <w:t>20</w:t>
            </w:r>
          </w:p>
        </w:tc>
        <w:tc>
          <w:tcPr>
            <w:tcW w:w="1744" w:type="dxa"/>
            <w:vAlign w:val="center"/>
          </w:tcPr>
          <w:p>
            <w:pPr>
              <w:spacing w:line="400" w:lineRule="exact"/>
              <w:jc w:val="center"/>
              <w:rPr>
                <w:rFonts w:hint="eastAsia" w:ascii="宋体" w:hAnsi="宋体"/>
                <w:sz w:val="24"/>
                <w:highlight w:val="none"/>
                <w:lang w:val="en-US" w:eastAsia="zh-CN"/>
              </w:rPr>
            </w:pPr>
            <w:r>
              <w:rPr>
                <w:rFonts w:hint="eastAsia" w:ascii="宋体" w:hAnsi="宋体"/>
                <w:sz w:val="24"/>
                <w:highlight w:val="none"/>
              </w:rPr>
              <w:t>递交</w:t>
            </w:r>
            <w:r>
              <w:rPr>
                <w:rFonts w:hint="eastAsia" w:ascii="宋体" w:hAnsi="宋体"/>
                <w:sz w:val="24"/>
                <w:highlight w:val="none"/>
                <w:lang w:val="en-US" w:eastAsia="zh-CN"/>
              </w:rPr>
              <w:t>投标文件</w:t>
            </w:r>
          </w:p>
          <w:p>
            <w:pPr>
              <w:spacing w:line="400" w:lineRule="exact"/>
              <w:jc w:val="center"/>
              <w:rPr>
                <w:rFonts w:hint="eastAsia" w:ascii="宋体" w:hAnsi="宋体" w:eastAsia="宋体" w:cs="宋体"/>
                <w:color w:val="000000"/>
                <w:kern w:val="2"/>
                <w:sz w:val="24"/>
                <w:szCs w:val="24"/>
                <w:lang w:val="en-US" w:eastAsia="zh-CN" w:bidi="ar-SA"/>
              </w:rPr>
            </w:pPr>
            <w:r>
              <w:rPr>
                <w:rFonts w:hint="eastAsia" w:ascii="宋体" w:hAnsi="宋体"/>
                <w:sz w:val="24"/>
                <w:highlight w:val="none"/>
              </w:rPr>
              <w:t>截止时间、地点</w:t>
            </w:r>
          </w:p>
        </w:tc>
        <w:tc>
          <w:tcPr>
            <w:tcW w:w="7059" w:type="dxa"/>
            <w:vAlign w:val="center"/>
          </w:tcPr>
          <w:p>
            <w:pPr>
              <w:spacing w:line="400" w:lineRule="exact"/>
              <w:ind w:left="960" w:hanging="960" w:hangingChars="400"/>
              <w:rPr>
                <w:rFonts w:hint="eastAsia" w:ascii="宋体" w:hAnsi="宋体" w:eastAsia="宋体"/>
                <w:sz w:val="24"/>
                <w:highlight w:val="none"/>
                <w:lang w:eastAsia="zh-CN"/>
              </w:rPr>
            </w:pPr>
            <w:r>
              <w:rPr>
                <w:rFonts w:hint="eastAsia" w:ascii="宋体" w:hAnsi="宋体"/>
                <w:sz w:val="24"/>
                <w:highlight w:val="none"/>
              </w:rPr>
              <w:t>份 数：正本一</w:t>
            </w:r>
            <w:r>
              <w:rPr>
                <w:rFonts w:hint="eastAsia" w:ascii="宋体" w:hAnsi="宋体"/>
                <w:sz w:val="24"/>
                <w:highlight w:val="none"/>
                <w:lang w:val="en-US" w:eastAsia="zh-CN"/>
              </w:rPr>
              <w:t>份</w:t>
            </w:r>
            <w:r>
              <w:rPr>
                <w:rFonts w:hint="eastAsia" w:ascii="宋体" w:hAnsi="宋体"/>
                <w:sz w:val="24"/>
                <w:highlight w:val="none"/>
              </w:rPr>
              <w:t>、副本两</w:t>
            </w:r>
            <w:r>
              <w:rPr>
                <w:rFonts w:hint="eastAsia" w:ascii="宋体" w:hAnsi="宋体"/>
                <w:sz w:val="24"/>
                <w:highlight w:val="none"/>
                <w:lang w:val="en-US" w:eastAsia="zh-CN"/>
              </w:rPr>
              <w:t>份</w:t>
            </w:r>
            <w:r>
              <w:rPr>
                <w:rFonts w:hint="eastAsia" w:ascii="宋体" w:hAnsi="宋体"/>
                <w:sz w:val="24"/>
                <w:highlight w:val="none"/>
              </w:rPr>
              <w:t>及电子U盘</w:t>
            </w:r>
            <w:r>
              <w:rPr>
                <w:rFonts w:hint="eastAsia" w:ascii="宋体" w:hAnsi="宋体" w:eastAsia="宋体"/>
                <w:sz w:val="24"/>
                <w:highlight w:val="none"/>
                <w:lang w:val="en-US" w:eastAsia="zh-CN"/>
              </w:rPr>
              <w:t>两</w:t>
            </w:r>
            <w:r>
              <w:rPr>
                <w:rFonts w:hint="eastAsia" w:ascii="宋体" w:hAnsi="宋体"/>
                <w:sz w:val="24"/>
                <w:highlight w:val="none"/>
                <w:lang w:val="en-US" w:eastAsia="zh-CN"/>
              </w:rPr>
              <w:t>份</w:t>
            </w:r>
          </w:p>
          <w:p>
            <w:pPr>
              <w:spacing w:line="400" w:lineRule="exact"/>
              <w:ind w:left="960" w:hanging="960" w:hangingChars="400"/>
              <w:rPr>
                <w:rFonts w:hint="eastAsia" w:ascii="宋体" w:hAnsi="宋体"/>
                <w:sz w:val="24"/>
                <w:highlight w:val="none"/>
              </w:rPr>
            </w:pPr>
            <w:r>
              <w:rPr>
                <w:rFonts w:hint="eastAsia" w:ascii="宋体" w:hAnsi="宋体"/>
                <w:sz w:val="24"/>
                <w:highlight w:val="none"/>
              </w:rPr>
              <w:t>时 间：20</w:t>
            </w:r>
            <w:r>
              <w:rPr>
                <w:rFonts w:hint="eastAsia" w:ascii="宋体" w:hAnsi="宋体"/>
                <w:sz w:val="24"/>
                <w:highlight w:val="none"/>
                <w:lang w:val="en-US" w:eastAsia="zh-CN"/>
              </w:rPr>
              <w:t>21</w:t>
            </w:r>
            <w:r>
              <w:rPr>
                <w:rFonts w:hint="eastAsia" w:ascii="宋体" w:hAnsi="宋体"/>
                <w:sz w:val="24"/>
                <w:highlight w:val="none"/>
              </w:rPr>
              <w:t>年</w:t>
            </w:r>
            <w:r>
              <w:rPr>
                <w:rFonts w:hint="eastAsia" w:ascii="宋体" w:hAnsi="宋体"/>
                <w:sz w:val="24"/>
                <w:highlight w:val="none"/>
                <w:lang w:val="en-US" w:eastAsia="zh-CN"/>
              </w:rPr>
              <w:t>07</w:t>
            </w:r>
            <w:r>
              <w:rPr>
                <w:rFonts w:hint="eastAsia" w:ascii="宋体" w:hAnsi="宋体"/>
                <w:sz w:val="24"/>
                <w:highlight w:val="none"/>
              </w:rPr>
              <w:t>月</w:t>
            </w:r>
            <w:r>
              <w:rPr>
                <w:rFonts w:hint="eastAsia" w:ascii="宋体" w:hAnsi="宋体"/>
                <w:sz w:val="24"/>
                <w:highlight w:val="none"/>
                <w:lang w:val="en-US" w:eastAsia="zh-CN"/>
              </w:rPr>
              <w:t>06</w:t>
            </w:r>
            <w:r>
              <w:rPr>
                <w:rFonts w:hint="eastAsia" w:ascii="宋体" w:hAnsi="宋体"/>
                <w:sz w:val="24"/>
                <w:highlight w:val="none"/>
              </w:rPr>
              <w:t>日</w:t>
            </w:r>
            <w:r>
              <w:rPr>
                <w:rFonts w:hint="eastAsia" w:ascii="宋体" w:hAnsi="宋体"/>
                <w:sz w:val="24"/>
                <w:highlight w:val="none"/>
                <w:lang w:val="en-US" w:eastAsia="zh-CN"/>
              </w:rPr>
              <w:t>09</w:t>
            </w:r>
            <w:r>
              <w:rPr>
                <w:rFonts w:hint="eastAsia" w:ascii="宋体" w:hAnsi="宋体"/>
                <w:sz w:val="24"/>
                <w:highlight w:val="none"/>
              </w:rPr>
              <w:t>:</w:t>
            </w:r>
            <w:r>
              <w:rPr>
                <w:rFonts w:hint="eastAsia" w:ascii="宋体" w:hAnsi="宋体"/>
                <w:sz w:val="24"/>
                <w:highlight w:val="none"/>
                <w:lang w:val="en-US" w:eastAsia="zh-CN"/>
              </w:rPr>
              <w:t>30</w:t>
            </w:r>
            <w:r>
              <w:rPr>
                <w:rFonts w:hint="eastAsia" w:ascii="宋体" w:hAnsi="宋体"/>
                <w:sz w:val="24"/>
                <w:highlight w:val="none"/>
              </w:rPr>
              <w:t xml:space="preserve"> (北京时间)</w:t>
            </w:r>
          </w:p>
          <w:p>
            <w:pPr>
              <w:tabs>
                <w:tab w:val="left" w:pos="1080"/>
                <w:tab w:val="left" w:pos="3240"/>
              </w:tabs>
              <w:spacing w:line="420" w:lineRule="exact"/>
              <w:rPr>
                <w:rFonts w:hint="eastAsia" w:ascii="宋体" w:hAnsi="宋体"/>
                <w:sz w:val="24"/>
                <w:highlight w:val="none"/>
              </w:rPr>
            </w:pPr>
            <w:r>
              <w:rPr>
                <w:rFonts w:hint="eastAsia" w:ascii="宋体" w:hAnsi="宋体"/>
                <w:sz w:val="24"/>
                <w:highlight w:val="none"/>
              </w:rPr>
              <w:t>地 点：</w:t>
            </w:r>
            <w:r>
              <w:rPr>
                <w:rFonts w:hint="eastAsia" w:ascii="宋体" w:hAnsi="宋体"/>
                <w:sz w:val="24"/>
                <w:highlight w:val="none"/>
                <w:lang w:eastAsia="zh-CN"/>
              </w:rPr>
              <w:t>陕西厷森项目管理有限公司</w:t>
            </w:r>
            <w:r>
              <w:rPr>
                <w:rFonts w:hint="eastAsia" w:ascii="宋体" w:hAnsi="宋体"/>
                <w:sz w:val="24"/>
                <w:highlight w:val="none"/>
              </w:rPr>
              <w:t>会议室</w:t>
            </w:r>
          </w:p>
          <w:p>
            <w:pPr>
              <w:topLinePunct w:val="0"/>
              <w:bidi w:val="0"/>
              <w:spacing w:line="360" w:lineRule="auto"/>
              <w:jc w:val="left"/>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（详细地址：陕西省渭南市富平县城关街道办事处书店社区富兴路中段西侧商务楼</w:t>
            </w:r>
            <w:r>
              <w:rPr>
                <w:rFonts w:hint="eastAsia" w:ascii="宋体" w:hAnsi="宋体"/>
                <w:sz w:val="24"/>
                <w:highlight w:val="none"/>
                <w:lang w:eastAsia="zh-CN"/>
              </w:rPr>
              <w:t>三楼</w:t>
            </w:r>
            <w:r>
              <w:rPr>
                <w:rFonts w:hint="eastAsia" w:ascii="宋体" w:hAnsi="宋体"/>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vAlign w:val="center"/>
          </w:tcPr>
          <w:p>
            <w:pPr>
              <w:spacing w:line="420" w:lineRule="exact"/>
              <w:jc w:val="center"/>
              <w:rPr>
                <w:rFonts w:hint="default" w:ascii="宋体" w:hAnsi="宋体" w:eastAsia="宋体" w:cs="宋体"/>
                <w:sz w:val="24"/>
                <w:szCs w:val="24"/>
                <w:highlight w:val="none"/>
                <w:lang w:val="en-US" w:eastAsia="zh-CN"/>
              </w:rPr>
            </w:pPr>
            <w:r>
              <w:rPr>
                <w:rFonts w:hint="eastAsia" w:ascii="宋体" w:hAnsi="宋体"/>
                <w:sz w:val="24"/>
                <w:highlight w:val="none"/>
                <w:lang w:val="en-US" w:eastAsia="zh-CN"/>
              </w:rPr>
              <w:t>21</w:t>
            </w:r>
          </w:p>
        </w:tc>
        <w:tc>
          <w:tcPr>
            <w:tcW w:w="1744" w:type="dxa"/>
            <w:vAlign w:val="center"/>
          </w:tcPr>
          <w:p>
            <w:pPr>
              <w:spacing w:line="400" w:lineRule="exact"/>
              <w:jc w:val="center"/>
              <w:rPr>
                <w:rFonts w:hint="eastAsia" w:ascii="宋体" w:hAnsi="宋体" w:eastAsia="宋体" w:cs="宋体"/>
                <w:color w:val="000000"/>
                <w:kern w:val="2"/>
                <w:sz w:val="24"/>
                <w:szCs w:val="24"/>
                <w:lang w:val="en-US" w:eastAsia="zh-CN" w:bidi="ar-SA"/>
              </w:rPr>
            </w:pPr>
            <w:r>
              <w:rPr>
                <w:rFonts w:hint="eastAsia" w:ascii="宋体" w:hAnsi="宋体"/>
                <w:sz w:val="24"/>
              </w:rPr>
              <w:t>开标时间及地点</w:t>
            </w:r>
          </w:p>
        </w:tc>
        <w:tc>
          <w:tcPr>
            <w:tcW w:w="7059" w:type="dxa"/>
            <w:vAlign w:val="center"/>
          </w:tcPr>
          <w:p>
            <w:pPr>
              <w:spacing w:line="400" w:lineRule="exact"/>
              <w:ind w:left="960" w:hanging="960" w:hangingChars="400"/>
              <w:rPr>
                <w:rFonts w:hint="eastAsia" w:ascii="宋体" w:hAnsi="宋体"/>
                <w:sz w:val="24"/>
                <w:highlight w:val="none"/>
              </w:rPr>
            </w:pPr>
            <w:r>
              <w:rPr>
                <w:rFonts w:hint="eastAsia" w:ascii="宋体" w:hAnsi="宋体"/>
                <w:sz w:val="24"/>
                <w:highlight w:val="none"/>
              </w:rPr>
              <w:t>开标时间：20</w:t>
            </w:r>
            <w:r>
              <w:rPr>
                <w:rFonts w:hint="eastAsia" w:ascii="宋体" w:hAnsi="宋体"/>
                <w:sz w:val="24"/>
                <w:highlight w:val="none"/>
                <w:lang w:val="en-US" w:eastAsia="zh-CN"/>
              </w:rPr>
              <w:t>21</w:t>
            </w:r>
            <w:r>
              <w:rPr>
                <w:rFonts w:hint="eastAsia" w:ascii="宋体" w:hAnsi="宋体"/>
                <w:sz w:val="24"/>
                <w:highlight w:val="none"/>
              </w:rPr>
              <w:t>年</w:t>
            </w:r>
            <w:r>
              <w:rPr>
                <w:rFonts w:hint="eastAsia" w:ascii="宋体" w:hAnsi="宋体"/>
                <w:sz w:val="24"/>
                <w:highlight w:val="none"/>
                <w:lang w:val="en-US" w:eastAsia="zh-CN"/>
              </w:rPr>
              <w:t>07</w:t>
            </w:r>
            <w:r>
              <w:rPr>
                <w:rFonts w:hint="eastAsia" w:ascii="宋体" w:hAnsi="宋体"/>
                <w:sz w:val="24"/>
                <w:highlight w:val="none"/>
              </w:rPr>
              <w:t>月</w:t>
            </w:r>
            <w:r>
              <w:rPr>
                <w:rFonts w:hint="eastAsia" w:ascii="宋体" w:hAnsi="宋体"/>
                <w:sz w:val="24"/>
                <w:highlight w:val="none"/>
                <w:lang w:val="en-US" w:eastAsia="zh-CN"/>
              </w:rPr>
              <w:t>06</w:t>
            </w:r>
            <w:r>
              <w:rPr>
                <w:rFonts w:hint="eastAsia" w:ascii="宋体" w:hAnsi="宋体"/>
                <w:sz w:val="24"/>
                <w:highlight w:val="none"/>
              </w:rPr>
              <w:t>日</w:t>
            </w:r>
            <w:r>
              <w:rPr>
                <w:rFonts w:hint="eastAsia" w:ascii="宋体" w:hAnsi="宋体"/>
                <w:sz w:val="24"/>
                <w:highlight w:val="none"/>
                <w:lang w:val="en-US" w:eastAsia="zh-CN"/>
              </w:rPr>
              <w:t>09</w:t>
            </w:r>
            <w:r>
              <w:rPr>
                <w:rFonts w:hint="eastAsia" w:ascii="宋体" w:hAnsi="宋体"/>
                <w:sz w:val="24"/>
                <w:highlight w:val="none"/>
              </w:rPr>
              <w:t>:</w:t>
            </w:r>
            <w:r>
              <w:rPr>
                <w:rFonts w:hint="eastAsia" w:ascii="宋体" w:hAnsi="宋体"/>
                <w:sz w:val="24"/>
                <w:highlight w:val="none"/>
                <w:lang w:val="en-US" w:eastAsia="zh-CN"/>
              </w:rPr>
              <w:t>30</w:t>
            </w:r>
            <w:r>
              <w:rPr>
                <w:rFonts w:hint="eastAsia" w:ascii="宋体" w:hAnsi="宋体"/>
                <w:sz w:val="24"/>
                <w:highlight w:val="none"/>
              </w:rPr>
              <w:t xml:space="preserve"> (北京时间)</w:t>
            </w:r>
          </w:p>
          <w:p>
            <w:pPr>
              <w:tabs>
                <w:tab w:val="left" w:pos="1080"/>
                <w:tab w:val="left" w:pos="3240"/>
              </w:tabs>
              <w:spacing w:line="420" w:lineRule="exact"/>
              <w:rPr>
                <w:rFonts w:hint="eastAsia" w:ascii="宋体" w:hAnsi="宋体"/>
                <w:sz w:val="24"/>
                <w:highlight w:val="none"/>
              </w:rPr>
            </w:pPr>
            <w:r>
              <w:rPr>
                <w:rFonts w:hint="eastAsia" w:ascii="宋体" w:hAnsi="宋体"/>
                <w:sz w:val="24"/>
                <w:highlight w:val="none"/>
              </w:rPr>
              <w:t>开标地点：</w:t>
            </w:r>
            <w:r>
              <w:rPr>
                <w:rFonts w:hint="eastAsia" w:ascii="宋体" w:hAnsi="宋体"/>
                <w:sz w:val="24"/>
                <w:highlight w:val="none"/>
                <w:lang w:eastAsia="zh-CN"/>
              </w:rPr>
              <w:t>陕西厷森项目管理有限公司</w:t>
            </w:r>
            <w:r>
              <w:rPr>
                <w:rFonts w:hint="eastAsia" w:ascii="宋体" w:hAnsi="宋体"/>
                <w:sz w:val="24"/>
                <w:highlight w:val="none"/>
              </w:rPr>
              <w:t>会议室</w:t>
            </w:r>
          </w:p>
          <w:p>
            <w:pPr>
              <w:topLinePunct w:val="0"/>
              <w:bidi w:val="0"/>
              <w:spacing w:line="360" w:lineRule="auto"/>
              <w:jc w:val="left"/>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（详细地址：陕西省渭南市富平县城关街道办事处书店社区富兴路中段西侧商务楼</w:t>
            </w:r>
            <w:r>
              <w:rPr>
                <w:rFonts w:hint="eastAsia" w:ascii="宋体" w:hAnsi="宋体"/>
                <w:sz w:val="24"/>
                <w:highlight w:val="none"/>
                <w:lang w:eastAsia="zh-CN"/>
              </w:rPr>
              <w:t>三楼</w:t>
            </w:r>
            <w:r>
              <w:rPr>
                <w:rFonts w:hint="eastAsia" w:ascii="宋体" w:hAnsi="宋体"/>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487" w:hRule="atLeast"/>
        </w:trPr>
        <w:tc>
          <w:tcPr>
            <w:tcW w:w="598" w:type="dxa"/>
            <w:vAlign w:val="center"/>
          </w:tcPr>
          <w:p>
            <w:pPr>
              <w:spacing w:line="420" w:lineRule="exact"/>
              <w:jc w:val="center"/>
              <w:rPr>
                <w:rFonts w:hint="eastAsia" w:ascii="宋体" w:hAnsi="宋体" w:eastAsia="宋体" w:cs="宋体"/>
                <w:sz w:val="24"/>
                <w:szCs w:val="24"/>
                <w:highlight w:val="none"/>
                <w:lang w:val="en-US" w:eastAsia="zh-CN"/>
              </w:rPr>
            </w:pPr>
            <w:r>
              <w:rPr>
                <w:rFonts w:hint="eastAsia" w:ascii="宋体" w:hAnsi="宋体"/>
                <w:sz w:val="24"/>
                <w:highlight w:val="none"/>
              </w:rPr>
              <w:t>2</w:t>
            </w:r>
            <w:r>
              <w:rPr>
                <w:rFonts w:hint="eastAsia" w:ascii="宋体" w:hAnsi="宋体"/>
                <w:sz w:val="24"/>
                <w:highlight w:val="none"/>
                <w:lang w:val="en-US" w:eastAsia="zh-CN"/>
              </w:rPr>
              <w:t>2</w:t>
            </w:r>
          </w:p>
        </w:tc>
        <w:tc>
          <w:tcPr>
            <w:tcW w:w="1744" w:type="dxa"/>
            <w:vAlign w:val="center"/>
          </w:tcPr>
          <w:p>
            <w:pPr>
              <w:topLinePunct w:val="0"/>
              <w:bidi w:val="0"/>
              <w:spacing w:line="360" w:lineRule="auto"/>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投标</w:t>
            </w:r>
            <w:r>
              <w:rPr>
                <w:rFonts w:hint="eastAsia" w:ascii="宋体" w:hAnsi="宋体" w:cs="宋体"/>
                <w:sz w:val="24"/>
                <w:szCs w:val="24"/>
              </w:rPr>
              <w:t>文件</w:t>
            </w:r>
          </w:p>
        </w:tc>
        <w:tc>
          <w:tcPr>
            <w:tcW w:w="7059" w:type="dxa"/>
            <w:vAlign w:val="center"/>
          </w:tcPr>
          <w:p>
            <w:pPr>
              <w:topLinePunct w:val="0"/>
              <w:bidi w:val="0"/>
              <w:spacing w:line="360" w:lineRule="auto"/>
              <w:ind w:firstLine="480" w:firstLineChars="200"/>
              <w:jc w:val="left"/>
              <w:rPr>
                <w:rFonts w:hint="eastAsia" w:ascii="宋体" w:hAnsi="宋体" w:eastAsia="宋体" w:cs="宋体"/>
                <w:kern w:val="2"/>
                <w:sz w:val="24"/>
                <w:szCs w:val="24"/>
                <w:lang w:val="en-US" w:eastAsia="zh-CN" w:bidi="ar-SA"/>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w:t>
            </w:r>
            <w:r>
              <w:rPr>
                <w:rFonts w:hint="eastAsia" w:ascii="宋体" w:hAnsi="宋体" w:cs="宋体"/>
                <w:b/>
                <w:bCs/>
                <w:sz w:val="24"/>
                <w:szCs w:val="24"/>
                <w:highlight w:val="none"/>
              </w:rPr>
              <w:t>正本</w:t>
            </w:r>
            <w:r>
              <w:rPr>
                <w:rFonts w:hint="eastAsia" w:ascii="宋体" w:hAnsi="宋体" w:cs="宋体"/>
                <w:b/>
                <w:bCs/>
                <w:sz w:val="24"/>
                <w:szCs w:val="24"/>
                <w:highlight w:val="none"/>
                <w:lang w:val="en-US" w:eastAsia="zh-CN"/>
              </w:rPr>
              <w:t>一</w:t>
            </w:r>
            <w:r>
              <w:rPr>
                <w:rFonts w:hint="eastAsia" w:ascii="宋体" w:hAnsi="宋体" w:cs="宋体"/>
                <w:b/>
                <w:bCs/>
                <w:sz w:val="24"/>
                <w:szCs w:val="24"/>
                <w:highlight w:val="none"/>
              </w:rPr>
              <w:t>份、副本</w:t>
            </w:r>
            <w:r>
              <w:rPr>
                <w:rFonts w:hint="eastAsia" w:ascii="宋体" w:hAnsi="宋体" w:cs="宋体"/>
                <w:b/>
                <w:bCs/>
                <w:sz w:val="24"/>
                <w:szCs w:val="24"/>
                <w:highlight w:val="none"/>
                <w:lang w:val="en-US" w:eastAsia="zh-CN"/>
              </w:rPr>
              <w:t>两</w:t>
            </w:r>
            <w:r>
              <w:rPr>
                <w:rFonts w:hint="eastAsia" w:ascii="宋体" w:hAnsi="宋体" w:cs="宋体"/>
                <w:b/>
                <w:bCs/>
                <w:sz w:val="24"/>
                <w:szCs w:val="24"/>
                <w:highlight w:val="none"/>
              </w:rPr>
              <w:t>份</w:t>
            </w:r>
            <w:r>
              <w:rPr>
                <w:rFonts w:hint="eastAsia" w:ascii="宋体" w:hAnsi="宋体" w:cs="宋体"/>
                <w:sz w:val="24"/>
                <w:szCs w:val="24"/>
                <w:highlight w:val="none"/>
              </w:rPr>
              <w:t>，分别胶装成册，且封面须清楚地标明“正本”或“副本”；若正本和副本不符，以正本书面文件为准；</w:t>
            </w:r>
            <w:r>
              <w:rPr>
                <w:rFonts w:hint="eastAsia" w:ascii="宋体" w:hAnsi="宋体"/>
                <w:sz w:val="24"/>
                <w:szCs w:val="24"/>
                <w:highlight w:val="none"/>
              </w:rPr>
              <w:t>同时提供与正本内容一致的电子版</w:t>
            </w:r>
            <w:r>
              <w:rPr>
                <w:rFonts w:hint="eastAsia" w:ascii="宋体" w:hAnsi="宋体"/>
                <w:sz w:val="24"/>
                <w:szCs w:val="24"/>
                <w:highlight w:val="none"/>
                <w:lang w:val="en-US" w:eastAsia="zh-CN"/>
              </w:rPr>
              <w:t>两份</w:t>
            </w:r>
            <w:r>
              <w:rPr>
                <w:rFonts w:hint="eastAsia" w:ascii="宋体" w:hAnsi="宋体"/>
                <w:sz w:val="24"/>
                <w:szCs w:val="24"/>
                <w:highlight w:val="none"/>
              </w:rPr>
              <w:t>（</w:t>
            </w:r>
            <w:r>
              <w:rPr>
                <w:rFonts w:ascii="宋体" w:hAnsi="宋体"/>
                <w:b/>
                <w:bCs/>
                <w:sz w:val="24"/>
                <w:szCs w:val="24"/>
                <w:highlight w:val="none"/>
              </w:rPr>
              <w:t>U</w:t>
            </w:r>
            <w:r>
              <w:rPr>
                <w:rFonts w:hint="eastAsia" w:ascii="宋体" w:hAnsi="宋体"/>
                <w:b/>
                <w:bCs/>
                <w:sz w:val="24"/>
                <w:szCs w:val="24"/>
                <w:highlight w:val="none"/>
              </w:rPr>
              <w:t>盘</w:t>
            </w:r>
            <w:r>
              <w:rPr>
                <w:rFonts w:hint="eastAsia" w:ascii="宋体" w:hAnsi="宋体"/>
                <w:sz w:val="24"/>
                <w:szCs w:val="24"/>
                <w:highlight w:val="none"/>
                <w:lang w:eastAsia="zh-CN"/>
              </w:rPr>
              <w:t>，</w:t>
            </w:r>
            <w:r>
              <w:rPr>
                <w:rFonts w:hint="eastAsia" w:ascii="宋体" w:hAnsi="宋体" w:cs="宋体"/>
                <w:b/>
                <w:bCs/>
                <w:kern w:val="1"/>
                <w:sz w:val="24"/>
                <w:highlight w:val="none"/>
                <w:lang w:val="en-US" w:eastAsia="zh-CN"/>
              </w:rPr>
              <w:t>投标人所提供的电子版投标文件必须为纸质版投标文件的所有内容，格式为word或pdf形式，须密封于正本文件中</w:t>
            </w:r>
            <w:r>
              <w:rPr>
                <w:rFonts w:hint="eastAsia" w:ascii="宋体" w:hAnsi="宋体"/>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2"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23</w:t>
            </w:r>
          </w:p>
        </w:tc>
        <w:tc>
          <w:tcPr>
            <w:tcW w:w="1744" w:type="dxa"/>
            <w:vAlign w:val="center"/>
          </w:tcPr>
          <w:p>
            <w:pPr>
              <w:topLinePunct w:val="0"/>
              <w:bidi w:val="0"/>
              <w:spacing w:line="360" w:lineRule="auto"/>
              <w:jc w:val="center"/>
              <w:rPr>
                <w:rFonts w:ascii="宋体" w:hAnsi="宋体" w:eastAsia="宋体" w:cs="宋体"/>
                <w:kern w:val="2"/>
                <w:sz w:val="24"/>
                <w:szCs w:val="24"/>
                <w:lang w:val="en-US" w:eastAsia="zh-CN" w:bidi="ar-SA"/>
              </w:rPr>
            </w:pPr>
            <w:r>
              <w:rPr>
                <w:rFonts w:hint="eastAsia" w:ascii="宋体" w:hAnsi="宋体" w:cs="宋体"/>
                <w:sz w:val="24"/>
                <w:szCs w:val="24"/>
              </w:rPr>
              <w:t>包装密封</w:t>
            </w:r>
          </w:p>
        </w:tc>
        <w:tc>
          <w:tcPr>
            <w:tcW w:w="7059" w:type="dxa"/>
            <w:vAlign w:val="center"/>
          </w:tcPr>
          <w:p>
            <w:pPr>
              <w:topLinePunct w:val="0"/>
              <w:bidi w:val="0"/>
              <w:spacing w:line="360" w:lineRule="auto"/>
              <w:ind w:firstLine="480" w:firstLineChars="200"/>
              <w:jc w:val="left"/>
              <w:rPr>
                <w:rFonts w:ascii="宋体" w:hAnsi="宋体" w:cs="宋体"/>
                <w:kern w:val="0"/>
                <w:sz w:val="24"/>
                <w:szCs w:val="24"/>
              </w:rPr>
            </w:pPr>
            <w:r>
              <w:rPr>
                <w:rFonts w:hint="eastAsia" w:ascii="宋体" w:hAnsi="宋体" w:cs="宋体"/>
                <w:sz w:val="24"/>
                <w:szCs w:val="24"/>
                <w:highlight w:val="none"/>
                <w:lang w:val="en-US" w:eastAsia="zh-CN"/>
              </w:rPr>
              <w:t>资格审查资料、投标</w:t>
            </w:r>
            <w:r>
              <w:rPr>
                <w:rFonts w:hint="eastAsia" w:ascii="宋体" w:hAnsi="宋体" w:cs="宋体"/>
                <w:sz w:val="24"/>
                <w:szCs w:val="24"/>
              </w:rPr>
              <w:t>文件正本</w:t>
            </w:r>
            <w:r>
              <w:rPr>
                <w:rFonts w:hint="eastAsia" w:ascii="宋体" w:hAnsi="宋体" w:cs="宋体"/>
                <w:sz w:val="24"/>
                <w:szCs w:val="24"/>
                <w:lang w:eastAsia="zh-CN"/>
              </w:rPr>
              <w:t>、</w:t>
            </w:r>
            <w:r>
              <w:rPr>
                <w:rFonts w:hint="eastAsia" w:ascii="宋体" w:hAnsi="宋体" w:cs="宋体"/>
                <w:sz w:val="24"/>
                <w:szCs w:val="24"/>
              </w:rPr>
              <w:t>所有副本需分开密封装在单独的封袋中（封袋不得有破损），电子版</w:t>
            </w:r>
            <w:r>
              <w:rPr>
                <w:rFonts w:hint="eastAsia" w:ascii="宋体" w:hAnsi="宋体" w:cs="宋体"/>
                <w:sz w:val="24"/>
                <w:szCs w:val="24"/>
                <w:lang w:eastAsia="zh-CN"/>
              </w:rPr>
              <w:t>应与</w:t>
            </w:r>
            <w:r>
              <w:rPr>
                <w:rFonts w:hint="eastAsia" w:ascii="宋体" w:hAnsi="宋体" w:cs="宋体"/>
                <w:sz w:val="24"/>
                <w:szCs w:val="24"/>
                <w:lang w:val="en-US" w:eastAsia="zh-CN"/>
              </w:rPr>
              <w:t>投标文件正本</w:t>
            </w:r>
            <w:r>
              <w:rPr>
                <w:rFonts w:hint="eastAsia" w:ascii="宋体" w:hAnsi="宋体" w:cs="宋体"/>
                <w:sz w:val="24"/>
                <w:szCs w:val="24"/>
                <w:lang w:eastAsia="zh-CN"/>
              </w:rPr>
              <w:t>一同封装，</w:t>
            </w:r>
            <w:r>
              <w:rPr>
                <w:rFonts w:hint="eastAsia" w:ascii="宋体" w:hAnsi="宋体" w:cs="宋体"/>
                <w:sz w:val="24"/>
                <w:szCs w:val="24"/>
                <w:highlight w:val="none"/>
              </w:rPr>
              <w:t>且在封袋正面标明</w:t>
            </w:r>
            <w:r>
              <w:rPr>
                <w:rFonts w:hint="eastAsia" w:ascii="宋体" w:hAnsi="宋体" w:cs="宋体"/>
                <w:sz w:val="24"/>
                <w:szCs w:val="24"/>
                <w:highlight w:val="none"/>
                <w:lang w:eastAsia="zh-CN"/>
              </w:rPr>
              <w:t>“资格审查资料”</w:t>
            </w:r>
            <w:r>
              <w:rPr>
                <w:rFonts w:hint="eastAsia" w:ascii="宋体" w:hAnsi="宋体" w:cs="宋体"/>
                <w:sz w:val="24"/>
                <w:szCs w:val="24"/>
                <w:highlight w:val="none"/>
              </w:rPr>
              <w:t>“正本”“副本”字样。</w:t>
            </w:r>
            <w:r>
              <w:rPr>
                <w:rFonts w:hint="eastAsia" w:ascii="宋体" w:hAnsi="宋体" w:cs="宋体"/>
                <w:sz w:val="24"/>
                <w:szCs w:val="24"/>
              </w:rPr>
              <w:t>封袋应密封，并在封线处加盖</w:t>
            </w:r>
            <w:r>
              <w:rPr>
                <w:rFonts w:hint="eastAsia" w:ascii="宋体" w:hAnsi="宋体" w:cs="宋体"/>
                <w:sz w:val="24"/>
                <w:szCs w:val="24"/>
                <w:lang w:eastAsia="zh-CN"/>
              </w:rPr>
              <w:t>投标人公</w:t>
            </w:r>
            <w:r>
              <w:rPr>
                <w:rFonts w:hint="eastAsia" w:ascii="宋体" w:hAnsi="宋体" w:cs="宋体"/>
                <w:sz w:val="24"/>
                <w:szCs w:val="24"/>
              </w:rPr>
              <w:t>章，封袋正面要</w:t>
            </w:r>
            <w:r>
              <w:rPr>
                <w:rFonts w:hint="eastAsia" w:ascii="宋体" w:hAnsi="宋体" w:cs="宋体"/>
                <w:sz w:val="24"/>
                <w:szCs w:val="24"/>
                <w:lang w:eastAsia="zh-CN"/>
              </w:rPr>
              <w:t>注明投标人</w:t>
            </w:r>
            <w:r>
              <w:rPr>
                <w:rFonts w:hint="eastAsia" w:ascii="宋体" w:hAnsi="宋体" w:cs="宋体"/>
                <w:sz w:val="24"/>
                <w:szCs w:val="24"/>
              </w:rPr>
              <w:t>全称、</w:t>
            </w:r>
            <w:r>
              <w:rPr>
                <w:rFonts w:hint="eastAsia" w:ascii="宋体" w:hAnsi="宋体" w:cs="宋体"/>
                <w:sz w:val="24"/>
                <w:szCs w:val="24"/>
                <w:highlight w:val="none"/>
                <w:lang w:val="en-US" w:eastAsia="zh-CN"/>
              </w:rPr>
              <w:t>项目名称</w:t>
            </w:r>
            <w:r>
              <w:rPr>
                <w:rFonts w:hint="eastAsia" w:ascii="宋体" w:hAnsi="宋体" w:cs="宋体"/>
                <w:sz w:val="24"/>
                <w:szCs w:val="24"/>
                <w:highlight w:val="none"/>
              </w:rPr>
              <w:t>、编号</w:t>
            </w:r>
            <w:r>
              <w:rPr>
                <w:rFonts w:hint="eastAsia" w:ascii="宋体" w:hAnsi="宋体" w:cs="宋体"/>
                <w:sz w:val="24"/>
                <w:szCs w:val="24"/>
              </w:rPr>
              <w:t>等标识</w:t>
            </w:r>
            <w:r>
              <w:rPr>
                <w:rFonts w:hint="eastAsia" w:ascii="宋体" w:hAnsi="宋体" w:cs="宋体"/>
                <w:sz w:val="24"/>
                <w:szCs w:val="24"/>
                <w:lang w:eastAsia="zh-CN"/>
              </w:rPr>
              <w:t>，</w:t>
            </w:r>
            <w:r>
              <w:rPr>
                <w:rFonts w:hint="eastAsia" w:ascii="宋体" w:hAnsi="宋体" w:cs="宋体"/>
                <w:sz w:val="24"/>
                <w:szCs w:val="24"/>
              </w:rPr>
              <w:t>且</w:t>
            </w:r>
            <w:r>
              <w:rPr>
                <w:rFonts w:hint="eastAsia" w:ascii="宋体" w:hAnsi="宋体" w:cs="宋体"/>
                <w:kern w:val="0"/>
                <w:sz w:val="24"/>
                <w:szCs w:val="24"/>
                <w:lang w:val="en-US" w:eastAsia="zh-CN"/>
              </w:rPr>
              <w:t>投标</w:t>
            </w:r>
            <w:r>
              <w:rPr>
                <w:rFonts w:hint="eastAsia" w:ascii="宋体" w:hAnsi="宋体" w:cs="宋体"/>
                <w:kern w:val="0"/>
                <w:sz w:val="24"/>
                <w:szCs w:val="24"/>
              </w:rPr>
              <w:t>文件袋上应加盖</w:t>
            </w:r>
            <w:r>
              <w:rPr>
                <w:rFonts w:hint="eastAsia" w:ascii="宋体" w:hAnsi="宋体" w:cs="宋体"/>
                <w:kern w:val="0"/>
                <w:sz w:val="24"/>
                <w:szCs w:val="24"/>
                <w:lang w:eastAsia="zh-CN"/>
              </w:rPr>
              <w:t>投标人</w:t>
            </w:r>
            <w:r>
              <w:rPr>
                <w:rFonts w:hint="eastAsia" w:ascii="宋体" w:hAnsi="宋体" w:cs="宋体"/>
                <w:kern w:val="0"/>
                <w:sz w:val="24"/>
                <w:szCs w:val="24"/>
              </w:rPr>
              <w:t>公章</w:t>
            </w:r>
            <w:r>
              <w:rPr>
                <w:rFonts w:hint="eastAsia" w:ascii="宋体" w:hAnsi="宋体" w:cs="宋体"/>
                <w:kern w:val="0"/>
                <w:sz w:val="24"/>
                <w:szCs w:val="24"/>
                <w:lang w:eastAsia="zh-CN"/>
              </w:rPr>
              <w:t>，</w:t>
            </w:r>
            <w:r>
              <w:rPr>
                <w:rFonts w:hint="eastAsia" w:ascii="宋体" w:hAnsi="宋体" w:cs="宋体"/>
                <w:kern w:val="0"/>
                <w:sz w:val="24"/>
                <w:szCs w:val="24"/>
              </w:rPr>
              <w:t>如果未按上述规定进行密封，</w:t>
            </w:r>
            <w:r>
              <w:rPr>
                <w:rFonts w:hint="eastAsia" w:ascii="宋体" w:hAnsi="宋体" w:cs="宋体"/>
                <w:kern w:val="0"/>
                <w:sz w:val="24"/>
                <w:szCs w:val="24"/>
                <w:lang w:eastAsia="zh-CN"/>
              </w:rPr>
              <w:t>投标人</w:t>
            </w:r>
            <w:r>
              <w:rPr>
                <w:rFonts w:hint="eastAsia" w:ascii="宋体" w:hAnsi="宋体" w:cs="宋体"/>
                <w:kern w:val="0"/>
                <w:sz w:val="24"/>
                <w:szCs w:val="24"/>
              </w:rPr>
              <w:t>的</w:t>
            </w:r>
            <w:r>
              <w:rPr>
                <w:rFonts w:hint="eastAsia" w:ascii="宋体" w:hAnsi="宋体" w:cs="宋体"/>
                <w:kern w:val="0"/>
                <w:sz w:val="24"/>
                <w:szCs w:val="24"/>
                <w:lang w:val="en-US" w:eastAsia="zh-CN"/>
              </w:rPr>
              <w:t>投标</w:t>
            </w:r>
            <w:r>
              <w:rPr>
                <w:rFonts w:hint="eastAsia" w:ascii="宋体" w:hAnsi="宋体" w:cs="宋体"/>
                <w:kern w:val="0"/>
                <w:sz w:val="24"/>
                <w:szCs w:val="24"/>
              </w:rPr>
              <w:t>文件有权被拒绝</w:t>
            </w:r>
            <w:r>
              <w:rPr>
                <w:rFonts w:hint="eastAsia" w:ascii="宋体" w:hAnsi="宋体" w:cs="宋体"/>
                <w:sz w:val="24"/>
                <w:szCs w:val="24"/>
              </w:rPr>
              <w:t>。</w:t>
            </w:r>
          </w:p>
          <w:p>
            <w:pPr>
              <w:topLinePunct w:val="0"/>
              <w:bidi w:val="0"/>
              <w:spacing w:line="360" w:lineRule="auto"/>
              <w:ind w:firstLine="480" w:firstLineChars="200"/>
              <w:jc w:val="left"/>
              <w:rPr>
                <w:rFonts w:ascii="宋体" w:hAnsi="宋体" w:eastAsia="宋体" w:cs="宋体"/>
                <w:kern w:val="2"/>
                <w:sz w:val="24"/>
                <w:szCs w:val="24"/>
                <w:lang w:val="en-US" w:eastAsia="zh-CN" w:bidi="ar-SA"/>
              </w:rPr>
            </w:pPr>
            <w:r>
              <w:rPr>
                <w:rFonts w:hint="eastAsia" w:ascii="宋体" w:hAnsi="宋体" w:cs="宋体"/>
                <w:sz w:val="24"/>
                <w:szCs w:val="24"/>
              </w:rPr>
              <w:t>如果</w:t>
            </w:r>
            <w:r>
              <w:rPr>
                <w:rFonts w:hint="eastAsia" w:ascii="宋体" w:hAnsi="宋体" w:cs="宋体"/>
                <w:sz w:val="24"/>
                <w:szCs w:val="24"/>
                <w:lang w:eastAsia="zh-CN"/>
              </w:rPr>
              <w:t>投标人</w:t>
            </w:r>
            <w:r>
              <w:rPr>
                <w:rFonts w:hint="eastAsia" w:ascii="宋体" w:hAnsi="宋体" w:cs="宋体"/>
                <w:sz w:val="24"/>
                <w:szCs w:val="24"/>
              </w:rPr>
              <w:t>未按上述要求密封及加写标记</w:t>
            </w:r>
            <w:r>
              <w:rPr>
                <w:rFonts w:hint="eastAsia" w:ascii="宋体" w:hAnsi="宋体" w:cs="宋体"/>
                <w:sz w:val="24"/>
                <w:szCs w:val="24"/>
                <w:lang w:eastAsia="zh-CN"/>
              </w:rPr>
              <w:t>、</w:t>
            </w:r>
            <w:r>
              <w:rPr>
                <w:rFonts w:hint="eastAsia" w:ascii="宋体" w:hAnsi="宋体" w:cs="宋体"/>
                <w:sz w:val="24"/>
                <w:szCs w:val="24"/>
              </w:rPr>
              <w:t>误投或过早启封的</w:t>
            </w:r>
            <w:r>
              <w:rPr>
                <w:rFonts w:hint="eastAsia" w:ascii="宋体" w:hAnsi="宋体" w:cs="宋体"/>
                <w:sz w:val="24"/>
                <w:szCs w:val="24"/>
                <w:lang w:val="en-US" w:eastAsia="zh-CN"/>
              </w:rPr>
              <w:t>投标</w:t>
            </w:r>
            <w:r>
              <w:rPr>
                <w:rFonts w:hint="eastAsia" w:ascii="宋体" w:hAnsi="宋体" w:cs="宋体"/>
                <w:sz w:val="24"/>
                <w:szCs w:val="24"/>
              </w:rPr>
              <w:t>文件，将自行承担其</w:t>
            </w:r>
            <w:r>
              <w:rPr>
                <w:rFonts w:hint="eastAsia" w:ascii="宋体" w:hAnsi="宋体" w:cs="宋体"/>
                <w:sz w:val="24"/>
                <w:szCs w:val="24"/>
                <w:lang w:val="en-US" w:eastAsia="zh-CN"/>
              </w:rPr>
              <w:t>投标</w:t>
            </w:r>
            <w:r>
              <w:rPr>
                <w:rFonts w:hint="eastAsia" w:ascii="宋体" w:hAnsi="宋体" w:cs="宋体"/>
                <w:sz w:val="24"/>
                <w:szCs w:val="24"/>
              </w:rPr>
              <w:t>文件被视为无效</w:t>
            </w:r>
            <w:r>
              <w:rPr>
                <w:rFonts w:hint="eastAsia" w:ascii="宋体" w:hAnsi="宋体" w:cs="宋体"/>
                <w:sz w:val="24"/>
                <w:szCs w:val="24"/>
                <w:lang w:val="en-US" w:eastAsia="zh-CN"/>
              </w:rPr>
              <w:t>投标</w:t>
            </w:r>
            <w:r>
              <w:rPr>
                <w:rFonts w:hint="eastAsia" w:ascii="宋体" w:hAnsi="宋体" w:cs="宋体"/>
                <w:sz w:val="24"/>
                <w:szCs w:val="24"/>
              </w:rPr>
              <w:t>文件的风险。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37"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24</w:t>
            </w:r>
          </w:p>
        </w:tc>
        <w:tc>
          <w:tcPr>
            <w:tcW w:w="1744" w:type="dxa"/>
            <w:vAlign w:val="center"/>
          </w:tcPr>
          <w:p>
            <w:pPr>
              <w:topLinePunct w:val="0"/>
              <w:bidi w:val="0"/>
              <w:spacing w:line="360" w:lineRule="auto"/>
              <w:jc w:val="center"/>
              <w:rPr>
                <w:rFonts w:hint="eastAsia" w:ascii="宋体" w:hAnsi="宋体" w:eastAsia="宋体" w:cs="宋体"/>
                <w:kern w:val="2"/>
                <w:sz w:val="24"/>
                <w:szCs w:val="24"/>
                <w:lang w:val="en-US" w:eastAsia="zh-CN" w:bidi="ar-SA"/>
              </w:rPr>
            </w:pPr>
            <w:r>
              <w:rPr>
                <w:rFonts w:hint="eastAsia" w:ascii="宋体" w:hAnsi="宋体" w:cs="宋体"/>
                <w:color w:val="000000"/>
                <w:sz w:val="24"/>
                <w:szCs w:val="24"/>
                <w:lang w:val="en-US" w:eastAsia="zh-CN"/>
              </w:rPr>
              <w:t>招标</w:t>
            </w:r>
            <w:r>
              <w:rPr>
                <w:rFonts w:hint="eastAsia" w:ascii="宋体" w:hAnsi="宋体" w:cs="宋体"/>
                <w:color w:val="000000"/>
                <w:sz w:val="24"/>
                <w:szCs w:val="24"/>
              </w:rPr>
              <w:t>代理</w:t>
            </w:r>
            <w:r>
              <w:rPr>
                <w:rFonts w:hint="eastAsia" w:ascii="宋体" w:hAnsi="宋体" w:cs="宋体"/>
                <w:color w:val="000000"/>
                <w:sz w:val="24"/>
                <w:szCs w:val="24"/>
                <w:lang w:val="en-US" w:eastAsia="zh-CN"/>
              </w:rPr>
              <w:t>服务</w:t>
            </w:r>
            <w:r>
              <w:rPr>
                <w:rFonts w:hint="eastAsia" w:ascii="宋体" w:hAnsi="宋体" w:cs="宋体"/>
                <w:color w:val="000000"/>
                <w:sz w:val="24"/>
                <w:szCs w:val="24"/>
              </w:rPr>
              <w:t>费</w:t>
            </w:r>
          </w:p>
        </w:tc>
        <w:tc>
          <w:tcPr>
            <w:tcW w:w="7059" w:type="dxa"/>
            <w:vAlign w:val="center"/>
          </w:tcPr>
          <w:p>
            <w:pPr>
              <w:pStyle w:val="16"/>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ascii="宋体" w:hAnsi="宋体" w:cs="宋体"/>
                <w:kern w:val="0"/>
                <w:sz w:val="24"/>
                <w:szCs w:val="24"/>
                <w:lang w:val="en-US" w:eastAsia="zh-CN" w:bidi="ar-SA"/>
              </w:rPr>
              <w:t>采购</w:t>
            </w:r>
            <w:r>
              <w:rPr>
                <w:rFonts w:hint="eastAsia" w:ascii="宋体" w:hAnsi="宋体" w:eastAsia="宋体" w:cs="宋体"/>
                <w:kern w:val="0"/>
                <w:sz w:val="24"/>
                <w:szCs w:val="24"/>
                <w:lang w:val="en-US" w:eastAsia="zh-CN" w:bidi="ar-SA"/>
              </w:rPr>
              <w:t>代理机构参照国家计委关于印发《招标代理服务收费管理暂行办法》的通知（计价格〔2002〕19</w:t>
            </w:r>
            <w:r>
              <w:rPr>
                <w:rFonts w:hint="eastAsia" w:ascii="宋体" w:hAnsi="宋体" w:eastAsia="宋体" w:cs="宋体"/>
                <w:kern w:val="0"/>
                <w:sz w:val="24"/>
                <w:szCs w:val="24"/>
                <w:highlight w:val="none"/>
                <w:lang w:val="en-US" w:eastAsia="zh-CN" w:bidi="ar-SA"/>
              </w:rPr>
              <w:t>80号）、《国家发展和改革委员会办公厅关于招标代理服务收费有关问题的通知》（发改办价格〔2003〕857号）</w:t>
            </w:r>
            <w:r>
              <w:rPr>
                <w:rFonts w:hint="eastAsia" w:ascii="宋体" w:hAnsi="宋体" w:cs="宋体"/>
                <w:kern w:val="0"/>
                <w:sz w:val="24"/>
                <w:szCs w:val="24"/>
                <w:highlight w:val="none"/>
                <w:lang w:val="en-US" w:eastAsia="zh-CN" w:bidi="ar-SA"/>
              </w:rPr>
              <w:t>规定</w:t>
            </w:r>
            <w:r>
              <w:rPr>
                <w:rFonts w:hint="eastAsia" w:ascii="宋体" w:hAnsi="宋体" w:eastAsia="宋体" w:cs="宋体"/>
                <w:kern w:val="0"/>
                <w:sz w:val="24"/>
                <w:szCs w:val="24"/>
                <w:highlight w:val="none"/>
                <w:lang w:val="en-US" w:eastAsia="zh-CN" w:bidi="ar-SA"/>
              </w:rPr>
              <w:t>向中标</w:t>
            </w:r>
            <w:r>
              <w:rPr>
                <w:rFonts w:hint="eastAsia" w:ascii="宋体" w:hAnsi="宋体" w:cs="宋体"/>
                <w:kern w:val="0"/>
                <w:sz w:val="24"/>
                <w:szCs w:val="24"/>
                <w:highlight w:val="none"/>
                <w:lang w:val="en-US" w:eastAsia="zh-CN" w:bidi="ar-SA"/>
              </w:rPr>
              <w:t>人</w:t>
            </w:r>
            <w:r>
              <w:rPr>
                <w:rFonts w:hint="eastAsia" w:ascii="宋体" w:hAnsi="宋体" w:eastAsia="宋体" w:cs="宋体"/>
                <w:kern w:val="0"/>
                <w:sz w:val="24"/>
                <w:szCs w:val="24"/>
                <w:highlight w:val="none"/>
                <w:lang w:val="en-US" w:eastAsia="zh-CN" w:bidi="ar-SA"/>
              </w:rPr>
              <w:t>收取代理服务费。若本</w:t>
            </w:r>
            <w:r>
              <w:rPr>
                <w:rFonts w:hint="eastAsia" w:ascii="宋体" w:hAnsi="宋体" w:eastAsia="宋体" w:cs="宋体"/>
                <w:kern w:val="0"/>
                <w:sz w:val="24"/>
                <w:szCs w:val="24"/>
                <w:lang w:val="en-US" w:eastAsia="zh-CN" w:bidi="ar-SA"/>
              </w:rPr>
              <w:t>次招标失败</w:t>
            </w:r>
            <w:r>
              <w:rPr>
                <w:rFonts w:hint="eastAsia" w:ascii="宋体" w:hAnsi="宋体" w:cs="宋体"/>
                <w:kern w:val="0"/>
                <w:sz w:val="24"/>
                <w:szCs w:val="24"/>
                <w:highlight w:val="none"/>
                <w:lang w:val="en-US" w:eastAsia="zh-CN" w:bidi="ar-SA"/>
              </w:rPr>
              <w:t>（非代理机构原因）</w:t>
            </w:r>
            <w:r>
              <w:rPr>
                <w:rFonts w:hint="eastAsia" w:ascii="宋体" w:hAnsi="宋体" w:eastAsia="宋体" w:cs="宋体"/>
                <w:kern w:val="0"/>
                <w:sz w:val="24"/>
                <w:szCs w:val="24"/>
                <w:lang w:val="en-US" w:eastAsia="zh-CN" w:bidi="ar-SA"/>
              </w:rPr>
              <w:t>，代理服务费由采购人支付。具体代理</w:t>
            </w:r>
            <w:r>
              <w:rPr>
                <w:rFonts w:hint="eastAsia" w:ascii="宋体" w:hAnsi="宋体" w:cs="宋体"/>
                <w:kern w:val="0"/>
                <w:sz w:val="24"/>
                <w:szCs w:val="24"/>
                <w:lang w:val="en-US" w:eastAsia="zh-CN" w:bidi="ar-SA"/>
              </w:rPr>
              <w:t>服务</w:t>
            </w:r>
            <w:r>
              <w:rPr>
                <w:rFonts w:hint="eastAsia" w:ascii="宋体" w:hAnsi="宋体" w:eastAsia="宋体" w:cs="宋体"/>
                <w:kern w:val="0"/>
                <w:sz w:val="24"/>
                <w:szCs w:val="24"/>
                <w:lang w:val="en-US" w:eastAsia="zh-CN" w:bidi="ar-SA"/>
              </w:rPr>
              <w:t>费以代理</w:t>
            </w:r>
            <w:r>
              <w:rPr>
                <w:rFonts w:hint="eastAsia" w:ascii="宋体" w:hAnsi="宋体" w:cs="宋体"/>
                <w:kern w:val="0"/>
                <w:sz w:val="24"/>
                <w:szCs w:val="24"/>
                <w:lang w:val="en-US" w:eastAsia="zh-CN" w:bidi="ar-SA"/>
              </w:rPr>
              <w:t>机构</w:t>
            </w:r>
            <w:r>
              <w:rPr>
                <w:rFonts w:hint="eastAsia" w:ascii="宋体" w:hAnsi="宋体" w:eastAsia="宋体" w:cs="宋体"/>
                <w:kern w:val="0"/>
                <w:sz w:val="24"/>
                <w:szCs w:val="24"/>
                <w:lang w:val="en-US" w:eastAsia="zh-CN" w:bidi="ar-SA"/>
              </w:rPr>
              <w:t>开具的税票金额为准。在领取中标通知书时向</w:t>
            </w:r>
            <w:r>
              <w:rPr>
                <w:rFonts w:hint="eastAsia" w:ascii="宋体" w:hAnsi="宋体" w:cs="宋体"/>
                <w:kern w:val="0"/>
                <w:sz w:val="24"/>
                <w:szCs w:val="24"/>
                <w:lang w:val="en-US" w:eastAsia="zh-CN" w:bidi="ar-SA"/>
              </w:rPr>
              <w:t>采购</w:t>
            </w:r>
            <w:r>
              <w:rPr>
                <w:rFonts w:hint="eastAsia" w:ascii="宋体" w:hAnsi="宋体" w:eastAsia="宋体" w:cs="宋体"/>
                <w:kern w:val="0"/>
                <w:sz w:val="24"/>
                <w:szCs w:val="24"/>
                <w:lang w:val="en-US" w:eastAsia="zh-CN" w:bidi="ar-SA"/>
              </w:rPr>
              <w:t>代理机构一次付清代理</w:t>
            </w:r>
            <w:r>
              <w:rPr>
                <w:rFonts w:hint="eastAsia" w:ascii="宋体" w:hAnsi="宋体" w:cs="宋体"/>
                <w:kern w:val="0"/>
                <w:sz w:val="24"/>
                <w:szCs w:val="24"/>
                <w:lang w:val="en-US" w:eastAsia="zh-CN" w:bidi="ar-SA"/>
              </w:rPr>
              <w:t>服务</w:t>
            </w:r>
            <w:r>
              <w:rPr>
                <w:rFonts w:hint="eastAsia" w:ascii="宋体" w:hAnsi="宋体" w:eastAsia="宋体" w:cs="宋体"/>
                <w:kern w:val="0"/>
                <w:sz w:val="24"/>
                <w:szCs w:val="24"/>
                <w:lang w:val="en-US" w:eastAsia="zh-CN" w:bidi="ar-SA"/>
              </w:rPr>
              <w:t>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9" w:hRule="atLeast"/>
        </w:trPr>
        <w:tc>
          <w:tcPr>
            <w:tcW w:w="598" w:type="dxa"/>
            <w:vAlign w:val="center"/>
          </w:tcPr>
          <w:p>
            <w:pPr>
              <w:tabs>
                <w:tab w:val="left" w:pos="202"/>
              </w:tabs>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25</w:t>
            </w:r>
          </w:p>
        </w:tc>
        <w:tc>
          <w:tcPr>
            <w:tcW w:w="1744" w:type="dxa"/>
            <w:vAlign w:val="center"/>
          </w:tcPr>
          <w:p>
            <w:pPr>
              <w:jc w:val="center"/>
              <w:rPr>
                <w:rFonts w:hint="eastAsia" w:ascii="宋体" w:hAnsi="宋体" w:eastAsia="宋体" w:cs="宋体"/>
                <w:kern w:val="2"/>
                <w:sz w:val="24"/>
                <w:szCs w:val="24"/>
                <w:lang w:val="en-US" w:eastAsia="zh-CN" w:bidi="ar-SA"/>
              </w:rPr>
            </w:pPr>
            <w:r>
              <w:rPr>
                <w:rFonts w:hint="eastAsia" w:ascii="宋体" w:hAnsi="宋体" w:cs="宋体"/>
                <w:color w:val="auto"/>
                <w:kern w:val="1"/>
                <w:sz w:val="24"/>
                <w:lang w:eastAsia="zh-CN"/>
              </w:rPr>
              <w:t>质疑与投诉</w:t>
            </w:r>
          </w:p>
        </w:tc>
        <w:tc>
          <w:tcPr>
            <w:tcW w:w="7059" w:type="dxa"/>
            <w:vAlign w:val="center"/>
          </w:tcPr>
          <w:p>
            <w:pPr>
              <w:topLinePunct w:val="0"/>
              <w:bidi w:val="0"/>
              <w:spacing w:line="360" w:lineRule="auto"/>
              <w:jc w:val="left"/>
              <w:rPr>
                <w:rFonts w:hint="eastAsia" w:ascii="宋体" w:hAnsi="宋体" w:eastAsia="宋体" w:cs="宋体"/>
                <w:color w:val="auto"/>
                <w:kern w:val="1"/>
                <w:sz w:val="24"/>
                <w:highlight w:val="none"/>
                <w:lang w:val="en-US" w:eastAsia="zh-CN"/>
              </w:rPr>
            </w:pPr>
            <w:r>
              <w:rPr>
                <w:rFonts w:hint="eastAsia" w:ascii="宋体" w:hAnsi="宋体" w:eastAsia="宋体" w:cs="宋体"/>
                <w:color w:val="auto"/>
                <w:kern w:val="1"/>
                <w:sz w:val="24"/>
                <w:highlight w:val="none"/>
                <w:lang w:val="en-US" w:eastAsia="zh-CN"/>
              </w:rPr>
              <w:t>质疑、投诉的接收和处理严格按照《中华人</w:t>
            </w:r>
            <w:r>
              <w:rPr>
                <w:rFonts w:hint="eastAsia" w:ascii="宋体" w:hAnsi="宋体" w:cs="宋体"/>
                <w:color w:val="auto"/>
                <w:kern w:val="1"/>
                <w:sz w:val="24"/>
                <w:highlight w:val="none"/>
                <w:lang w:val="en-US" w:eastAsia="zh-CN"/>
              </w:rPr>
              <w:t>民</w:t>
            </w:r>
            <w:r>
              <w:rPr>
                <w:rFonts w:hint="eastAsia" w:ascii="宋体" w:hAnsi="宋体" w:eastAsia="宋体" w:cs="宋体"/>
                <w:color w:val="auto"/>
                <w:kern w:val="1"/>
                <w:sz w:val="24"/>
                <w:highlight w:val="none"/>
                <w:lang w:val="en-US" w:eastAsia="zh-CN"/>
              </w:rPr>
              <w:t>共和国政府采购法》《政府采购</w:t>
            </w:r>
            <w:r>
              <w:rPr>
                <w:rFonts w:hint="eastAsia" w:ascii="宋体" w:hAnsi="宋体" w:cs="宋体"/>
                <w:color w:val="auto"/>
                <w:kern w:val="1"/>
                <w:sz w:val="24"/>
                <w:highlight w:val="none"/>
                <w:lang w:val="en-US" w:eastAsia="zh-CN"/>
              </w:rPr>
              <w:t>供应商</w:t>
            </w:r>
            <w:r>
              <w:rPr>
                <w:rFonts w:hint="eastAsia" w:ascii="宋体" w:hAnsi="宋体" w:eastAsia="宋体" w:cs="宋体"/>
                <w:color w:val="auto"/>
                <w:kern w:val="1"/>
                <w:sz w:val="24"/>
                <w:highlight w:val="none"/>
                <w:lang w:val="en-US" w:eastAsia="zh-CN"/>
              </w:rPr>
              <w:t>投诉处理办法》</w:t>
            </w:r>
            <w:r>
              <w:rPr>
                <w:rFonts w:hint="eastAsia" w:ascii="宋体" w:hAnsi="宋体" w:cs="宋体"/>
                <w:color w:val="auto"/>
                <w:kern w:val="1"/>
                <w:sz w:val="24"/>
                <w:highlight w:val="none"/>
                <w:lang w:val="en-US" w:eastAsia="zh-CN"/>
              </w:rPr>
              <w:t>《政府采购质疑和投诉办法》</w:t>
            </w:r>
            <w:r>
              <w:rPr>
                <w:rFonts w:hint="eastAsia" w:ascii="宋体" w:hAnsi="宋体" w:eastAsia="宋体" w:cs="宋体"/>
                <w:color w:val="auto"/>
                <w:kern w:val="1"/>
                <w:sz w:val="24"/>
                <w:highlight w:val="none"/>
                <w:lang w:val="en-US" w:eastAsia="zh-CN"/>
              </w:rPr>
              <w:t>《财政部关于加强政府采购</w:t>
            </w:r>
            <w:r>
              <w:rPr>
                <w:rFonts w:hint="eastAsia" w:ascii="宋体" w:hAnsi="宋体" w:cs="宋体"/>
                <w:color w:val="auto"/>
                <w:kern w:val="1"/>
                <w:sz w:val="24"/>
                <w:highlight w:val="none"/>
                <w:lang w:val="en-US" w:eastAsia="zh-CN"/>
              </w:rPr>
              <w:t>供应商</w:t>
            </w:r>
            <w:r>
              <w:rPr>
                <w:rFonts w:hint="eastAsia" w:ascii="宋体" w:hAnsi="宋体" w:eastAsia="宋体" w:cs="宋体"/>
                <w:color w:val="auto"/>
                <w:kern w:val="1"/>
                <w:sz w:val="24"/>
                <w:highlight w:val="none"/>
                <w:lang w:val="en-US" w:eastAsia="zh-CN"/>
              </w:rPr>
              <w:t>投诉受理审查工作的通知》《陕西省财政厅关于进一步规范政府采购活动的通知》等的相关规定办理。</w:t>
            </w:r>
          </w:p>
          <w:p>
            <w:pPr>
              <w:topLinePunct w:val="0"/>
              <w:bidi w:val="0"/>
              <w:spacing w:line="360" w:lineRule="auto"/>
              <w:jc w:val="left"/>
              <w:rPr>
                <w:rFonts w:hint="eastAsia" w:ascii="宋体" w:hAnsi="宋体" w:eastAsia="宋体" w:cs="宋体"/>
                <w:color w:val="auto"/>
                <w:kern w:val="1"/>
                <w:sz w:val="24"/>
                <w:highlight w:val="none"/>
                <w:lang w:val="en-US" w:eastAsia="zh-CN"/>
              </w:rPr>
            </w:pPr>
            <w:r>
              <w:rPr>
                <w:rFonts w:hint="eastAsia" w:ascii="宋体" w:hAnsi="宋体" w:eastAsia="宋体" w:cs="宋体"/>
                <w:color w:val="auto"/>
                <w:kern w:val="1"/>
                <w:sz w:val="24"/>
                <w:highlight w:val="none"/>
                <w:lang w:val="en-US" w:eastAsia="zh-CN"/>
              </w:rPr>
              <w:t>投诉联系方式：0913—8921111</w:t>
            </w:r>
          </w:p>
          <w:p>
            <w:pPr>
              <w:topLinePunct w:val="0"/>
              <w:bidi w:val="0"/>
              <w:spacing w:line="360" w:lineRule="auto"/>
              <w:jc w:val="both"/>
              <w:rPr>
                <w:rFonts w:hint="eastAsia" w:ascii="宋体" w:hAnsi="宋体" w:eastAsia="宋体" w:cs="宋体"/>
                <w:kern w:val="2"/>
                <w:sz w:val="24"/>
                <w:szCs w:val="24"/>
                <w:lang w:val="zh-CN" w:eastAsia="zh-CN" w:bidi="ar-SA"/>
              </w:rPr>
            </w:pPr>
            <w:r>
              <w:rPr>
                <w:rFonts w:hint="eastAsia" w:ascii="宋体" w:hAnsi="宋体" w:eastAsia="宋体" w:cs="宋体"/>
                <w:color w:val="auto"/>
                <w:kern w:val="1"/>
                <w:sz w:val="24"/>
                <w:highlight w:val="none"/>
                <w:lang w:val="en-US" w:eastAsia="zh-CN"/>
              </w:rPr>
              <w:t>投诉联系地址：同报名地址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9" w:hRule="atLeast"/>
        </w:trPr>
        <w:tc>
          <w:tcPr>
            <w:tcW w:w="598" w:type="dxa"/>
            <w:vAlign w:val="center"/>
          </w:tcPr>
          <w:p>
            <w:pPr>
              <w:spacing w:line="420" w:lineRule="exact"/>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26</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color w:val="000000"/>
                <w:sz w:val="24"/>
                <w:szCs w:val="24"/>
                <w:highlight w:val="none"/>
              </w:rPr>
              <w:t>评分标准</w:t>
            </w:r>
          </w:p>
        </w:tc>
        <w:tc>
          <w:tcPr>
            <w:tcW w:w="7059" w:type="dxa"/>
            <w:vAlign w:val="center"/>
          </w:tcPr>
          <w:p>
            <w:pPr>
              <w:topLinePunct w:val="0"/>
              <w:bidi w:val="0"/>
              <w:spacing w:line="360" w:lineRule="auto"/>
              <w:jc w:val="left"/>
              <w:rPr>
                <w:rFonts w:hint="eastAsia" w:ascii="宋体" w:hAnsi="宋体" w:eastAsia="宋体" w:cs="宋体"/>
                <w:b/>
                <w:bCs/>
                <w:color w:val="000000"/>
                <w:kern w:val="2"/>
                <w:sz w:val="24"/>
                <w:szCs w:val="24"/>
                <w:highlight w:val="none"/>
                <w:lang w:val="zh-CN" w:eastAsia="zh-CN" w:bidi="ar-SA"/>
              </w:rPr>
            </w:pPr>
            <w:r>
              <w:rPr>
                <w:rFonts w:hint="eastAsia" w:ascii="宋体" w:hAnsi="宋体" w:cs="宋体"/>
                <w:b w:val="0"/>
                <w:bCs w:val="0"/>
                <w:color w:val="000000"/>
                <w:sz w:val="24"/>
                <w:szCs w:val="24"/>
                <w:highlight w:val="none"/>
              </w:rPr>
              <w:t>详见</w:t>
            </w:r>
            <w:r>
              <w:rPr>
                <w:rFonts w:hint="eastAsia" w:ascii="宋体" w:hAnsi="宋体" w:cs="宋体"/>
                <w:b w:val="0"/>
                <w:bCs w:val="0"/>
                <w:color w:val="000000"/>
                <w:sz w:val="24"/>
                <w:szCs w:val="24"/>
                <w:highlight w:val="none"/>
                <w:lang w:val="en-US" w:eastAsia="zh-CN"/>
              </w:rPr>
              <w:t>招标文件</w:t>
            </w:r>
            <w:r>
              <w:rPr>
                <w:rFonts w:hint="eastAsia" w:ascii="宋体" w:hAnsi="宋体" w:cs="宋体"/>
                <w:b w:val="0"/>
                <w:bCs w:val="0"/>
                <w:color w:val="000000"/>
                <w:sz w:val="24"/>
                <w:szCs w:val="24"/>
                <w:highlight w:val="none"/>
                <w:lang w:eastAsia="zh-CN"/>
              </w:rPr>
              <w:t>第四部分评审标准</w:t>
            </w:r>
            <w:r>
              <w:rPr>
                <w:rFonts w:hint="eastAsia" w:ascii="宋体" w:hAnsi="宋体" w:cs="宋体"/>
                <w:b w:val="0"/>
                <w:bCs w:val="0"/>
                <w:color w:val="000000"/>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9" w:hRule="atLeast"/>
        </w:trPr>
        <w:tc>
          <w:tcPr>
            <w:tcW w:w="598" w:type="dxa"/>
            <w:vAlign w:val="center"/>
          </w:tcPr>
          <w:p>
            <w:pPr>
              <w:topLinePunct w:val="0"/>
              <w:bidi w:val="0"/>
              <w:spacing w:line="360" w:lineRule="auto"/>
              <w:jc w:val="cente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27</w:t>
            </w:r>
          </w:p>
        </w:tc>
        <w:tc>
          <w:tcPr>
            <w:tcW w:w="8803" w:type="dxa"/>
            <w:gridSpan w:val="2"/>
            <w:vAlign w:val="center"/>
          </w:tcPr>
          <w:p>
            <w:pPr>
              <w:topLinePunct w:val="0"/>
              <w:bidi w:val="0"/>
              <w:spacing w:line="360" w:lineRule="auto"/>
              <w:jc w:val="left"/>
              <w:rPr>
                <w:rFonts w:hint="eastAsia" w:ascii="宋体" w:hAnsi="宋体" w:cs="宋体"/>
                <w:color w:val="000000"/>
                <w:sz w:val="24"/>
                <w:szCs w:val="24"/>
              </w:rPr>
            </w:pPr>
            <w:r>
              <w:rPr>
                <w:rFonts w:hint="eastAsia" w:ascii="宋体" w:hAnsi="宋体" w:cs="宋体"/>
                <w:color w:val="000000"/>
                <w:sz w:val="24"/>
                <w:szCs w:val="24"/>
              </w:rPr>
              <w:t>本</w:t>
            </w:r>
            <w:r>
              <w:rPr>
                <w:rFonts w:hint="eastAsia" w:ascii="宋体" w:hAnsi="宋体" w:cs="宋体"/>
                <w:color w:val="000000"/>
                <w:sz w:val="24"/>
                <w:szCs w:val="24"/>
                <w:lang w:val="en-US" w:eastAsia="zh-CN"/>
              </w:rPr>
              <w:t>招标文件</w:t>
            </w:r>
            <w:r>
              <w:rPr>
                <w:rFonts w:hint="eastAsia" w:ascii="宋体" w:hAnsi="宋体" w:cs="宋体"/>
                <w:color w:val="000000"/>
                <w:sz w:val="24"/>
                <w:szCs w:val="24"/>
              </w:rPr>
              <w:t>未明确的其他事项，按照有关法律、法规或省市有关规定执行。</w:t>
            </w:r>
          </w:p>
        </w:tc>
      </w:tr>
    </w:tbl>
    <w:p>
      <w:pPr>
        <w:pStyle w:val="4"/>
        <w:keepLines w:val="0"/>
        <w:topLinePunct w:val="0"/>
        <w:bidi w:val="0"/>
        <w:spacing w:line="360" w:lineRule="auto"/>
        <w:jc w:val="both"/>
        <w:rPr>
          <w:rFonts w:ascii="宋体" w:hAnsi="宋体" w:cs="宋体"/>
        </w:rPr>
        <w:sectPr>
          <w:footerReference r:id="rId6"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keepLines w:val="0"/>
        <w:topLinePunct w:val="0"/>
        <w:bidi w:val="0"/>
        <w:spacing w:line="360" w:lineRule="auto"/>
        <w:ind w:firstLine="643" w:firstLineChars="200"/>
        <w:outlineLvl w:val="0"/>
        <w:rPr>
          <w:rFonts w:ascii="宋体" w:hAnsi="宋体" w:cs="宋体"/>
        </w:rPr>
      </w:pPr>
      <w:bookmarkStart w:id="14" w:name="_Toc13065119"/>
      <w:bookmarkStart w:id="15" w:name="_Toc16545"/>
      <w:bookmarkStart w:id="16" w:name="_Toc26164"/>
      <w:bookmarkStart w:id="17" w:name="_Toc19272"/>
      <w:bookmarkStart w:id="18" w:name="_Toc13532"/>
      <w:bookmarkStart w:id="19" w:name="_Toc25094"/>
      <w:r>
        <w:rPr>
          <w:rFonts w:hint="eastAsia" w:ascii="宋体" w:hAnsi="宋体" w:cs="宋体"/>
        </w:rPr>
        <w:t xml:space="preserve">第三部分 </w:t>
      </w:r>
      <w:r>
        <w:rPr>
          <w:rFonts w:hint="eastAsia" w:ascii="宋体" w:hAnsi="宋体" w:cs="宋体"/>
          <w:lang w:eastAsia="zh-CN"/>
        </w:rPr>
        <w:t>投标人</w:t>
      </w:r>
      <w:r>
        <w:rPr>
          <w:rFonts w:hint="eastAsia" w:ascii="宋体" w:hAnsi="宋体" w:cs="宋体"/>
        </w:rPr>
        <w:t>须知</w:t>
      </w:r>
      <w:bookmarkEnd w:id="14"/>
      <w:bookmarkEnd w:id="15"/>
      <w:bookmarkEnd w:id="16"/>
      <w:bookmarkEnd w:id="17"/>
      <w:bookmarkEnd w:id="18"/>
      <w:bookmarkEnd w:id="19"/>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20" w:name="_Toc10909"/>
      <w:bookmarkStart w:id="21" w:name="_Toc26739"/>
      <w:bookmarkStart w:id="22" w:name="_Toc13065120"/>
      <w:bookmarkStart w:id="23" w:name="_Toc12064"/>
      <w:r>
        <w:rPr>
          <w:rFonts w:hint="eastAsia" w:ascii="宋体" w:hAnsi="宋体" w:cs="宋体"/>
          <w:b/>
          <w:bCs/>
          <w:kern w:val="0"/>
          <w:sz w:val="32"/>
          <w:szCs w:val="28"/>
        </w:rPr>
        <w:t>总则</w:t>
      </w:r>
      <w:bookmarkEnd w:id="20"/>
      <w:bookmarkEnd w:id="21"/>
      <w:bookmarkEnd w:id="22"/>
      <w:bookmarkEnd w:id="23"/>
    </w:p>
    <w:p>
      <w:pPr>
        <w:pStyle w:val="6"/>
        <w:pageBreakBefore w:val="0"/>
        <w:numPr>
          <w:ilvl w:val="0"/>
          <w:numId w:val="4"/>
        </w:numPr>
        <w:kinsoku/>
        <w:overflowPunct/>
        <w:topLinePunct w:val="0"/>
        <w:autoSpaceDE/>
        <w:autoSpaceDN/>
        <w:bidi w:val="0"/>
        <w:adjustRightInd/>
        <w:spacing w:line="460" w:lineRule="exact"/>
        <w:ind w:firstLine="482" w:firstLineChars="200"/>
        <w:textAlignment w:val="auto"/>
        <w:rPr>
          <w:rFonts w:ascii="宋体" w:hAnsi="宋体" w:cs="宋体"/>
          <w:sz w:val="24"/>
          <w:szCs w:val="24"/>
        </w:rPr>
      </w:pPr>
      <w:bookmarkStart w:id="24" w:name="_Toc380336725"/>
      <w:bookmarkStart w:id="25" w:name="_Toc6742"/>
      <w:bookmarkStart w:id="26" w:name="_Toc358364319"/>
      <w:bookmarkStart w:id="27" w:name="_Toc9257"/>
      <w:r>
        <w:rPr>
          <w:rFonts w:hint="eastAsia" w:ascii="宋体" w:hAnsi="宋体" w:cs="宋体"/>
          <w:sz w:val="24"/>
          <w:szCs w:val="24"/>
        </w:rPr>
        <w:t>适用范围</w:t>
      </w:r>
      <w:bookmarkEnd w:id="24"/>
      <w:bookmarkEnd w:id="25"/>
      <w:bookmarkEnd w:id="26"/>
      <w:bookmarkEnd w:id="27"/>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1.1 本</w:t>
      </w:r>
      <w:r>
        <w:rPr>
          <w:rFonts w:hint="eastAsia" w:ascii="宋体" w:hAnsi="宋体" w:cs="宋体"/>
          <w:kern w:val="0"/>
          <w:sz w:val="24"/>
          <w:szCs w:val="24"/>
          <w:lang w:val="en-US" w:eastAsia="zh-CN"/>
        </w:rPr>
        <w:t>招标文件</w:t>
      </w:r>
      <w:r>
        <w:rPr>
          <w:rFonts w:hint="eastAsia" w:ascii="宋体" w:hAnsi="宋体" w:cs="宋体"/>
          <w:kern w:val="0"/>
          <w:sz w:val="24"/>
          <w:szCs w:val="24"/>
        </w:rPr>
        <w:t>适用于本次采购活动的全过程。</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1.2 本次采购属政府采购，采购人、采购代理机构、</w:t>
      </w:r>
      <w:r>
        <w:rPr>
          <w:rFonts w:hint="eastAsia" w:ascii="宋体" w:hAnsi="宋体" w:cs="宋体"/>
          <w:kern w:val="0"/>
          <w:sz w:val="24"/>
          <w:szCs w:val="24"/>
          <w:lang w:eastAsia="zh-CN"/>
        </w:rPr>
        <w:t>投标人</w:t>
      </w:r>
      <w:r>
        <w:rPr>
          <w:rFonts w:hint="eastAsia" w:ascii="宋体" w:hAnsi="宋体" w:cs="宋体"/>
          <w:kern w:val="0"/>
          <w:sz w:val="24"/>
          <w:szCs w:val="24"/>
        </w:rPr>
        <w:t>、</w:t>
      </w:r>
      <w:r>
        <w:rPr>
          <w:rFonts w:hint="eastAsia" w:ascii="宋体" w:hAnsi="宋体" w:cs="宋体"/>
          <w:kern w:val="0"/>
          <w:sz w:val="24"/>
          <w:szCs w:val="24"/>
          <w:lang w:val="en-US" w:eastAsia="zh-CN"/>
        </w:rPr>
        <w:t>评标委员会</w:t>
      </w:r>
      <w:r>
        <w:rPr>
          <w:rFonts w:hint="eastAsia" w:ascii="宋体" w:hAnsi="宋体" w:cs="宋体"/>
          <w:kern w:val="0"/>
          <w:sz w:val="24"/>
          <w:szCs w:val="24"/>
        </w:rPr>
        <w:t>的相关行为均受《中华人民共和国政府采购法》《中华人民共和国政府采购法实施条例》</w:t>
      </w:r>
      <w:r>
        <w:rPr>
          <w:rFonts w:hint="eastAsia" w:ascii="宋体" w:hAnsi="宋体" w:cs="宋体"/>
          <w:kern w:val="0"/>
          <w:sz w:val="24"/>
          <w:szCs w:val="24"/>
          <w:lang w:val="en-US" w:eastAsia="zh-CN"/>
        </w:rPr>
        <w:t>等相关法律、法规的约束</w:t>
      </w:r>
      <w:r>
        <w:rPr>
          <w:rFonts w:hint="eastAsia" w:ascii="宋体" w:hAnsi="宋体" w:cs="宋体"/>
          <w:kern w:val="0"/>
          <w:sz w:val="24"/>
          <w:szCs w:val="24"/>
        </w:rPr>
        <w:t>，其权利受到上述法律</w:t>
      </w:r>
      <w:r>
        <w:rPr>
          <w:rFonts w:hint="eastAsia" w:ascii="宋体" w:hAnsi="宋体" w:cs="宋体"/>
          <w:kern w:val="0"/>
          <w:sz w:val="24"/>
          <w:szCs w:val="24"/>
          <w:lang w:eastAsia="zh-CN"/>
        </w:rPr>
        <w:t>、</w:t>
      </w:r>
      <w:r>
        <w:rPr>
          <w:rFonts w:hint="eastAsia" w:ascii="宋体" w:hAnsi="宋体" w:cs="宋体"/>
          <w:kern w:val="0"/>
          <w:sz w:val="24"/>
          <w:szCs w:val="24"/>
        </w:rPr>
        <w:t>法规的保护。</w:t>
      </w:r>
    </w:p>
    <w:p>
      <w:pPr>
        <w:pStyle w:val="6"/>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28" w:name="_Toc7922"/>
      <w:bookmarkStart w:id="29" w:name="_Toc11287"/>
      <w:bookmarkStart w:id="30" w:name="_Toc380336726"/>
      <w:bookmarkStart w:id="31" w:name="_Toc358364320"/>
      <w:r>
        <w:rPr>
          <w:rFonts w:hint="eastAsia" w:ascii="宋体" w:hAnsi="宋体" w:eastAsia="宋体" w:cs="宋体"/>
          <w:sz w:val="24"/>
          <w:szCs w:val="24"/>
        </w:rPr>
        <w:t>定义</w:t>
      </w:r>
      <w:bookmarkEnd w:id="28"/>
      <w:bookmarkEnd w:id="29"/>
      <w:bookmarkEnd w:id="30"/>
      <w:bookmarkEnd w:id="31"/>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2.1 “采购人”是指依法进行政府采购的国家机关、事业单位、团体组织。本次政府采购的采购人名称、地址、电话见</w:t>
      </w:r>
      <w:r>
        <w:rPr>
          <w:rFonts w:hint="eastAsia" w:ascii="宋体" w:hAnsi="宋体" w:cs="宋体"/>
          <w:kern w:val="0"/>
          <w:sz w:val="24"/>
          <w:szCs w:val="24"/>
          <w:lang w:eastAsia="zh-CN"/>
        </w:rPr>
        <w:t>投标人</w:t>
      </w:r>
      <w:r>
        <w:rPr>
          <w:rFonts w:hint="eastAsia" w:ascii="宋体" w:hAnsi="宋体" w:cs="宋体"/>
          <w:kern w:val="0"/>
          <w:sz w:val="24"/>
          <w:szCs w:val="24"/>
        </w:rPr>
        <w:t>须知前附表。</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2.2 “采购代理机构”是指接受采购人委托，代理采购项目的集中采购机构和其他采购代理机构。本次采购代理机构名称、地址、电话见</w:t>
      </w:r>
      <w:r>
        <w:rPr>
          <w:rFonts w:hint="eastAsia" w:ascii="宋体" w:hAnsi="宋体" w:cs="宋体"/>
          <w:kern w:val="0"/>
          <w:sz w:val="24"/>
          <w:szCs w:val="24"/>
          <w:lang w:eastAsia="zh-CN"/>
        </w:rPr>
        <w:t>投标人</w:t>
      </w:r>
      <w:r>
        <w:rPr>
          <w:rFonts w:hint="eastAsia" w:ascii="宋体" w:hAnsi="宋体" w:cs="宋体"/>
          <w:kern w:val="0"/>
          <w:sz w:val="24"/>
          <w:szCs w:val="24"/>
        </w:rPr>
        <w:t>须知前附表。</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2.3 “</w:t>
      </w:r>
      <w:r>
        <w:rPr>
          <w:rFonts w:hint="eastAsia" w:ascii="宋体" w:hAnsi="宋体" w:cs="宋体"/>
          <w:kern w:val="0"/>
          <w:sz w:val="24"/>
          <w:szCs w:val="24"/>
          <w:lang w:eastAsia="zh-CN"/>
        </w:rPr>
        <w:t>投标人</w:t>
      </w:r>
      <w:r>
        <w:rPr>
          <w:rFonts w:hint="eastAsia" w:ascii="宋体" w:hAnsi="宋体" w:cs="宋体"/>
          <w:kern w:val="0"/>
          <w:sz w:val="24"/>
          <w:szCs w:val="24"/>
        </w:rPr>
        <w:t>”是</w:t>
      </w:r>
      <w:r>
        <w:rPr>
          <w:rFonts w:hint="eastAsia" w:ascii="宋体" w:hAnsi="宋体" w:cs="宋体"/>
          <w:sz w:val="24"/>
          <w:szCs w:val="24"/>
        </w:rPr>
        <w:t>参与本项目</w:t>
      </w:r>
      <w:r>
        <w:rPr>
          <w:rFonts w:hint="eastAsia" w:ascii="宋体" w:hAnsi="宋体" w:cs="宋体"/>
          <w:sz w:val="24"/>
          <w:szCs w:val="24"/>
          <w:lang w:val="en-US" w:eastAsia="zh-CN"/>
        </w:rPr>
        <w:t>招标</w:t>
      </w:r>
      <w:r>
        <w:rPr>
          <w:rFonts w:hint="eastAsia" w:ascii="宋体" w:hAnsi="宋体" w:cs="宋体"/>
          <w:sz w:val="24"/>
          <w:szCs w:val="24"/>
        </w:rPr>
        <w:t>活动的</w:t>
      </w:r>
      <w:r>
        <w:rPr>
          <w:rFonts w:hint="eastAsia" w:ascii="宋体" w:hAnsi="宋体" w:cs="宋体"/>
          <w:color w:val="000000"/>
          <w:sz w:val="24"/>
          <w:szCs w:val="24"/>
        </w:rPr>
        <w:t>法人、其他组织或自然人</w:t>
      </w:r>
      <w:r>
        <w:rPr>
          <w:rFonts w:hint="eastAsia" w:ascii="宋体" w:hAnsi="宋体" w:cs="宋体"/>
          <w:kern w:val="0"/>
          <w:sz w:val="24"/>
          <w:szCs w:val="24"/>
        </w:rPr>
        <w:t>。</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2.4 “货物” 是指各种形态和种类的物品，包括原材料、燃料、产品等。按照财政部《政府采购进口产品管理办法》（财库[2007]119号）的有关规定，本</w:t>
      </w:r>
      <w:r>
        <w:rPr>
          <w:rFonts w:hint="eastAsia" w:ascii="宋体" w:hAnsi="宋体" w:cs="宋体"/>
          <w:kern w:val="0"/>
          <w:sz w:val="24"/>
          <w:szCs w:val="24"/>
          <w:lang w:val="en-US" w:eastAsia="zh-CN"/>
        </w:rPr>
        <w:t>招标文件</w:t>
      </w:r>
      <w:r>
        <w:rPr>
          <w:rFonts w:hint="eastAsia" w:ascii="宋体" w:hAnsi="宋体" w:cs="宋体"/>
          <w:kern w:val="0"/>
          <w:sz w:val="24"/>
          <w:szCs w:val="24"/>
        </w:rPr>
        <w:t>涉及的所有采购内容除特别标注为“可接受进口产品”外，均必须采购国产产品。进口产品特指“通过中国海关报关验放进入中国境内且产自关境外的产品”。</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2.5 “服务”指除了货物和工程外的其他政府采购对象。包含除货物以外规定由</w:t>
      </w:r>
      <w:r>
        <w:rPr>
          <w:rFonts w:hint="eastAsia" w:ascii="宋体" w:hAnsi="宋体" w:cs="宋体"/>
          <w:kern w:val="0"/>
          <w:sz w:val="24"/>
          <w:szCs w:val="24"/>
          <w:lang w:eastAsia="zh-CN"/>
        </w:rPr>
        <w:t>投标人</w:t>
      </w:r>
      <w:r>
        <w:rPr>
          <w:rFonts w:hint="eastAsia" w:ascii="宋体" w:hAnsi="宋体" w:cs="宋体"/>
          <w:kern w:val="0"/>
          <w:sz w:val="24"/>
          <w:szCs w:val="24"/>
        </w:rPr>
        <w:t>承担的与货物有关的辅助服务。</w:t>
      </w:r>
    </w:p>
    <w:p>
      <w:pPr>
        <w:pStyle w:val="6"/>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32" w:name="_Toc23781"/>
      <w:bookmarkStart w:id="33" w:name="_Toc380336727"/>
      <w:bookmarkStart w:id="34" w:name="_Toc17676"/>
      <w:bookmarkStart w:id="35" w:name="_Toc358364321"/>
      <w:r>
        <w:rPr>
          <w:rFonts w:hint="eastAsia" w:ascii="宋体" w:hAnsi="宋体" w:eastAsia="宋体" w:cs="宋体"/>
          <w:sz w:val="24"/>
          <w:szCs w:val="24"/>
        </w:rPr>
        <w:t>合格的</w:t>
      </w:r>
      <w:bookmarkEnd w:id="32"/>
      <w:bookmarkEnd w:id="33"/>
      <w:bookmarkEnd w:id="34"/>
      <w:bookmarkEnd w:id="35"/>
      <w:r>
        <w:rPr>
          <w:rFonts w:hint="eastAsia" w:ascii="宋体" w:hAnsi="宋体" w:cs="宋体"/>
          <w:sz w:val="24"/>
          <w:szCs w:val="24"/>
          <w:lang w:eastAsia="zh-CN"/>
        </w:rPr>
        <w:t>投标人</w:t>
      </w:r>
    </w:p>
    <w:p>
      <w:pPr>
        <w:pageBreakBefore w:val="0"/>
        <w:kinsoku/>
        <w:overflowPunct/>
        <w:topLinePunct w:val="0"/>
        <w:autoSpaceDE/>
        <w:autoSpaceDN/>
        <w:bidi w:val="0"/>
        <w:adjustRightInd/>
        <w:spacing w:line="460" w:lineRule="exact"/>
        <w:ind w:firstLine="480" w:firstLineChars="200"/>
        <w:textAlignment w:val="auto"/>
      </w:pPr>
      <w:r>
        <w:rPr>
          <w:rFonts w:hint="eastAsia" w:ascii="宋体" w:hAnsi="宋体" w:cs="宋体"/>
          <w:sz w:val="24"/>
          <w:szCs w:val="24"/>
          <w:highlight w:val="none"/>
        </w:rPr>
        <w:t>3.1合格的</w:t>
      </w:r>
      <w:r>
        <w:rPr>
          <w:rFonts w:hint="eastAsia" w:ascii="宋体" w:hAnsi="宋体" w:cs="宋体"/>
          <w:sz w:val="24"/>
          <w:szCs w:val="24"/>
          <w:highlight w:val="none"/>
          <w:lang w:val="en-US" w:eastAsia="zh-CN"/>
        </w:rPr>
        <w:t>投标人</w:t>
      </w:r>
      <w:r>
        <w:rPr>
          <w:rFonts w:hint="eastAsia" w:ascii="宋体" w:hAnsi="宋体" w:cs="宋体"/>
          <w:sz w:val="24"/>
          <w:szCs w:val="24"/>
          <w:highlight w:val="none"/>
          <w:lang w:eastAsia="zh-CN"/>
        </w:rPr>
        <w:t>应满足</w:t>
      </w:r>
      <w:r>
        <w:rPr>
          <w:rFonts w:hint="eastAsia" w:ascii="宋体" w:hAnsi="宋体"/>
          <w:sz w:val="24"/>
          <w:lang w:val="en-US" w:eastAsia="zh-CN"/>
        </w:rPr>
        <w:t>招标</w:t>
      </w:r>
      <w:r>
        <w:rPr>
          <w:rFonts w:hint="eastAsia" w:ascii="宋体" w:hAnsi="宋体"/>
          <w:sz w:val="24"/>
        </w:rPr>
        <w:t>公告“</w:t>
      </w:r>
      <w:r>
        <w:rPr>
          <w:rFonts w:hint="eastAsia" w:ascii="宋体" w:hAnsi="宋体"/>
          <w:sz w:val="24"/>
          <w:highlight w:val="none"/>
          <w:lang w:eastAsia="zh-CN"/>
        </w:rPr>
        <w:t>二</w:t>
      </w:r>
      <w:r>
        <w:rPr>
          <w:rFonts w:hint="eastAsia" w:ascii="宋体" w:hAnsi="宋体"/>
          <w:sz w:val="24"/>
          <w:highlight w:val="none"/>
        </w:rPr>
        <w:t>、</w:t>
      </w:r>
      <w:r>
        <w:rPr>
          <w:rFonts w:hint="eastAsia" w:ascii="宋体" w:hAnsi="宋体"/>
          <w:sz w:val="24"/>
          <w:highlight w:val="none"/>
          <w:lang w:eastAsia="zh-CN"/>
        </w:rPr>
        <w:t>投标人的</w:t>
      </w:r>
      <w:r>
        <w:rPr>
          <w:rFonts w:hint="eastAsia" w:ascii="宋体" w:hAnsi="宋体"/>
          <w:sz w:val="24"/>
          <w:highlight w:val="none"/>
        </w:rPr>
        <w:t>资</w:t>
      </w:r>
      <w:r>
        <w:rPr>
          <w:rFonts w:hint="eastAsia" w:ascii="宋体" w:hAnsi="宋体"/>
          <w:sz w:val="24"/>
          <w:highlight w:val="none"/>
          <w:lang w:val="en-US" w:eastAsia="zh-CN"/>
        </w:rPr>
        <w:t>格</w:t>
      </w:r>
      <w:r>
        <w:rPr>
          <w:rFonts w:hint="eastAsia" w:ascii="宋体" w:hAnsi="宋体"/>
          <w:sz w:val="24"/>
          <w:highlight w:val="none"/>
        </w:rPr>
        <w:t>要求</w:t>
      </w:r>
      <w:r>
        <w:rPr>
          <w:rFonts w:hint="eastAsia" w:ascii="宋体" w:hAnsi="宋体"/>
          <w:sz w:val="24"/>
        </w:rPr>
        <w:t>”中包含的所有内容。</w:t>
      </w:r>
    </w:p>
    <w:p>
      <w:pPr>
        <w:pageBreakBefore w:val="0"/>
        <w:tabs>
          <w:tab w:val="left" w:pos="0"/>
        </w:tabs>
        <w:kinsoku/>
        <w:overflowPunct/>
        <w:topLinePunct w:val="0"/>
        <w:autoSpaceDE/>
        <w:autoSpaceDN/>
        <w:bidi w:val="0"/>
        <w:adjustRightInd/>
        <w:spacing w:line="460" w:lineRule="exact"/>
        <w:ind w:left="6" w:firstLine="499" w:firstLineChars="208"/>
        <w:jc w:val="left"/>
        <w:textAlignment w:val="auto"/>
        <w:rPr>
          <w:rFonts w:ascii="宋体" w:hAnsi="宋体" w:cs="宋体"/>
          <w:sz w:val="24"/>
          <w:szCs w:val="24"/>
          <w:highlight w:val="none"/>
        </w:rPr>
      </w:pPr>
      <w:r>
        <w:rPr>
          <w:rFonts w:hint="eastAsia" w:ascii="宋体" w:hAnsi="宋体" w:cs="宋体"/>
          <w:sz w:val="24"/>
          <w:szCs w:val="24"/>
          <w:highlight w:val="none"/>
        </w:rPr>
        <w:t>3.2</w:t>
      </w:r>
      <w:r>
        <w:rPr>
          <w:rFonts w:hint="eastAsia" w:ascii="宋体" w:hAnsi="宋体" w:cs="宋体"/>
          <w:sz w:val="24"/>
          <w:szCs w:val="24"/>
          <w:highlight w:val="none"/>
          <w:lang w:eastAsia="zh-CN"/>
        </w:rPr>
        <w:t>投标人</w:t>
      </w:r>
      <w:r>
        <w:rPr>
          <w:rFonts w:hint="eastAsia" w:ascii="宋体" w:hAnsi="宋体" w:cs="宋体"/>
          <w:sz w:val="24"/>
          <w:szCs w:val="24"/>
          <w:highlight w:val="none"/>
        </w:rPr>
        <w:t>应遵守有关的国家法律、法规和条例，具备《中华人民共和国政府采购法》和本文件中规定的资格条件：</w:t>
      </w:r>
    </w:p>
    <w:p>
      <w:pPr>
        <w:pageBreakBefore w:val="0"/>
        <w:tabs>
          <w:tab w:val="left" w:pos="0"/>
        </w:tabs>
        <w:kinsoku/>
        <w:overflowPunct/>
        <w:topLinePunct w:val="0"/>
        <w:autoSpaceDE/>
        <w:autoSpaceDN/>
        <w:bidi w:val="0"/>
        <w:adjustRightInd/>
        <w:spacing w:line="460" w:lineRule="exact"/>
        <w:ind w:left="6" w:firstLine="499" w:firstLineChars="208"/>
        <w:textAlignment w:val="auto"/>
        <w:rPr>
          <w:rFonts w:ascii="宋体" w:hAnsi="宋体" w:cs="宋体"/>
          <w:sz w:val="24"/>
          <w:szCs w:val="24"/>
          <w:highlight w:val="none"/>
        </w:rPr>
      </w:pPr>
      <w:r>
        <w:rPr>
          <w:rFonts w:hint="eastAsia" w:ascii="宋体" w:hAnsi="宋体" w:cs="宋体"/>
          <w:sz w:val="24"/>
          <w:szCs w:val="24"/>
          <w:highlight w:val="none"/>
        </w:rPr>
        <w:t>3.3</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获取招标文件</w:t>
      </w:r>
      <w:r>
        <w:rPr>
          <w:rFonts w:hint="eastAsia" w:ascii="宋体" w:hAnsi="宋体" w:cs="宋体"/>
          <w:sz w:val="24"/>
          <w:szCs w:val="24"/>
          <w:highlight w:val="none"/>
        </w:rPr>
        <w:t>时应登记备案，并提供有效联系方式。</w:t>
      </w:r>
    </w:p>
    <w:p>
      <w:pPr>
        <w:pageBreakBefore w:val="0"/>
        <w:tabs>
          <w:tab w:val="left" w:pos="0"/>
        </w:tabs>
        <w:kinsoku/>
        <w:overflowPunct/>
        <w:topLinePunct w:val="0"/>
        <w:autoSpaceDE/>
        <w:autoSpaceDN/>
        <w:bidi w:val="0"/>
        <w:adjustRightInd/>
        <w:spacing w:line="460" w:lineRule="exact"/>
        <w:ind w:left="5" w:firstLine="518" w:firstLineChars="216"/>
        <w:textAlignment w:val="auto"/>
        <w:rPr>
          <w:rFonts w:ascii="宋体" w:hAnsi="宋体" w:cs="宋体"/>
          <w:kern w:val="0"/>
          <w:sz w:val="24"/>
          <w:szCs w:val="24"/>
          <w:highlight w:val="none"/>
        </w:rPr>
      </w:pPr>
      <w:r>
        <w:rPr>
          <w:rFonts w:hint="eastAsia" w:ascii="宋体" w:hAnsi="宋体" w:cs="宋体"/>
          <w:sz w:val="24"/>
          <w:szCs w:val="24"/>
          <w:highlight w:val="none"/>
        </w:rPr>
        <w:t>3.</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投标人</w:t>
      </w:r>
      <w:r>
        <w:rPr>
          <w:rFonts w:hint="eastAsia" w:ascii="宋体" w:hAnsi="宋体" w:cs="宋体"/>
          <w:sz w:val="24"/>
          <w:szCs w:val="24"/>
          <w:highlight w:val="none"/>
        </w:rPr>
        <w:t>应独立于采购人，不得直接或间接地与采购人为采购本次招标的货物进行设计、编制技术规格和其它文件所委托的咨询公司或其附属机构有任何关联。</w:t>
      </w:r>
    </w:p>
    <w:p>
      <w:pPr>
        <w:pageBreakBefore w:val="0"/>
        <w:tabs>
          <w:tab w:val="left" w:pos="0"/>
        </w:tabs>
        <w:kinsoku/>
        <w:overflowPunct/>
        <w:topLinePunct w:val="0"/>
        <w:autoSpaceDE/>
        <w:autoSpaceDN/>
        <w:bidi w:val="0"/>
        <w:adjustRightInd/>
        <w:spacing w:line="460" w:lineRule="exact"/>
        <w:ind w:left="5" w:firstLine="518" w:firstLineChars="216"/>
        <w:textAlignment w:val="auto"/>
        <w:rPr>
          <w:rFonts w:ascii="宋体" w:hAnsi="宋体" w:cs="宋体"/>
          <w:kern w:val="0"/>
          <w:sz w:val="24"/>
          <w:szCs w:val="24"/>
        </w:rPr>
      </w:pPr>
      <w:r>
        <w:rPr>
          <w:rFonts w:hint="eastAsia" w:ascii="宋体" w:hAnsi="宋体" w:cs="宋体"/>
          <w:kern w:val="0"/>
          <w:sz w:val="24"/>
          <w:szCs w:val="24"/>
        </w:rPr>
        <w:t>3.</w:t>
      </w:r>
      <w:r>
        <w:rPr>
          <w:rFonts w:hint="eastAsia" w:ascii="宋体" w:hAnsi="宋体" w:cs="宋体"/>
          <w:kern w:val="0"/>
          <w:sz w:val="24"/>
          <w:szCs w:val="24"/>
          <w:lang w:val="en-US" w:eastAsia="zh-CN"/>
        </w:rPr>
        <w:t>5</w:t>
      </w:r>
      <w:r>
        <w:rPr>
          <w:rFonts w:hint="eastAsia" w:ascii="宋体" w:hAnsi="宋体" w:cs="宋体"/>
          <w:kern w:val="0"/>
          <w:sz w:val="24"/>
          <w:szCs w:val="24"/>
          <w:lang w:eastAsia="zh-CN"/>
        </w:rPr>
        <w:t>投标人</w:t>
      </w:r>
      <w:r>
        <w:rPr>
          <w:rFonts w:hint="eastAsia" w:ascii="宋体" w:hAnsi="宋体" w:cs="宋体"/>
          <w:kern w:val="0"/>
          <w:sz w:val="24"/>
          <w:szCs w:val="24"/>
        </w:rPr>
        <w:t>不得存在下列情形之一</w:t>
      </w:r>
      <w:r>
        <w:rPr>
          <w:rFonts w:hint="eastAsia" w:ascii="宋体" w:hAnsi="宋体" w:cs="宋体"/>
          <w:sz w:val="24"/>
          <w:szCs w:val="24"/>
        </w:rPr>
        <w:t>：</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rPr>
      </w:pPr>
      <w:r>
        <w:rPr>
          <w:rFonts w:hint="eastAsia" w:ascii="宋体" w:hAnsi="宋体" w:cs="宋体"/>
          <w:kern w:val="0"/>
          <w:sz w:val="24"/>
          <w:szCs w:val="24"/>
        </w:rPr>
        <w:t>（1）与采购人或采购代理机构存在隶属关系或者其他利害关系；</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rPr>
      </w:pPr>
      <w:r>
        <w:rPr>
          <w:rFonts w:hint="eastAsia" w:ascii="宋体" w:hAnsi="宋体" w:cs="宋体"/>
          <w:kern w:val="0"/>
          <w:sz w:val="24"/>
          <w:szCs w:val="24"/>
        </w:rPr>
        <w:t>（2）与其他</w:t>
      </w:r>
      <w:r>
        <w:rPr>
          <w:rFonts w:hint="eastAsia" w:ascii="宋体" w:hAnsi="宋体" w:cs="宋体"/>
          <w:kern w:val="0"/>
          <w:sz w:val="24"/>
          <w:szCs w:val="24"/>
          <w:lang w:eastAsia="zh-CN"/>
        </w:rPr>
        <w:t>投标人</w:t>
      </w:r>
      <w:r>
        <w:rPr>
          <w:rFonts w:hint="eastAsia" w:ascii="宋体" w:hAnsi="宋体" w:cs="宋体"/>
          <w:kern w:val="0"/>
          <w:sz w:val="24"/>
          <w:szCs w:val="24"/>
        </w:rPr>
        <w:t>的法定代表人为同一人，或者与其他</w:t>
      </w:r>
      <w:r>
        <w:rPr>
          <w:rFonts w:hint="eastAsia" w:ascii="宋体" w:hAnsi="宋体" w:cs="宋体"/>
          <w:kern w:val="0"/>
          <w:sz w:val="24"/>
          <w:szCs w:val="24"/>
          <w:lang w:eastAsia="zh-CN"/>
        </w:rPr>
        <w:t>投标人</w:t>
      </w:r>
      <w:r>
        <w:rPr>
          <w:rFonts w:hint="eastAsia" w:ascii="宋体" w:hAnsi="宋体" w:cs="宋体"/>
          <w:kern w:val="0"/>
          <w:sz w:val="24"/>
          <w:szCs w:val="24"/>
        </w:rPr>
        <w:t>存在直接控股、管理关系；</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rPr>
      </w:pPr>
      <w:r>
        <w:rPr>
          <w:rFonts w:hint="eastAsia" w:ascii="宋体" w:hAnsi="宋体" w:cs="宋体"/>
          <w:kern w:val="0"/>
          <w:sz w:val="24"/>
          <w:szCs w:val="24"/>
        </w:rPr>
        <w:t>（3）受到刑事处罚，或者受到三万元以上罚款，责令停产停业、在一年至三年内禁止参加政府采购活动、暂扣或吊销许可证、暂扣或吊销执照等情形之一的行政处罚，或者存在财政部门认定的其他重大违法记录。</w:t>
      </w:r>
    </w:p>
    <w:p>
      <w:pPr>
        <w:pStyle w:val="6"/>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36" w:name="_Toc22444"/>
      <w:bookmarkStart w:id="37" w:name="_Toc540"/>
      <w:bookmarkStart w:id="38" w:name="_Toc358364322"/>
      <w:bookmarkStart w:id="39" w:name="_Toc380336728"/>
      <w:r>
        <w:rPr>
          <w:rFonts w:hint="eastAsia" w:ascii="宋体" w:hAnsi="宋体" w:eastAsia="宋体" w:cs="宋体"/>
          <w:sz w:val="24"/>
          <w:szCs w:val="24"/>
        </w:rPr>
        <w:t>费用</w:t>
      </w:r>
      <w:bookmarkEnd w:id="36"/>
      <w:bookmarkEnd w:id="37"/>
      <w:bookmarkEnd w:id="38"/>
      <w:bookmarkEnd w:id="39"/>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ascii="宋体" w:hAnsi="宋体" w:cs="宋体"/>
          <w:kern w:val="0"/>
          <w:sz w:val="24"/>
          <w:szCs w:val="24"/>
        </w:rPr>
      </w:pPr>
      <w:r>
        <w:rPr>
          <w:rFonts w:hint="eastAsia" w:ascii="宋体" w:hAnsi="宋体" w:cs="宋体"/>
          <w:kern w:val="0"/>
          <w:sz w:val="24"/>
          <w:szCs w:val="24"/>
          <w:lang w:eastAsia="zh-CN"/>
        </w:rPr>
        <w:t>投标人</w:t>
      </w:r>
      <w:r>
        <w:rPr>
          <w:rFonts w:hint="eastAsia" w:ascii="宋体" w:hAnsi="宋体" w:cs="宋体"/>
          <w:kern w:val="0"/>
          <w:sz w:val="24"/>
          <w:szCs w:val="24"/>
        </w:rPr>
        <w:t>应承担所</w:t>
      </w:r>
      <w:r>
        <w:rPr>
          <w:rFonts w:hint="eastAsia" w:ascii="宋体" w:hAnsi="宋体" w:cs="宋体"/>
          <w:kern w:val="0"/>
          <w:sz w:val="24"/>
          <w:szCs w:val="24"/>
          <w:highlight w:val="none"/>
        </w:rPr>
        <w:t>有与准备和参加投标有关</w:t>
      </w:r>
      <w:r>
        <w:rPr>
          <w:rFonts w:hint="eastAsia" w:ascii="宋体" w:hAnsi="宋体" w:cs="宋体"/>
          <w:kern w:val="0"/>
          <w:sz w:val="24"/>
          <w:szCs w:val="24"/>
        </w:rPr>
        <w:t>的费用，采购代理机构（或采购人)在任何情况下均无义务和责任承担这些费用。</w:t>
      </w:r>
    </w:p>
    <w:p>
      <w:pPr>
        <w:pStyle w:val="6"/>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r>
        <w:rPr>
          <w:rFonts w:hint="eastAsia" w:ascii="宋体" w:hAnsi="宋体" w:eastAsia="宋体" w:cs="宋体"/>
          <w:sz w:val="24"/>
          <w:szCs w:val="24"/>
        </w:rPr>
        <w:t>政府采购政策支持</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rPr>
      </w:pPr>
      <w:r>
        <w:rPr>
          <w:rFonts w:hint="eastAsia" w:ascii="宋体" w:hAnsi="宋体" w:cs="宋体"/>
          <w:kern w:val="0"/>
          <w:sz w:val="24"/>
          <w:szCs w:val="24"/>
        </w:rPr>
        <w:t>5.1 对列入财政部、国家发改委发布的《节能产品政府采购</w:t>
      </w:r>
      <w:r>
        <w:rPr>
          <w:rFonts w:hint="eastAsia" w:ascii="宋体" w:hAnsi="宋体" w:cs="宋体"/>
          <w:kern w:val="0"/>
          <w:sz w:val="24"/>
          <w:szCs w:val="24"/>
          <w:lang w:val="en-US" w:eastAsia="zh-CN"/>
        </w:rPr>
        <w:t>品目</w:t>
      </w:r>
      <w:r>
        <w:rPr>
          <w:rFonts w:hint="eastAsia" w:ascii="宋体" w:hAnsi="宋体" w:cs="宋体"/>
          <w:kern w:val="0"/>
          <w:sz w:val="24"/>
          <w:szCs w:val="24"/>
        </w:rPr>
        <w:t xml:space="preserve">清单》且属于应当“强制采购的节能产品”，按照规定实行强制采购。 </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5.2 对列入财政部、国家发展改革委员会发布的《节能产品政府采购</w:t>
      </w:r>
      <w:r>
        <w:rPr>
          <w:rFonts w:hint="eastAsia" w:ascii="宋体" w:hAnsi="宋体" w:cs="宋体"/>
          <w:kern w:val="0"/>
          <w:sz w:val="24"/>
          <w:szCs w:val="24"/>
          <w:highlight w:val="none"/>
          <w:lang w:eastAsia="zh-CN"/>
        </w:rPr>
        <w:t>品目</w:t>
      </w:r>
      <w:r>
        <w:rPr>
          <w:rFonts w:hint="eastAsia" w:ascii="宋体" w:hAnsi="宋体" w:cs="宋体"/>
          <w:kern w:val="0"/>
          <w:sz w:val="24"/>
          <w:szCs w:val="24"/>
          <w:highlight w:val="none"/>
        </w:rPr>
        <w:t>清单》的“非强制采购节能产品”，财政部、环境保护部发布的《环境标志产品政府采购</w:t>
      </w:r>
      <w:r>
        <w:rPr>
          <w:rFonts w:hint="eastAsia" w:ascii="宋体" w:hAnsi="宋体" w:cs="宋体"/>
          <w:kern w:val="0"/>
          <w:sz w:val="24"/>
          <w:szCs w:val="24"/>
          <w:highlight w:val="none"/>
          <w:lang w:eastAsia="zh-CN"/>
        </w:rPr>
        <w:t>品目</w:t>
      </w:r>
      <w:r>
        <w:rPr>
          <w:rFonts w:hint="eastAsia" w:ascii="宋体" w:hAnsi="宋体" w:cs="宋体"/>
          <w:kern w:val="0"/>
          <w:sz w:val="24"/>
          <w:szCs w:val="24"/>
          <w:highlight w:val="none"/>
        </w:rPr>
        <w:t>清单》的“环境标志产品”以及中小企业（监狱企业</w:t>
      </w:r>
      <w:r>
        <w:rPr>
          <w:rFonts w:hint="eastAsia" w:ascii="宋体" w:hAnsi="宋体" w:cs="宋体"/>
          <w:kern w:val="0"/>
          <w:sz w:val="24"/>
          <w:szCs w:val="24"/>
          <w:highlight w:val="none"/>
          <w:lang w:eastAsia="zh-CN"/>
        </w:rPr>
        <w:t>及残疾人福利性单位</w:t>
      </w:r>
      <w:r>
        <w:rPr>
          <w:rFonts w:hint="eastAsia" w:ascii="宋体" w:hAnsi="宋体" w:cs="宋体"/>
          <w:kern w:val="0"/>
          <w:sz w:val="24"/>
          <w:szCs w:val="24"/>
          <w:highlight w:val="none"/>
        </w:rPr>
        <w:t>视同小型、微型企业），实行优先采购，按照省级以上财政部门有关政策规定，评审时进行价格扣除或者加分。</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rPr>
      </w:pPr>
      <w:r>
        <w:rPr>
          <w:rFonts w:hint="eastAsia" w:ascii="宋体" w:hAnsi="宋体" w:cs="宋体"/>
          <w:kern w:val="0"/>
          <w:sz w:val="24"/>
          <w:szCs w:val="24"/>
        </w:rPr>
        <w:t>5.3 产品同时属于</w:t>
      </w:r>
      <w:r>
        <w:rPr>
          <w:rFonts w:hint="eastAsia" w:ascii="宋体" w:hAnsi="宋体" w:cs="宋体"/>
          <w:kern w:val="0"/>
          <w:sz w:val="24"/>
          <w:szCs w:val="24"/>
          <w:highlight w:val="none"/>
        </w:rPr>
        <w:t>“非强制采购节能产品”</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环境标志产品</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的</w:t>
      </w:r>
      <w:r>
        <w:rPr>
          <w:rFonts w:hint="eastAsia" w:ascii="宋体" w:hAnsi="宋体" w:cs="宋体"/>
          <w:kern w:val="0"/>
          <w:sz w:val="24"/>
          <w:szCs w:val="24"/>
        </w:rPr>
        <w:t>，评审时只有其中一项能享受优</w:t>
      </w:r>
      <w:r>
        <w:rPr>
          <w:rFonts w:hint="eastAsia" w:ascii="宋体" w:hAnsi="宋体" w:cs="宋体"/>
          <w:kern w:val="0"/>
          <w:sz w:val="24"/>
          <w:szCs w:val="24"/>
          <w:lang w:val="en-US" w:eastAsia="zh-CN"/>
        </w:rPr>
        <w:t>惠</w:t>
      </w:r>
      <w:r>
        <w:rPr>
          <w:rFonts w:hint="eastAsia" w:ascii="宋体" w:hAnsi="宋体" w:cs="宋体"/>
          <w:kern w:val="0"/>
          <w:sz w:val="24"/>
          <w:szCs w:val="24"/>
        </w:rPr>
        <w:t>待遇（</w:t>
      </w:r>
      <w:r>
        <w:rPr>
          <w:rFonts w:hint="eastAsia" w:ascii="宋体" w:hAnsi="宋体" w:cs="宋体"/>
          <w:kern w:val="0"/>
          <w:sz w:val="24"/>
          <w:szCs w:val="24"/>
          <w:lang w:eastAsia="zh-CN"/>
        </w:rPr>
        <w:t>投标人</w:t>
      </w:r>
      <w:r>
        <w:rPr>
          <w:rFonts w:hint="eastAsia" w:ascii="宋体" w:hAnsi="宋体" w:cs="宋体"/>
          <w:kern w:val="0"/>
          <w:sz w:val="24"/>
          <w:szCs w:val="24"/>
        </w:rPr>
        <w:t>自行选择，并</w:t>
      </w:r>
      <w:r>
        <w:rPr>
          <w:rFonts w:hint="eastAsia" w:ascii="宋体" w:hAnsi="宋体" w:cs="宋体"/>
          <w:kern w:val="0"/>
          <w:sz w:val="24"/>
          <w:szCs w:val="24"/>
          <w:highlight w:val="none"/>
        </w:rPr>
        <w:t>在</w:t>
      </w:r>
      <w:r>
        <w:rPr>
          <w:rFonts w:hint="eastAsia" w:ascii="宋体" w:hAnsi="宋体" w:cs="宋体"/>
          <w:kern w:val="0"/>
          <w:sz w:val="24"/>
          <w:szCs w:val="24"/>
          <w:highlight w:val="none"/>
          <w:lang w:val="en-US" w:eastAsia="zh-CN"/>
        </w:rPr>
        <w:t>投标文件</w:t>
      </w:r>
      <w:r>
        <w:rPr>
          <w:rFonts w:hint="eastAsia" w:ascii="宋体" w:hAnsi="宋体" w:cs="宋体"/>
          <w:kern w:val="0"/>
          <w:sz w:val="24"/>
          <w:szCs w:val="24"/>
        </w:rPr>
        <w:t>中填写相关信息及数据）。</w:t>
      </w:r>
    </w:p>
    <w:p>
      <w:pPr>
        <w:pStyle w:val="6"/>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40" w:name="_Toc24962"/>
      <w:bookmarkStart w:id="41" w:name="_Toc1811"/>
      <w:r>
        <w:rPr>
          <w:rFonts w:hint="eastAsia" w:ascii="宋体" w:hAnsi="宋体" w:eastAsia="宋体" w:cs="宋体"/>
          <w:sz w:val="24"/>
          <w:szCs w:val="24"/>
        </w:rPr>
        <w:t>保证金说明</w:t>
      </w:r>
    </w:p>
    <w:bookmarkEnd w:id="40"/>
    <w:bookmarkEnd w:id="41"/>
    <w:p>
      <w:pPr>
        <w:topLinePunct w:val="0"/>
        <w:bidi w:val="0"/>
        <w:spacing w:line="360" w:lineRule="auto"/>
        <w:ind w:firstLine="480" w:firstLineChars="200"/>
        <w:rPr>
          <w:rFonts w:ascii="宋体" w:hAnsi="宋体"/>
          <w:spacing w:val="-6"/>
          <w:sz w:val="24"/>
          <w:szCs w:val="24"/>
          <w:highlight w:val="none"/>
        </w:rPr>
      </w:pPr>
      <w:r>
        <w:rPr>
          <w:rFonts w:hint="eastAsia" w:ascii="宋体" w:hAnsi="宋体" w:eastAsia="宋体" w:cs="宋体"/>
          <w:kern w:val="2"/>
          <w:sz w:val="24"/>
          <w:szCs w:val="24"/>
          <w:highlight w:val="none"/>
          <w:lang w:val="zh-CN" w:eastAsia="zh-CN" w:bidi="ar-SA"/>
        </w:rPr>
        <w:t>本项目无</w:t>
      </w:r>
      <w:r>
        <w:rPr>
          <w:rFonts w:hint="eastAsia" w:ascii="宋体" w:hAnsi="宋体" w:eastAsia="宋体" w:cs="宋体"/>
          <w:kern w:val="2"/>
          <w:sz w:val="24"/>
          <w:szCs w:val="24"/>
          <w:highlight w:val="none"/>
          <w:lang w:val="en-US" w:eastAsia="zh-CN" w:bidi="ar-SA"/>
        </w:rPr>
        <w:t>需缴纳</w:t>
      </w:r>
      <w:r>
        <w:rPr>
          <w:rFonts w:hint="eastAsia" w:ascii="宋体" w:hAnsi="宋体" w:cs="宋体"/>
          <w:kern w:val="2"/>
          <w:sz w:val="24"/>
          <w:szCs w:val="24"/>
          <w:highlight w:val="none"/>
          <w:lang w:val="en-US" w:eastAsia="zh-CN" w:bidi="ar-SA"/>
        </w:rPr>
        <w:t>投标</w:t>
      </w:r>
      <w:r>
        <w:rPr>
          <w:rFonts w:hint="eastAsia" w:ascii="宋体" w:hAnsi="宋体" w:eastAsia="宋体" w:cs="宋体"/>
          <w:kern w:val="2"/>
          <w:sz w:val="24"/>
          <w:szCs w:val="24"/>
          <w:highlight w:val="none"/>
          <w:lang w:val="zh-CN" w:eastAsia="zh-CN" w:bidi="ar-SA"/>
        </w:rPr>
        <w:t>保证金。</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r>
        <w:rPr>
          <w:rFonts w:hint="eastAsia" w:ascii="宋体" w:hAnsi="宋体" w:cs="宋体"/>
          <w:b/>
          <w:bCs/>
          <w:kern w:val="0"/>
          <w:sz w:val="32"/>
          <w:szCs w:val="28"/>
          <w:lang w:val="en-US" w:eastAsia="zh-CN"/>
        </w:rPr>
        <w:t>招标文件</w:t>
      </w:r>
    </w:p>
    <w:p>
      <w:pPr>
        <w:pStyle w:val="6"/>
        <w:numPr>
          <w:ilvl w:val="0"/>
          <w:numId w:val="0"/>
        </w:numPr>
        <w:topLinePunct w:val="0"/>
        <w:bidi w:val="0"/>
        <w:spacing w:line="360" w:lineRule="auto"/>
        <w:ind w:firstLine="482" w:firstLineChars="200"/>
        <w:rPr>
          <w:rFonts w:hint="eastAsia" w:ascii="宋体" w:hAnsi="宋体" w:eastAsia="宋体" w:cs="宋体"/>
          <w:sz w:val="24"/>
          <w:szCs w:val="24"/>
        </w:rPr>
      </w:pPr>
      <w:bookmarkStart w:id="42" w:name="_Toc5801"/>
      <w:r>
        <w:rPr>
          <w:rFonts w:hint="eastAsia" w:ascii="宋体" w:hAnsi="宋体" w:eastAsia="宋体" w:cs="宋体"/>
          <w:sz w:val="24"/>
          <w:szCs w:val="24"/>
          <w:lang w:val="en-US" w:eastAsia="zh-CN"/>
        </w:rPr>
        <w:t>1、</w:t>
      </w:r>
      <w:r>
        <w:rPr>
          <w:rFonts w:hint="eastAsia" w:ascii="宋体" w:hAnsi="宋体" w:cs="宋体"/>
          <w:sz w:val="24"/>
          <w:szCs w:val="24"/>
          <w:lang w:val="en-US" w:eastAsia="zh-CN"/>
        </w:rPr>
        <w:t>招标文件</w:t>
      </w:r>
      <w:r>
        <w:rPr>
          <w:rFonts w:hint="eastAsia" w:ascii="宋体" w:hAnsi="宋体" w:eastAsia="宋体" w:cs="宋体"/>
          <w:sz w:val="24"/>
          <w:szCs w:val="24"/>
        </w:rPr>
        <w:t>的构成</w:t>
      </w:r>
      <w:bookmarkEnd w:id="42"/>
    </w:p>
    <w:p>
      <w:pPr>
        <w:tabs>
          <w:tab w:val="left" w:pos="0"/>
        </w:tabs>
        <w:topLinePunct w:val="0"/>
        <w:bidi w:val="0"/>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是</w:t>
      </w:r>
      <w:r>
        <w:rPr>
          <w:rFonts w:hint="eastAsia" w:ascii="宋体" w:hAnsi="宋体" w:cs="宋体"/>
          <w:sz w:val="24"/>
          <w:szCs w:val="24"/>
          <w:highlight w:val="none"/>
          <w:lang w:eastAsia="zh-CN"/>
        </w:rPr>
        <w:t>投标人</w:t>
      </w:r>
      <w:r>
        <w:rPr>
          <w:rFonts w:hint="eastAsia" w:ascii="宋体" w:hAnsi="宋体" w:cs="宋体"/>
          <w:sz w:val="24"/>
          <w:szCs w:val="24"/>
          <w:highlight w:val="none"/>
        </w:rPr>
        <w:t>准备</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文件和参加</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的依据</w:t>
      </w:r>
      <w:r>
        <w:rPr>
          <w:rFonts w:hint="eastAsia" w:ascii="宋体" w:hAnsi="宋体" w:cs="宋体"/>
          <w:sz w:val="24"/>
          <w:szCs w:val="24"/>
        </w:rPr>
        <w:t>，同时也是评审的重要依据，具有准法律文件性质。</w:t>
      </w:r>
      <w:r>
        <w:rPr>
          <w:rFonts w:hint="eastAsia" w:ascii="宋体" w:hAnsi="宋体" w:cs="宋体"/>
          <w:sz w:val="24"/>
          <w:szCs w:val="24"/>
          <w:lang w:val="en-US" w:eastAsia="zh-CN"/>
        </w:rPr>
        <w:t>招标文件</w:t>
      </w:r>
      <w:r>
        <w:rPr>
          <w:rFonts w:hint="eastAsia" w:ascii="宋体" w:hAnsi="宋体" w:cs="宋体"/>
          <w:sz w:val="24"/>
          <w:szCs w:val="24"/>
        </w:rPr>
        <w:t>用以阐明采购项目所需的</w:t>
      </w: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w:t>
      </w:r>
      <w:r>
        <w:rPr>
          <w:rFonts w:hint="eastAsia" w:ascii="宋体" w:hAnsi="宋体" w:cs="宋体"/>
          <w:sz w:val="24"/>
          <w:szCs w:val="24"/>
        </w:rPr>
        <w:t>技术、服务及报价等要求、</w:t>
      </w:r>
      <w:r>
        <w:rPr>
          <w:rFonts w:hint="eastAsia" w:ascii="宋体" w:hAnsi="宋体" w:cs="宋体"/>
          <w:sz w:val="24"/>
          <w:szCs w:val="24"/>
          <w:lang w:val="en-US" w:eastAsia="zh-CN"/>
        </w:rPr>
        <w:t>采购</w:t>
      </w:r>
      <w:r>
        <w:rPr>
          <w:rFonts w:hint="eastAsia" w:ascii="宋体" w:hAnsi="宋体" w:cs="宋体"/>
          <w:sz w:val="24"/>
          <w:szCs w:val="24"/>
        </w:rPr>
        <w:t>程序、有关规定和注意事项以及合同主要条款等。本</w:t>
      </w:r>
      <w:r>
        <w:rPr>
          <w:rFonts w:hint="eastAsia" w:ascii="宋体" w:hAnsi="宋体" w:cs="宋体"/>
          <w:sz w:val="24"/>
          <w:szCs w:val="24"/>
          <w:lang w:val="en-US" w:eastAsia="zh-CN"/>
        </w:rPr>
        <w:t>招标文件</w:t>
      </w:r>
      <w:r>
        <w:rPr>
          <w:rFonts w:hint="eastAsia" w:ascii="宋体" w:hAnsi="宋体" w:cs="宋体"/>
          <w:sz w:val="24"/>
          <w:szCs w:val="24"/>
        </w:rPr>
        <w:t>包括以下内容：</w:t>
      </w:r>
    </w:p>
    <w:p>
      <w:pPr>
        <w:numPr>
          <w:ilvl w:val="0"/>
          <w:numId w:val="5"/>
        </w:numPr>
        <w:tabs>
          <w:tab w:val="left" w:pos="0"/>
        </w:tabs>
        <w:topLinePunct w:val="0"/>
        <w:bidi w:val="0"/>
        <w:adjustRightInd w:val="0"/>
        <w:snapToGrid w:val="0"/>
        <w:spacing w:line="360" w:lineRule="auto"/>
        <w:jc w:val="left"/>
        <w:rPr>
          <w:rFonts w:ascii="宋体" w:hAnsi="宋体" w:cs="宋体"/>
          <w:sz w:val="24"/>
          <w:szCs w:val="24"/>
        </w:rPr>
      </w:pPr>
      <w:r>
        <w:rPr>
          <w:rFonts w:hint="eastAsia" w:ascii="宋体" w:hAnsi="宋体" w:cs="宋体"/>
          <w:sz w:val="24"/>
          <w:szCs w:val="24"/>
          <w:lang w:val="en-US" w:eastAsia="zh-CN"/>
        </w:rPr>
        <w:t>公开招标</w:t>
      </w:r>
      <w:r>
        <w:rPr>
          <w:rFonts w:hint="eastAsia" w:ascii="宋体" w:hAnsi="宋体" w:cs="宋体"/>
          <w:sz w:val="24"/>
          <w:szCs w:val="24"/>
        </w:rPr>
        <w:t>公告；</w:t>
      </w:r>
    </w:p>
    <w:p>
      <w:pPr>
        <w:numPr>
          <w:ilvl w:val="0"/>
          <w:numId w:val="5"/>
        </w:numPr>
        <w:tabs>
          <w:tab w:val="left" w:pos="0"/>
        </w:tabs>
        <w:topLinePunct w:val="0"/>
        <w:bidi w:val="0"/>
        <w:adjustRightInd w:val="0"/>
        <w:snapToGrid w:val="0"/>
        <w:spacing w:line="360" w:lineRule="auto"/>
        <w:jc w:val="left"/>
        <w:rPr>
          <w:rFonts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须知前附表；</w:t>
      </w:r>
    </w:p>
    <w:p>
      <w:pPr>
        <w:numPr>
          <w:ilvl w:val="0"/>
          <w:numId w:val="5"/>
        </w:numPr>
        <w:tabs>
          <w:tab w:val="left" w:pos="0"/>
        </w:tabs>
        <w:topLinePunct w:val="0"/>
        <w:bidi w:val="0"/>
        <w:adjustRightInd w:val="0"/>
        <w:snapToGrid w:val="0"/>
        <w:spacing w:line="360" w:lineRule="auto"/>
        <w:jc w:val="left"/>
        <w:rPr>
          <w:rFonts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须知；</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rPr>
        <w:t>评审</w:t>
      </w:r>
      <w:r>
        <w:rPr>
          <w:rFonts w:hint="eastAsia" w:ascii="宋体" w:hAnsi="宋体" w:cs="宋体"/>
          <w:sz w:val="24"/>
          <w:szCs w:val="24"/>
          <w:highlight w:val="none"/>
          <w:lang w:val="en-US" w:eastAsia="zh-CN"/>
        </w:rPr>
        <w:t>标准</w:t>
      </w:r>
      <w:r>
        <w:rPr>
          <w:rFonts w:hint="eastAsia" w:ascii="宋体" w:hAnsi="宋体" w:cs="宋体"/>
          <w:sz w:val="24"/>
          <w:szCs w:val="24"/>
          <w:highlight w:val="none"/>
        </w:rPr>
        <w:t>；</w:t>
      </w:r>
    </w:p>
    <w:p>
      <w:pPr>
        <w:numPr>
          <w:ilvl w:val="0"/>
          <w:numId w:val="5"/>
        </w:numPr>
        <w:tabs>
          <w:tab w:val="left" w:pos="0"/>
        </w:tabs>
        <w:topLinePunct w:val="0"/>
        <w:bidi w:val="0"/>
        <w:adjustRightInd w:val="0"/>
        <w:snapToGrid w:val="0"/>
        <w:spacing w:line="360" w:lineRule="auto"/>
        <w:jc w:val="left"/>
        <w:rPr>
          <w:rFonts w:ascii="宋体" w:hAnsi="宋体" w:cs="宋体"/>
          <w:sz w:val="24"/>
          <w:szCs w:val="24"/>
        </w:rPr>
      </w:pPr>
      <w:r>
        <w:rPr>
          <w:rFonts w:hint="eastAsia" w:ascii="宋体" w:hAnsi="宋体" w:cs="宋体"/>
          <w:sz w:val="24"/>
          <w:szCs w:val="24"/>
          <w:lang w:eastAsia="zh-CN"/>
        </w:rPr>
        <w:t>服务内容及技术要求</w:t>
      </w:r>
      <w:r>
        <w:rPr>
          <w:rFonts w:hint="eastAsia" w:ascii="宋体" w:hAnsi="宋体" w:cs="宋体"/>
          <w:sz w:val="24"/>
          <w:szCs w:val="24"/>
        </w:rPr>
        <w:t>；</w:t>
      </w:r>
    </w:p>
    <w:p>
      <w:pPr>
        <w:numPr>
          <w:ilvl w:val="0"/>
          <w:numId w:val="5"/>
        </w:numPr>
        <w:tabs>
          <w:tab w:val="left" w:pos="0"/>
        </w:tabs>
        <w:topLinePunct w:val="0"/>
        <w:bidi w:val="0"/>
        <w:adjustRightInd w:val="0"/>
        <w:snapToGrid w:val="0"/>
        <w:spacing w:line="360" w:lineRule="auto"/>
        <w:jc w:val="left"/>
        <w:rPr>
          <w:rFonts w:ascii="宋体" w:hAnsi="宋体" w:cs="宋体"/>
          <w:sz w:val="24"/>
          <w:szCs w:val="24"/>
        </w:rPr>
      </w:pPr>
      <w:r>
        <w:rPr>
          <w:rFonts w:hint="eastAsia" w:ascii="宋体" w:hAnsi="宋体" w:cs="宋体"/>
          <w:sz w:val="24"/>
          <w:szCs w:val="24"/>
        </w:rPr>
        <w:t>合同条款；</w:t>
      </w:r>
    </w:p>
    <w:p>
      <w:pPr>
        <w:numPr>
          <w:ilvl w:val="0"/>
          <w:numId w:val="5"/>
        </w:numPr>
        <w:tabs>
          <w:tab w:val="left" w:pos="0"/>
        </w:tabs>
        <w:topLinePunct w:val="0"/>
        <w:bidi w:val="0"/>
        <w:adjustRightInd w:val="0"/>
        <w:snapToGrid w:val="0"/>
        <w:spacing w:line="360" w:lineRule="auto"/>
        <w:jc w:val="left"/>
        <w:rPr>
          <w:rFonts w:ascii="宋体" w:hAnsi="宋体" w:cs="宋体"/>
          <w:sz w:val="24"/>
          <w:szCs w:val="24"/>
        </w:rPr>
      </w:pPr>
      <w:r>
        <w:rPr>
          <w:rFonts w:hint="eastAsia" w:ascii="宋体" w:hAnsi="宋体" w:cs="宋体"/>
          <w:sz w:val="24"/>
          <w:szCs w:val="24"/>
          <w:lang w:val="en-US" w:eastAsia="zh-CN"/>
        </w:rPr>
        <w:t>投标</w:t>
      </w:r>
      <w:r>
        <w:rPr>
          <w:rFonts w:hint="eastAsia" w:ascii="宋体" w:hAnsi="宋体" w:cs="宋体"/>
          <w:sz w:val="24"/>
          <w:szCs w:val="24"/>
        </w:rPr>
        <w:t>文件格式。</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投标人应认真阅读和充分理解招标文件中所有的事项、格式条款和规范要求。投标人没有对招标文件全面做出实质性响应是投标人的风险。没有按照招标文件要求作出实质性响应的投标文件将按无效标处理。</w:t>
      </w:r>
    </w:p>
    <w:p>
      <w:pPr>
        <w:widowControl/>
        <w:topLinePunct w:val="0"/>
        <w:bidi w:val="0"/>
        <w:spacing w:line="360" w:lineRule="auto"/>
        <w:ind w:firstLine="482" w:firstLineChars="200"/>
        <w:jc w:val="left"/>
        <w:rPr>
          <w:rFonts w:hint="eastAsia" w:ascii="宋体" w:hAnsi="宋体" w:cs="宋体"/>
          <w:b/>
          <w:bCs/>
          <w:sz w:val="24"/>
          <w:szCs w:val="24"/>
          <w:lang w:val="en-US" w:eastAsia="zh-CN"/>
        </w:rPr>
      </w:pPr>
      <w:bookmarkStart w:id="43" w:name="_Toc19797"/>
      <w:r>
        <w:rPr>
          <w:rFonts w:hint="eastAsia" w:ascii="宋体" w:hAnsi="宋体" w:cs="宋体"/>
          <w:b/>
          <w:bCs/>
          <w:sz w:val="24"/>
          <w:szCs w:val="24"/>
          <w:lang w:val="en-US" w:eastAsia="zh-CN"/>
        </w:rPr>
        <w:t>2、</w:t>
      </w:r>
      <w:bookmarkEnd w:id="43"/>
      <w:r>
        <w:rPr>
          <w:rFonts w:hint="eastAsia" w:ascii="宋体" w:hAnsi="宋体" w:cs="宋体"/>
          <w:b/>
          <w:bCs/>
          <w:sz w:val="24"/>
          <w:szCs w:val="24"/>
          <w:lang w:val="en-US" w:eastAsia="zh-CN"/>
        </w:rPr>
        <w:t>招标文件询问</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2.1 投标人应认真阅读和充分理解招标文件中所有的事项，如有问题或疑议请及时告知。否则，视为同意招标文件的一切条款和要求并承担由此引起的一切法律责任。凡因投标人对招标文件阅读不深、理解不透、误解、疏漏或因市场行情了解不清造成的后果和风险均由投标人自负。</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2.2对于在递交投标文件截止日前收到的投标人依法提出的询问，</w:t>
      </w:r>
      <w:r>
        <w:rPr>
          <w:rFonts w:hint="default" w:ascii="宋体" w:hAnsi="宋体" w:cs="宋体"/>
          <w:sz w:val="24"/>
          <w:szCs w:val="24"/>
          <w:lang w:val="en-US" w:eastAsia="zh-CN"/>
        </w:rPr>
        <w:t>采购代理机构将</w:t>
      </w:r>
      <w:r>
        <w:rPr>
          <w:rFonts w:hint="eastAsia" w:ascii="宋体" w:hAnsi="宋体" w:cs="宋体"/>
          <w:sz w:val="24"/>
          <w:szCs w:val="24"/>
          <w:lang w:val="en-US" w:eastAsia="zh-CN"/>
        </w:rPr>
        <w:t>及时作出答复，若对招标文件做出实质性变动，则按照相关规定延长投标文件递交截止时间。</w:t>
      </w:r>
    </w:p>
    <w:p>
      <w:pPr>
        <w:pStyle w:val="6"/>
        <w:numPr>
          <w:ilvl w:val="0"/>
          <w:numId w:val="6"/>
        </w:numPr>
        <w:topLinePunct w:val="0"/>
        <w:bidi w:val="0"/>
        <w:spacing w:line="360" w:lineRule="auto"/>
        <w:ind w:firstLine="482" w:firstLineChars="200"/>
        <w:rPr>
          <w:rFonts w:hint="eastAsia" w:ascii="宋体" w:hAnsi="宋体" w:eastAsia="宋体" w:cs="宋体"/>
          <w:sz w:val="24"/>
          <w:szCs w:val="24"/>
          <w:highlight w:val="none"/>
          <w:lang w:val="en-US" w:eastAsia="zh-CN"/>
        </w:rPr>
      </w:pPr>
      <w:bookmarkStart w:id="44" w:name="_Toc6390"/>
      <w:r>
        <w:rPr>
          <w:rFonts w:hint="eastAsia" w:ascii="宋体" w:hAnsi="宋体" w:cs="宋体"/>
          <w:sz w:val="24"/>
          <w:szCs w:val="24"/>
          <w:highlight w:val="none"/>
          <w:lang w:val="en-US" w:eastAsia="zh-CN"/>
        </w:rPr>
        <w:t>招标文件</w:t>
      </w:r>
      <w:r>
        <w:rPr>
          <w:rFonts w:hint="eastAsia" w:ascii="宋体" w:hAnsi="宋体" w:eastAsia="宋体" w:cs="宋体"/>
          <w:sz w:val="24"/>
          <w:szCs w:val="24"/>
          <w:highlight w:val="none"/>
          <w:lang w:val="en-US" w:eastAsia="zh-CN"/>
        </w:rPr>
        <w:t>的</w:t>
      </w:r>
      <w:bookmarkEnd w:id="44"/>
      <w:r>
        <w:rPr>
          <w:rFonts w:hint="eastAsia" w:ascii="宋体" w:hAnsi="宋体" w:cs="宋体"/>
          <w:sz w:val="24"/>
          <w:szCs w:val="24"/>
          <w:highlight w:val="none"/>
          <w:lang w:val="en-US" w:eastAsia="zh-CN"/>
        </w:rPr>
        <w:t>澄清</w:t>
      </w:r>
      <w:r>
        <w:rPr>
          <w:rFonts w:hint="eastAsia" w:ascii="宋体" w:hAnsi="宋体" w:eastAsia="宋体" w:cs="宋体"/>
          <w:sz w:val="24"/>
          <w:szCs w:val="24"/>
          <w:highlight w:val="none"/>
          <w:lang w:val="en-US" w:eastAsia="zh-CN"/>
        </w:rPr>
        <w:t>或修改</w:t>
      </w:r>
    </w:p>
    <w:p>
      <w:pPr>
        <w:widowControl/>
        <w:topLinePunct w:val="0"/>
        <w:bidi w:val="0"/>
        <w:spacing w:line="36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3.1</w:t>
      </w:r>
      <w:r>
        <w:rPr>
          <w:rFonts w:hint="default" w:ascii="宋体" w:hAnsi="宋体" w:cs="宋体"/>
          <w:sz w:val="24"/>
          <w:szCs w:val="24"/>
          <w:lang w:val="en-US" w:eastAsia="zh-CN"/>
        </w:rPr>
        <w:t>采购人或者采购代理机构可以对已发出的</w:t>
      </w:r>
      <w:r>
        <w:rPr>
          <w:rFonts w:hint="eastAsia" w:ascii="宋体" w:hAnsi="宋体" w:cs="宋体"/>
          <w:sz w:val="24"/>
          <w:szCs w:val="24"/>
          <w:lang w:val="en-US" w:eastAsia="zh-CN"/>
        </w:rPr>
        <w:t>招标文件</w:t>
      </w:r>
      <w:r>
        <w:rPr>
          <w:rFonts w:hint="default" w:ascii="宋体" w:hAnsi="宋体" w:cs="宋体"/>
          <w:sz w:val="24"/>
          <w:szCs w:val="24"/>
          <w:lang w:val="en-US" w:eastAsia="zh-CN"/>
        </w:rPr>
        <w:t>进行必要的澄清或</w:t>
      </w:r>
    </w:p>
    <w:p>
      <w:pPr>
        <w:widowControl/>
        <w:topLinePunct w:val="0"/>
        <w:bidi w:val="0"/>
        <w:spacing w:line="360" w:lineRule="auto"/>
        <w:jc w:val="left"/>
        <w:rPr>
          <w:rFonts w:hint="default" w:ascii="宋体" w:hAnsi="宋体" w:cs="宋体"/>
          <w:sz w:val="24"/>
          <w:szCs w:val="24"/>
          <w:lang w:val="en-US" w:eastAsia="zh-CN"/>
        </w:rPr>
      </w:pPr>
      <w:r>
        <w:rPr>
          <w:rFonts w:hint="default" w:ascii="宋体" w:hAnsi="宋体" w:cs="宋体"/>
          <w:sz w:val="24"/>
          <w:szCs w:val="24"/>
          <w:lang w:val="en-US" w:eastAsia="zh-CN"/>
        </w:rPr>
        <w:t>者修改，但不得改变采购标的和资格条件。澄清或者修改应当在原公告发布媒体上发布</w:t>
      </w:r>
      <w:r>
        <w:rPr>
          <w:rFonts w:hint="eastAsia" w:ascii="宋体" w:hAnsi="宋体" w:cs="宋体"/>
          <w:sz w:val="24"/>
          <w:szCs w:val="24"/>
          <w:lang w:val="en-US" w:eastAsia="zh-CN"/>
        </w:rPr>
        <w:t>更正</w:t>
      </w:r>
      <w:r>
        <w:rPr>
          <w:rFonts w:hint="default" w:ascii="宋体" w:hAnsi="宋体" w:cs="宋体"/>
          <w:sz w:val="24"/>
          <w:szCs w:val="24"/>
          <w:lang w:val="en-US" w:eastAsia="zh-CN"/>
        </w:rPr>
        <w:t>公告。</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3.2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widowControl/>
        <w:topLinePunct w:val="0"/>
        <w:bidi w:val="0"/>
        <w:spacing w:line="36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3.3澄清或者修改内容为招标文件的组成部分，</w:t>
      </w:r>
      <w:r>
        <w:rPr>
          <w:rFonts w:hint="eastAsia" w:ascii="宋体" w:hAnsi="宋体" w:cs="宋体"/>
          <w:sz w:val="24"/>
          <w:szCs w:val="24"/>
          <w:highlight w:val="none"/>
          <w:lang w:val="en-US" w:eastAsia="zh-CN"/>
        </w:rPr>
        <w:t>对所有已领取招标文件</w:t>
      </w:r>
      <w:r>
        <w:rPr>
          <w:rFonts w:hint="eastAsia" w:ascii="宋体" w:hAnsi="宋体" w:cs="宋体"/>
          <w:sz w:val="24"/>
          <w:szCs w:val="24"/>
          <w:lang w:val="en-US" w:eastAsia="zh-CN"/>
        </w:rPr>
        <w:t>的潜在投标人均具有约束力。</w:t>
      </w:r>
    </w:p>
    <w:p>
      <w:pPr>
        <w:pStyle w:val="6"/>
        <w:numPr>
          <w:ilvl w:val="0"/>
          <w:numId w:val="0"/>
        </w:numPr>
        <w:topLinePunct w:val="0"/>
        <w:bidi w:val="0"/>
        <w:spacing w:line="360" w:lineRule="auto"/>
        <w:ind w:firstLine="482" w:firstLineChars="200"/>
        <w:rPr>
          <w:rFonts w:hint="eastAsia" w:ascii="宋体" w:hAnsi="宋体" w:cs="宋体"/>
          <w:sz w:val="24"/>
          <w:szCs w:val="24"/>
        </w:rPr>
      </w:pPr>
      <w:bookmarkStart w:id="45" w:name="_Toc31188"/>
      <w:r>
        <w:rPr>
          <w:rFonts w:hint="eastAsia" w:ascii="宋体" w:hAnsi="宋体" w:cs="宋体"/>
          <w:sz w:val="24"/>
          <w:szCs w:val="24"/>
          <w:lang w:val="en-US" w:eastAsia="zh-CN"/>
        </w:rPr>
        <w:t>4、招标文件</w:t>
      </w:r>
      <w:r>
        <w:rPr>
          <w:rFonts w:hint="eastAsia" w:ascii="宋体" w:hAnsi="宋体" w:cs="宋体"/>
          <w:sz w:val="24"/>
          <w:szCs w:val="24"/>
        </w:rPr>
        <w:t>的获取</w:t>
      </w:r>
      <w:bookmarkEnd w:id="45"/>
    </w:p>
    <w:p>
      <w:pPr>
        <w:widowControl/>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4.1</w:t>
      </w:r>
      <w:r>
        <w:rPr>
          <w:rFonts w:hint="eastAsia" w:ascii="宋体" w:hAnsi="宋体" w:cs="宋体"/>
          <w:sz w:val="24"/>
          <w:szCs w:val="24"/>
          <w:lang w:eastAsia="zh-CN"/>
        </w:rPr>
        <w:t>投标人</w:t>
      </w:r>
      <w:r>
        <w:rPr>
          <w:rFonts w:hint="eastAsia" w:ascii="宋体" w:hAnsi="宋体" w:cs="宋体"/>
          <w:sz w:val="24"/>
          <w:szCs w:val="24"/>
        </w:rPr>
        <w:t>必须从代理机构</w:t>
      </w:r>
      <w:r>
        <w:rPr>
          <w:rFonts w:hint="eastAsia" w:ascii="宋体" w:hAnsi="宋体" w:cs="宋体"/>
          <w:sz w:val="24"/>
          <w:szCs w:val="24"/>
          <w:highlight w:val="none"/>
          <w:lang w:val="en-US" w:eastAsia="zh-CN"/>
        </w:rPr>
        <w:t>获取</w:t>
      </w:r>
      <w:r>
        <w:rPr>
          <w:rFonts w:hint="eastAsia" w:ascii="宋体" w:hAnsi="宋体" w:cs="宋体"/>
          <w:sz w:val="24"/>
          <w:szCs w:val="24"/>
          <w:lang w:val="en-US" w:eastAsia="zh-CN"/>
        </w:rPr>
        <w:t>招标文件</w:t>
      </w:r>
      <w:r>
        <w:rPr>
          <w:rFonts w:hint="eastAsia" w:ascii="宋体" w:hAnsi="宋体" w:cs="宋体"/>
          <w:sz w:val="24"/>
          <w:szCs w:val="24"/>
        </w:rPr>
        <w:t>，</w:t>
      </w:r>
      <w:r>
        <w:rPr>
          <w:rFonts w:hint="eastAsia" w:ascii="宋体" w:hAnsi="宋体" w:cs="宋体"/>
          <w:sz w:val="24"/>
          <w:szCs w:val="24"/>
          <w:highlight w:val="none"/>
          <w:lang w:val="en-US" w:eastAsia="zh-CN"/>
        </w:rPr>
        <w:t>通过其他渠道获取的招标</w:t>
      </w:r>
      <w:r>
        <w:rPr>
          <w:rFonts w:hint="eastAsia" w:ascii="宋体" w:hAnsi="宋体" w:cs="宋体"/>
          <w:sz w:val="24"/>
          <w:szCs w:val="24"/>
          <w:highlight w:val="none"/>
        </w:rPr>
        <w:t>文件为无效</w:t>
      </w:r>
      <w:r>
        <w:rPr>
          <w:rFonts w:hint="eastAsia" w:ascii="宋体" w:hAnsi="宋体" w:cs="宋体"/>
          <w:sz w:val="24"/>
          <w:szCs w:val="24"/>
          <w:highlight w:val="none"/>
          <w:lang w:val="en-US" w:eastAsia="zh-CN"/>
        </w:rPr>
        <w:t>文件</w:t>
      </w:r>
      <w:r>
        <w:rPr>
          <w:rFonts w:hint="eastAsia" w:ascii="宋体" w:hAnsi="宋体" w:cs="宋体"/>
          <w:sz w:val="24"/>
          <w:szCs w:val="24"/>
        </w:rPr>
        <w:t>。</w:t>
      </w:r>
    </w:p>
    <w:p>
      <w:pPr>
        <w:tabs>
          <w:tab w:val="left" w:pos="3570"/>
        </w:tabs>
        <w:spacing w:line="360" w:lineRule="auto"/>
        <w:ind w:firstLine="480" w:firstLineChars="200"/>
        <w:rPr>
          <w:rFonts w:hint="eastAsia" w:ascii="宋体" w:hAnsi="宋体"/>
          <w:sz w:val="24"/>
        </w:rPr>
      </w:pPr>
      <w:r>
        <w:rPr>
          <w:rFonts w:hint="eastAsia" w:ascii="宋体" w:hAnsi="宋体"/>
          <w:sz w:val="24"/>
          <w:lang w:val="en-US" w:eastAsia="zh-CN"/>
        </w:rPr>
        <w:t>4.2</w:t>
      </w:r>
      <w:r>
        <w:rPr>
          <w:rFonts w:hint="eastAsia" w:ascii="宋体" w:hAnsi="宋体"/>
          <w:sz w:val="24"/>
          <w:lang w:eastAsia="zh-CN"/>
        </w:rPr>
        <w:t>投标人</w:t>
      </w:r>
      <w:r>
        <w:rPr>
          <w:rFonts w:hint="eastAsia" w:ascii="宋体" w:hAnsi="宋体"/>
          <w:sz w:val="24"/>
        </w:rPr>
        <w:t>获取</w:t>
      </w:r>
      <w:r>
        <w:rPr>
          <w:rFonts w:hint="eastAsia" w:ascii="宋体" w:hAnsi="宋体"/>
          <w:sz w:val="24"/>
          <w:lang w:val="en-US" w:eastAsia="zh-CN"/>
        </w:rPr>
        <w:t>招标文件</w:t>
      </w:r>
      <w:r>
        <w:rPr>
          <w:rFonts w:hint="eastAsia" w:ascii="宋体" w:hAnsi="宋体"/>
          <w:sz w:val="24"/>
        </w:rPr>
        <w:t>后，应仔细检查</w:t>
      </w:r>
      <w:r>
        <w:rPr>
          <w:rFonts w:hint="eastAsia" w:ascii="宋体" w:hAnsi="宋体"/>
          <w:sz w:val="24"/>
          <w:lang w:val="en-US" w:eastAsia="zh-CN"/>
        </w:rPr>
        <w:t>招标文件</w:t>
      </w:r>
      <w:r>
        <w:rPr>
          <w:rFonts w:hint="eastAsia" w:ascii="宋体" w:hAnsi="宋体"/>
          <w:sz w:val="24"/>
        </w:rPr>
        <w:t>的所有内容，如有残缺等问题应在获得</w:t>
      </w:r>
      <w:r>
        <w:rPr>
          <w:rFonts w:hint="eastAsia" w:ascii="宋体" w:hAnsi="宋体"/>
          <w:sz w:val="24"/>
          <w:lang w:val="en-US" w:eastAsia="zh-CN"/>
        </w:rPr>
        <w:t>招标文件</w:t>
      </w:r>
      <w:r>
        <w:rPr>
          <w:rFonts w:ascii="宋体" w:hAnsi="宋体"/>
          <w:sz w:val="24"/>
        </w:rPr>
        <w:t>3</w:t>
      </w:r>
      <w:r>
        <w:rPr>
          <w:rFonts w:hint="eastAsia" w:ascii="宋体" w:hAnsi="宋体"/>
          <w:sz w:val="24"/>
        </w:rPr>
        <w:t>日内向采购代理机构提出，否则，由此引起的损失由</w:t>
      </w:r>
      <w:r>
        <w:rPr>
          <w:rFonts w:hint="eastAsia" w:ascii="宋体" w:hAnsi="宋体"/>
          <w:sz w:val="24"/>
          <w:lang w:eastAsia="zh-CN"/>
        </w:rPr>
        <w:t>投标人</w:t>
      </w:r>
      <w:r>
        <w:rPr>
          <w:rFonts w:hint="eastAsia" w:ascii="宋体" w:hAnsi="宋体"/>
          <w:sz w:val="24"/>
        </w:rPr>
        <w:t>自行承担。</w:t>
      </w:r>
    </w:p>
    <w:p>
      <w:pPr>
        <w:pStyle w:val="6"/>
        <w:numPr>
          <w:ilvl w:val="0"/>
          <w:numId w:val="0"/>
        </w:numPr>
        <w:topLinePunct w:val="0"/>
        <w:bidi w:val="0"/>
        <w:spacing w:line="360" w:lineRule="auto"/>
        <w:ind w:firstLine="482" w:firstLineChars="200"/>
        <w:rPr>
          <w:rFonts w:ascii="宋体" w:hAnsi="宋体" w:cs="宋体"/>
          <w:sz w:val="24"/>
          <w:szCs w:val="24"/>
        </w:rPr>
      </w:pPr>
      <w:bookmarkStart w:id="46" w:name="_Toc5095"/>
      <w:r>
        <w:rPr>
          <w:rFonts w:hint="eastAsia" w:ascii="宋体" w:hAnsi="宋体" w:cs="宋体"/>
          <w:sz w:val="24"/>
          <w:szCs w:val="24"/>
          <w:lang w:val="en-US" w:eastAsia="zh-CN"/>
        </w:rPr>
        <w:t>5、招标文件</w:t>
      </w:r>
      <w:r>
        <w:rPr>
          <w:rFonts w:hint="eastAsia" w:ascii="宋体" w:hAnsi="宋体" w:cs="宋体"/>
          <w:sz w:val="24"/>
          <w:szCs w:val="24"/>
        </w:rPr>
        <w:t>的解释权归代理机构及采购人。</w:t>
      </w:r>
      <w:bookmarkEnd w:id="46"/>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47" w:name="_Toc23299"/>
      <w:bookmarkStart w:id="48" w:name="_Toc13065122"/>
      <w:bookmarkStart w:id="49" w:name="_Toc25919"/>
      <w:r>
        <w:rPr>
          <w:rFonts w:hint="eastAsia" w:ascii="宋体" w:hAnsi="宋体" w:cs="宋体"/>
          <w:b/>
          <w:bCs/>
          <w:kern w:val="0"/>
          <w:sz w:val="32"/>
          <w:szCs w:val="28"/>
          <w:lang w:val="en-US" w:eastAsia="zh-CN"/>
        </w:rPr>
        <w:t>投标</w:t>
      </w:r>
      <w:r>
        <w:rPr>
          <w:rFonts w:hint="eastAsia" w:ascii="宋体" w:hAnsi="宋体" w:cs="宋体"/>
          <w:b/>
          <w:bCs/>
          <w:kern w:val="0"/>
          <w:sz w:val="32"/>
          <w:szCs w:val="28"/>
        </w:rPr>
        <w:t>文件</w:t>
      </w:r>
      <w:bookmarkEnd w:id="47"/>
      <w:bookmarkEnd w:id="48"/>
      <w:bookmarkEnd w:id="49"/>
    </w:p>
    <w:p>
      <w:pPr>
        <w:pStyle w:val="6"/>
        <w:numPr>
          <w:ilvl w:val="0"/>
          <w:numId w:val="7"/>
        </w:numPr>
        <w:topLinePunct w:val="0"/>
        <w:bidi w:val="0"/>
        <w:spacing w:line="360" w:lineRule="auto"/>
        <w:rPr>
          <w:rFonts w:ascii="宋体" w:hAnsi="宋体" w:cs="宋体"/>
          <w:highlight w:val="none"/>
        </w:rPr>
      </w:pPr>
      <w:bookmarkStart w:id="50" w:name="_Toc17549"/>
      <w:r>
        <w:rPr>
          <w:rFonts w:hint="eastAsia" w:ascii="宋体" w:hAnsi="宋体" w:cs="宋体"/>
          <w:highlight w:val="none"/>
          <w:lang w:val="en-US" w:eastAsia="zh-CN"/>
        </w:rPr>
        <w:t>投标</w:t>
      </w:r>
      <w:r>
        <w:rPr>
          <w:rFonts w:hint="eastAsia" w:ascii="宋体" w:hAnsi="宋体" w:cs="宋体"/>
          <w:highlight w:val="none"/>
        </w:rPr>
        <w:t>文件的编制</w:t>
      </w:r>
      <w:bookmarkEnd w:id="50"/>
    </w:p>
    <w:p>
      <w:pPr>
        <w:topLinePunct w:val="0"/>
        <w:bidi w:val="0"/>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lang w:val="en-US" w:eastAsia="zh-CN"/>
        </w:rPr>
        <w:t>投标</w:t>
      </w:r>
      <w:r>
        <w:rPr>
          <w:rFonts w:hint="eastAsia" w:ascii="宋体" w:hAnsi="宋体" w:cs="宋体"/>
          <w:sz w:val="24"/>
          <w:szCs w:val="24"/>
        </w:rPr>
        <w:t>文件必须根据代</w:t>
      </w:r>
      <w:r>
        <w:rPr>
          <w:rFonts w:hint="eastAsia" w:ascii="宋体" w:hAnsi="宋体" w:cs="宋体"/>
          <w:sz w:val="24"/>
          <w:szCs w:val="24"/>
          <w:highlight w:val="none"/>
        </w:rPr>
        <w:t>理机构发</w:t>
      </w:r>
      <w:r>
        <w:rPr>
          <w:rFonts w:hint="eastAsia" w:ascii="宋体" w:hAnsi="宋体" w:cs="宋体"/>
          <w:sz w:val="24"/>
          <w:szCs w:val="24"/>
          <w:highlight w:val="none"/>
          <w:lang w:val="en-US" w:eastAsia="zh-CN"/>
        </w:rPr>
        <w:t>布</w:t>
      </w:r>
      <w:r>
        <w:rPr>
          <w:rFonts w:hint="eastAsia" w:ascii="宋体" w:hAnsi="宋体" w:cs="宋体"/>
          <w:sz w:val="24"/>
          <w:szCs w:val="24"/>
          <w:highlight w:val="none"/>
        </w:rPr>
        <w:t>的</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格式和顺序认真编制。具体内容包括：</w:t>
      </w:r>
    </w:p>
    <w:p>
      <w:pPr>
        <w:numPr>
          <w:ilvl w:val="0"/>
          <w:numId w:val="8"/>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法定代表人证明书</w:t>
      </w:r>
    </w:p>
    <w:p>
      <w:pPr>
        <w:numPr>
          <w:ilvl w:val="0"/>
          <w:numId w:val="8"/>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法定代表人授权书</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投标函</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开标一览表</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投标人资格要求</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服务方案</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拟派项目组人员</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售后服务</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投标人类似业绩一览表</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诚信投标承诺书</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投标人承诺书</w:t>
      </w:r>
    </w:p>
    <w:p>
      <w:pPr>
        <w:numPr>
          <w:ilvl w:val="0"/>
          <w:numId w:val="8"/>
        </w:numPr>
        <w:tabs>
          <w:tab w:val="left" w:pos="0"/>
        </w:tabs>
        <w:topLinePunct w:val="0"/>
        <w:bidi w:val="0"/>
        <w:adjustRightInd w:val="0"/>
        <w:snapToGrid w:val="0"/>
        <w:spacing w:line="360" w:lineRule="auto"/>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投标人认为有必要说明的其他问题</w:t>
      </w:r>
    </w:p>
    <w:p>
      <w:pPr>
        <w:pStyle w:val="6"/>
        <w:numPr>
          <w:ilvl w:val="0"/>
          <w:numId w:val="7"/>
        </w:numPr>
        <w:topLinePunct w:val="0"/>
        <w:bidi w:val="0"/>
        <w:spacing w:line="360" w:lineRule="auto"/>
        <w:rPr>
          <w:rFonts w:ascii="宋体" w:hAnsi="宋体" w:cs="宋体"/>
        </w:rPr>
      </w:pPr>
      <w:r>
        <w:rPr>
          <w:rFonts w:hint="eastAsia" w:ascii="宋体" w:hAnsi="宋体" w:cs="宋体"/>
          <w:lang w:val="en-US" w:eastAsia="zh-CN"/>
        </w:rPr>
        <w:t>投标</w:t>
      </w:r>
      <w:r>
        <w:rPr>
          <w:rFonts w:hint="eastAsia" w:ascii="宋体" w:hAnsi="宋体" w:cs="宋体"/>
        </w:rPr>
        <w:t>报价</w:t>
      </w:r>
    </w:p>
    <w:p>
      <w:pPr>
        <w:tabs>
          <w:tab w:val="left" w:pos="0"/>
        </w:tabs>
        <w:topLinePunct w:val="0"/>
        <w:bidi w:val="0"/>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2.1</w:t>
      </w:r>
      <w:r>
        <w:rPr>
          <w:rFonts w:hint="eastAsia" w:ascii="宋体" w:hAnsi="宋体" w:cs="宋体"/>
          <w:sz w:val="24"/>
          <w:szCs w:val="24"/>
          <w:lang w:eastAsia="zh-CN"/>
        </w:rPr>
        <w:t>投标人</w:t>
      </w:r>
      <w:r>
        <w:rPr>
          <w:rFonts w:hint="eastAsia" w:ascii="宋体" w:hAnsi="宋体" w:cs="宋体"/>
          <w:sz w:val="24"/>
          <w:szCs w:val="24"/>
          <w:highlight w:val="none"/>
          <w:lang w:val="en-US" w:eastAsia="zh-CN"/>
        </w:rPr>
        <w:t>的投标报价</w:t>
      </w:r>
      <w:r>
        <w:rPr>
          <w:rFonts w:hint="eastAsia" w:ascii="宋体" w:hAnsi="宋体" w:cs="宋体"/>
          <w:sz w:val="24"/>
          <w:szCs w:val="24"/>
          <w:highlight w:val="none"/>
        </w:rPr>
        <w:t>应</w:t>
      </w:r>
      <w:r>
        <w:rPr>
          <w:rFonts w:hint="eastAsia" w:ascii="宋体" w:hAnsi="宋体" w:cs="宋体"/>
          <w:sz w:val="24"/>
          <w:szCs w:val="24"/>
          <w:highlight w:val="none"/>
          <w:lang w:val="en-US" w:eastAsia="zh-CN"/>
        </w:rPr>
        <w:t>为</w:t>
      </w:r>
      <w:r>
        <w:rPr>
          <w:rFonts w:hint="eastAsia" w:ascii="宋体" w:hAnsi="宋体" w:cs="宋体"/>
          <w:sz w:val="24"/>
          <w:szCs w:val="24"/>
          <w:highlight w:val="none"/>
        </w:rPr>
        <w:t>本次招标所要求的货物、服务</w:t>
      </w:r>
      <w:r>
        <w:rPr>
          <w:rFonts w:hint="eastAsia" w:ascii="宋体" w:hAnsi="宋体" w:cs="宋体"/>
          <w:sz w:val="24"/>
          <w:szCs w:val="24"/>
          <w:highlight w:val="none"/>
          <w:lang w:val="en-US" w:eastAsia="zh-CN"/>
        </w:rPr>
        <w:t>的</w:t>
      </w:r>
      <w:r>
        <w:rPr>
          <w:rFonts w:hint="eastAsia" w:ascii="宋体" w:hAnsi="宋体" w:cs="宋体"/>
          <w:sz w:val="24"/>
          <w:szCs w:val="24"/>
          <w:highlight w:val="none"/>
        </w:rPr>
        <w:t>所有费用，包括</w:t>
      </w:r>
      <w:r>
        <w:rPr>
          <w:rFonts w:hint="eastAsia" w:ascii="宋体" w:hAnsi="宋体" w:cs="宋体"/>
          <w:sz w:val="24"/>
          <w:szCs w:val="24"/>
          <w:highlight w:val="none"/>
          <w:lang w:val="en-US" w:eastAsia="zh-CN"/>
        </w:rPr>
        <w:t>服务费、产品费用及其他费用</w:t>
      </w:r>
      <w:r>
        <w:rPr>
          <w:rFonts w:hint="eastAsia" w:ascii="宋体" w:hAnsi="宋体" w:cs="宋体"/>
          <w:sz w:val="24"/>
          <w:szCs w:val="24"/>
          <w:highlight w:val="none"/>
        </w:rPr>
        <w:t>（</w:t>
      </w:r>
      <w:r>
        <w:rPr>
          <w:rFonts w:hint="eastAsia" w:ascii="宋体" w:hAnsi="宋体" w:cs="宋体"/>
          <w:sz w:val="24"/>
          <w:szCs w:val="24"/>
          <w:highlight w:val="none"/>
          <w:lang w:val="en-US" w:eastAsia="zh-CN"/>
        </w:rPr>
        <w:t>安装调试费、税</w:t>
      </w:r>
      <w:r>
        <w:rPr>
          <w:rFonts w:hint="eastAsia" w:ascii="宋体" w:hAnsi="宋体" w:cs="宋体"/>
          <w:sz w:val="24"/>
          <w:szCs w:val="24"/>
          <w:highlight w:val="none"/>
        </w:rPr>
        <w:t>费、</w:t>
      </w:r>
      <w:r>
        <w:rPr>
          <w:rFonts w:hint="eastAsia" w:ascii="宋体" w:hAnsi="宋体" w:cs="宋体"/>
          <w:sz w:val="24"/>
          <w:szCs w:val="24"/>
          <w:highlight w:val="none"/>
          <w:lang w:val="en-US" w:eastAsia="zh-CN"/>
        </w:rPr>
        <w:t>运杂费</w:t>
      </w:r>
      <w:r>
        <w:rPr>
          <w:rFonts w:hint="eastAsia" w:ascii="宋体" w:hAnsi="宋体" w:cs="宋体"/>
          <w:sz w:val="24"/>
          <w:szCs w:val="24"/>
          <w:highlight w:val="none"/>
        </w:rPr>
        <w:t>等）。任何有选择的报价将不予接受，否则按无效</w:t>
      </w:r>
      <w:r>
        <w:rPr>
          <w:rFonts w:hint="eastAsia" w:ascii="宋体" w:hAnsi="宋体" w:cs="宋体"/>
          <w:sz w:val="24"/>
          <w:szCs w:val="24"/>
          <w:highlight w:val="none"/>
          <w:lang w:eastAsia="zh-CN"/>
        </w:rPr>
        <w:t>投标</w:t>
      </w:r>
      <w:r>
        <w:rPr>
          <w:rFonts w:hint="eastAsia" w:ascii="宋体" w:hAnsi="宋体" w:cs="宋体"/>
          <w:sz w:val="24"/>
          <w:szCs w:val="24"/>
          <w:highlight w:val="none"/>
        </w:rPr>
        <w:t>处理</w:t>
      </w:r>
      <w:r>
        <w:rPr>
          <w:rFonts w:hint="eastAsia" w:ascii="宋体" w:hAnsi="宋体" w:cs="宋体"/>
          <w:sz w:val="24"/>
          <w:szCs w:val="24"/>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sz w:val="24"/>
          <w:szCs w:val="24"/>
          <w:highlight w:val="none"/>
        </w:rPr>
      </w:pPr>
      <w:bookmarkStart w:id="51" w:name="_Toc29200"/>
      <w:r>
        <w:rPr>
          <w:rFonts w:hint="eastAsia" w:ascii="宋体" w:hAnsi="宋体" w:cs="宋体"/>
          <w:sz w:val="24"/>
          <w:szCs w:val="24"/>
          <w:highlight w:val="none"/>
        </w:rPr>
        <w:t>2.2</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后承担</w:t>
      </w:r>
      <w:r>
        <w:rPr>
          <w:rFonts w:hint="eastAsia" w:ascii="宋体" w:hAnsi="宋体" w:cs="宋体"/>
          <w:sz w:val="24"/>
          <w:szCs w:val="24"/>
          <w:highlight w:val="none"/>
          <w:lang w:val="en-US" w:eastAsia="zh-CN"/>
        </w:rPr>
        <w:t>本项目</w:t>
      </w:r>
      <w:r>
        <w:rPr>
          <w:rFonts w:hint="eastAsia" w:ascii="宋体" w:hAnsi="宋体" w:cs="宋体"/>
          <w:sz w:val="24"/>
          <w:szCs w:val="24"/>
          <w:highlight w:val="none"/>
        </w:rPr>
        <w:t>中发生的安全事故产生的所有法律及经济责任。</w:t>
      </w:r>
    </w:p>
    <w:p>
      <w:pPr>
        <w:spacing w:line="360" w:lineRule="auto"/>
        <w:ind w:firstLine="359"/>
        <w:rPr>
          <w:rFonts w:ascii="宋体" w:hAnsi="宋体" w:cs="宋体"/>
          <w:sz w:val="24"/>
          <w:szCs w:val="24"/>
          <w:highlight w:val="yellow"/>
        </w:rPr>
      </w:pPr>
      <w:r>
        <w:rPr>
          <w:rFonts w:hint="eastAsia" w:ascii="宋体" w:hAnsi="宋体" w:cs="宋体"/>
          <w:sz w:val="24"/>
          <w:szCs w:val="24"/>
          <w:highlight w:val="none"/>
        </w:rPr>
        <w:t>2.3</w:t>
      </w:r>
      <w:r>
        <w:rPr>
          <w:rFonts w:hint="eastAsia" w:ascii="宋体" w:hAnsi="宋体" w:cs="宋体"/>
          <w:kern w:val="24"/>
          <w:sz w:val="24"/>
          <w:lang w:eastAsia="zh-CN"/>
        </w:rPr>
        <w:t>投标人</w:t>
      </w:r>
      <w:r>
        <w:rPr>
          <w:rFonts w:hint="eastAsia" w:ascii="宋体" w:hAnsi="宋体" w:cs="宋体"/>
          <w:kern w:val="24"/>
          <w:sz w:val="24"/>
          <w:highlight w:val="none"/>
          <w:lang w:val="en-US" w:eastAsia="zh-CN"/>
        </w:rPr>
        <w:t>投标报价</w:t>
      </w:r>
      <w:r>
        <w:rPr>
          <w:rFonts w:ascii="宋体" w:hAnsi="宋体" w:cs="宋体"/>
          <w:kern w:val="24"/>
          <w:sz w:val="24"/>
        </w:rPr>
        <w:t>在合同实施期间不因市场变化因素而变动</w:t>
      </w:r>
      <w:r>
        <w:rPr>
          <w:rFonts w:hint="eastAsia" w:ascii="宋体" w:hAnsi="宋体" w:cs="宋体"/>
          <w:kern w:val="1"/>
          <w:sz w:val="24"/>
          <w:lang w:bidi="ar"/>
        </w:rPr>
        <w:t>（政策性调整除外）</w:t>
      </w:r>
      <w:r>
        <w:rPr>
          <w:rFonts w:ascii="宋体" w:hAnsi="宋体" w:cs="宋体"/>
          <w:kern w:val="24"/>
          <w:sz w:val="24"/>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sz w:val="24"/>
          <w:szCs w:val="24"/>
          <w:lang w:eastAsia="zh-CN"/>
        </w:rPr>
      </w:pPr>
      <w:r>
        <w:rPr>
          <w:rFonts w:hint="eastAsia" w:ascii="宋体" w:hAnsi="宋体" w:cs="宋体"/>
          <w:sz w:val="24"/>
          <w:szCs w:val="24"/>
        </w:rPr>
        <w:t>2.4</w:t>
      </w:r>
      <w:r>
        <w:rPr>
          <w:rFonts w:hint="eastAsia" w:ascii="宋体" w:hAnsi="宋体" w:cs="宋体"/>
          <w:sz w:val="24"/>
          <w:szCs w:val="24"/>
          <w:lang w:eastAsia="zh-CN"/>
        </w:rPr>
        <w:t>投标人</w:t>
      </w:r>
      <w:r>
        <w:rPr>
          <w:rFonts w:hint="eastAsia" w:ascii="宋体" w:hAnsi="宋体" w:cs="宋体"/>
          <w:sz w:val="24"/>
          <w:szCs w:val="24"/>
        </w:rPr>
        <w:t>应在</w:t>
      </w:r>
      <w:r>
        <w:rPr>
          <w:rFonts w:hint="eastAsia" w:ascii="宋体" w:hAnsi="宋体" w:cs="宋体"/>
          <w:sz w:val="24"/>
          <w:szCs w:val="24"/>
          <w:lang w:val="en-US" w:eastAsia="zh-CN"/>
        </w:rPr>
        <w:t>投标</w:t>
      </w:r>
      <w:r>
        <w:rPr>
          <w:rFonts w:hint="eastAsia" w:ascii="宋体" w:hAnsi="宋体" w:cs="宋体"/>
          <w:sz w:val="24"/>
          <w:szCs w:val="24"/>
        </w:rPr>
        <w:t>文件中的</w:t>
      </w:r>
      <w:r>
        <w:rPr>
          <w:rFonts w:hint="eastAsia" w:ascii="宋体" w:hAnsi="宋体" w:cs="宋体"/>
          <w:sz w:val="24"/>
          <w:szCs w:val="24"/>
          <w:lang w:val="en-US" w:eastAsia="zh-CN"/>
        </w:rPr>
        <w:t>开标</w:t>
      </w:r>
      <w:r>
        <w:rPr>
          <w:rFonts w:hint="eastAsia" w:ascii="宋体" w:hAnsi="宋体" w:cs="宋体"/>
          <w:sz w:val="24"/>
          <w:szCs w:val="24"/>
          <w:highlight w:val="none"/>
        </w:rPr>
        <w:t>一览表上</w:t>
      </w:r>
      <w:r>
        <w:rPr>
          <w:rFonts w:hint="eastAsia" w:ascii="宋体" w:hAnsi="宋体" w:cs="宋体"/>
          <w:sz w:val="24"/>
          <w:szCs w:val="24"/>
        </w:rPr>
        <w:t>，</w:t>
      </w:r>
      <w:r>
        <w:rPr>
          <w:rFonts w:hint="eastAsia" w:ascii="宋体" w:hAnsi="宋体" w:cs="宋体"/>
          <w:sz w:val="24"/>
          <w:szCs w:val="24"/>
          <w:highlight w:val="none"/>
        </w:rPr>
        <w:t>标明总报价</w:t>
      </w:r>
      <w:r>
        <w:rPr>
          <w:rFonts w:hint="eastAsia" w:ascii="宋体" w:hAnsi="宋体" w:cs="宋体"/>
          <w:sz w:val="24"/>
          <w:szCs w:val="24"/>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2.5最低报价不</w:t>
      </w:r>
      <w:r>
        <w:rPr>
          <w:rFonts w:hint="eastAsia" w:ascii="宋体" w:hAnsi="宋体" w:eastAsia="宋体" w:cs="宋体"/>
          <w:sz w:val="24"/>
          <w:szCs w:val="24"/>
          <w:highlight w:val="none"/>
        </w:rPr>
        <w:t>是</w:t>
      </w:r>
      <w:r>
        <w:rPr>
          <w:rFonts w:hint="eastAsia" w:ascii="宋体" w:hAnsi="宋体" w:cs="宋体"/>
          <w:sz w:val="24"/>
          <w:szCs w:val="24"/>
          <w:highlight w:val="none"/>
          <w:lang w:val="en-US" w:eastAsia="zh-CN"/>
        </w:rPr>
        <w:t>中标</w:t>
      </w:r>
      <w:r>
        <w:rPr>
          <w:rFonts w:hint="eastAsia" w:ascii="宋体" w:hAnsi="宋体" w:eastAsia="宋体" w:cs="宋体"/>
          <w:sz w:val="24"/>
          <w:szCs w:val="24"/>
          <w:highlight w:val="none"/>
        </w:rPr>
        <w:t>的</w:t>
      </w:r>
      <w:r>
        <w:rPr>
          <w:rFonts w:hint="eastAsia" w:ascii="宋体" w:hAnsi="宋体" w:eastAsia="宋体" w:cs="宋体"/>
          <w:sz w:val="24"/>
          <w:szCs w:val="24"/>
        </w:rPr>
        <w:t>唯一依据。</w:t>
      </w:r>
    </w:p>
    <w:p>
      <w:pPr>
        <w:pStyle w:val="6"/>
        <w:numPr>
          <w:ilvl w:val="0"/>
          <w:numId w:val="7"/>
        </w:numPr>
        <w:topLinePunct w:val="0"/>
        <w:bidi w:val="0"/>
        <w:spacing w:line="360" w:lineRule="auto"/>
        <w:rPr>
          <w:rFonts w:ascii="宋体" w:hAnsi="宋体" w:cs="宋体"/>
        </w:rPr>
      </w:pPr>
      <w:r>
        <w:rPr>
          <w:rFonts w:hint="eastAsia" w:ascii="宋体" w:hAnsi="宋体" w:cs="宋体"/>
          <w:lang w:val="en-US" w:eastAsia="zh-CN"/>
        </w:rPr>
        <w:t>投标</w:t>
      </w:r>
      <w:r>
        <w:rPr>
          <w:rFonts w:hint="eastAsia" w:ascii="宋体" w:hAnsi="宋体" w:cs="宋体"/>
        </w:rPr>
        <w:t>货币</w:t>
      </w:r>
      <w:bookmarkEnd w:id="51"/>
    </w:p>
    <w:p>
      <w:pPr>
        <w:widowControl/>
        <w:topLinePunct w:val="0"/>
        <w:bidi w:val="0"/>
        <w:spacing w:line="360" w:lineRule="auto"/>
        <w:ind w:firstLine="480" w:firstLineChars="200"/>
        <w:rPr>
          <w:rFonts w:ascii="宋体" w:hAnsi="宋体" w:cs="宋体"/>
          <w:sz w:val="24"/>
          <w:szCs w:val="24"/>
          <w:highlight w:val="none"/>
        </w:rPr>
      </w:pPr>
      <w:r>
        <w:rPr>
          <w:rFonts w:hint="eastAsia" w:ascii="宋体" w:hAnsi="宋体" w:cs="宋体"/>
          <w:kern w:val="0"/>
          <w:sz w:val="24"/>
        </w:rPr>
        <w:t>采购人只接受人民币作为唯一</w:t>
      </w:r>
      <w:r>
        <w:rPr>
          <w:rFonts w:hint="eastAsia" w:ascii="宋体" w:hAnsi="宋体" w:cs="宋体"/>
          <w:kern w:val="0"/>
          <w:sz w:val="24"/>
          <w:lang w:val="en-US" w:eastAsia="zh-CN"/>
        </w:rPr>
        <w:t>投标</w:t>
      </w:r>
      <w:r>
        <w:rPr>
          <w:rFonts w:hint="eastAsia" w:ascii="宋体" w:hAnsi="宋体" w:cs="宋体"/>
          <w:kern w:val="0"/>
          <w:sz w:val="24"/>
        </w:rPr>
        <w:t>货币。</w:t>
      </w:r>
    </w:p>
    <w:p>
      <w:pPr>
        <w:pStyle w:val="6"/>
        <w:numPr>
          <w:ilvl w:val="0"/>
          <w:numId w:val="7"/>
        </w:numPr>
        <w:topLinePunct w:val="0"/>
        <w:bidi w:val="0"/>
        <w:spacing w:line="360" w:lineRule="auto"/>
        <w:rPr>
          <w:rFonts w:ascii="宋体" w:hAnsi="宋体" w:cs="宋体"/>
          <w:highlight w:val="none"/>
        </w:rPr>
      </w:pPr>
      <w:bookmarkStart w:id="52" w:name="_Toc19668"/>
      <w:r>
        <w:rPr>
          <w:rFonts w:hint="eastAsia" w:ascii="宋体" w:hAnsi="宋体" w:cs="宋体"/>
          <w:highlight w:val="none"/>
          <w:lang w:val="en-US" w:eastAsia="zh-CN"/>
        </w:rPr>
        <w:t>投标</w:t>
      </w:r>
      <w:r>
        <w:rPr>
          <w:rFonts w:hint="eastAsia" w:ascii="宋体" w:hAnsi="宋体" w:cs="宋体"/>
          <w:highlight w:val="none"/>
        </w:rPr>
        <w:t>有效期</w:t>
      </w:r>
      <w:bookmarkEnd w:id="52"/>
    </w:p>
    <w:p>
      <w:pPr>
        <w:topLinePunct w:val="0"/>
        <w:bidi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highlight w:val="none"/>
          <w:lang w:val="en-US" w:eastAsia="zh-CN"/>
        </w:rPr>
        <w:t>4.1投标</w:t>
      </w:r>
      <w:r>
        <w:rPr>
          <w:rFonts w:hint="eastAsia" w:ascii="宋体" w:hAnsi="宋体" w:cs="宋体"/>
          <w:sz w:val="24"/>
          <w:szCs w:val="24"/>
          <w:highlight w:val="none"/>
        </w:rPr>
        <w:t>有效期见</w:t>
      </w:r>
      <w:r>
        <w:rPr>
          <w:rFonts w:hint="eastAsia" w:ascii="宋体" w:hAnsi="宋体" w:cs="宋体"/>
          <w:sz w:val="24"/>
          <w:szCs w:val="24"/>
          <w:highlight w:val="none"/>
          <w:lang w:eastAsia="zh-CN"/>
        </w:rPr>
        <w:t>投标人</w:t>
      </w:r>
      <w:r>
        <w:rPr>
          <w:rFonts w:hint="eastAsia" w:ascii="宋体" w:hAnsi="宋体" w:cs="宋体"/>
          <w:sz w:val="24"/>
          <w:szCs w:val="24"/>
          <w:highlight w:val="none"/>
        </w:rPr>
        <w:t>须知前附</w:t>
      </w:r>
      <w:r>
        <w:rPr>
          <w:rFonts w:hint="eastAsia" w:ascii="宋体" w:hAnsi="宋体" w:cs="宋体"/>
          <w:sz w:val="24"/>
          <w:szCs w:val="24"/>
        </w:rPr>
        <w:t>表，</w:t>
      </w:r>
      <w:r>
        <w:rPr>
          <w:rFonts w:hint="eastAsia" w:ascii="宋体" w:hAnsi="宋体" w:cs="宋体"/>
          <w:sz w:val="24"/>
          <w:szCs w:val="24"/>
          <w:lang w:val="en-US" w:eastAsia="zh-CN"/>
        </w:rPr>
        <w:t>不响应</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有效期</w:t>
      </w:r>
      <w:r>
        <w:rPr>
          <w:rFonts w:hint="eastAsia" w:ascii="宋体" w:hAnsi="宋体" w:cs="宋体"/>
          <w:sz w:val="24"/>
          <w:szCs w:val="24"/>
          <w:highlight w:val="none"/>
          <w:lang w:val="en-US" w:eastAsia="zh-CN"/>
        </w:rPr>
        <w:t>的</w:t>
      </w:r>
      <w:r>
        <w:rPr>
          <w:rFonts w:hint="eastAsia" w:ascii="宋体" w:hAnsi="宋体" w:cs="宋体"/>
          <w:sz w:val="24"/>
          <w:szCs w:val="24"/>
        </w:rPr>
        <w:t>，视为无效</w:t>
      </w:r>
      <w:r>
        <w:rPr>
          <w:rFonts w:hint="eastAsia" w:ascii="宋体" w:hAnsi="宋体" w:cs="宋体"/>
          <w:sz w:val="24"/>
          <w:szCs w:val="24"/>
          <w:lang w:val="en-US" w:eastAsia="zh-CN"/>
        </w:rPr>
        <w:t>投标</w:t>
      </w:r>
      <w:r>
        <w:rPr>
          <w:rFonts w:hint="eastAsia" w:ascii="宋体" w:hAnsi="宋体" w:cs="宋体"/>
          <w:sz w:val="24"/>
          <w:szCs w:val="24"/>
        </w:rPr>
        <w:t>，其</w:t>
      </w:r>
      <w:r>
        <w:rPr>
          <w:rFonts w:hint="eastAsia" w:ascii="宋体" w:hAnsi="宋体" w:cs="宋体"/>
          <w:sz w:val="24"/>
          <w:szCs w:val="24"/>
          <w:lang w:val="en-US" w:eastAsia="zh-CN"/>
        </w:rPr>
        <w:t>投标</w:t>
      </w:r>
      <w:r>
        <w:rPr>
          <w:rFonts w:hint="eastAsia" w:ascii="宋体" w:hAnsi="宋体" w:cs="宋体"/>
          <w:sz w:val="24"/>
          <w:szCs w:val="24"/>
        </w:rPr>
        <w:t>文件将被拒</w:t>
      </w:r>
      <w:r>
        <w:rPr>
          <w:rFonts w:hint="eastAsia" w:ascii="宋体" w:hAnsi="宋体" w:cs="宋体"/>
          <w:sz w:val="24"/>
          <w:szCs w:val="24"/>
          <w:highlight w:val="none"/>
        </w:rPr>
        <w:t>绝。</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的</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w:t>
      </w:r>
      <w:r>
        <w:rPr>
          <w:rFonts w:hint="eastAsia" w:ascii="宋体" w:hAnsi="宋体" w:cs="宋体"/>
          <w:sz w:val="24"/>
          <w:szCs w:val="24"/>
        </w:rPr>
        <w:t>效期延长至合同执行完毕。</w:t>
      </w:r>
    </w:p>
    <w:p>
      <w:pPr>
        <w:keepNext w:val="0"/>
        <w:keepLines w:val="0"/>
        <w:pageBreakBefore w:val="0"/>
        <w:widowControl w:val="0"/>
        <w:kinsoku/>
        <w:wordWrap/>
        <w:overflowPunct/>
        <w:topLinePunct w:val="0"/>
        <w:autoSpaceDE/>
        <w:autoSpaceDN/>
        <w:bidi w:val="0"/>
        <w:adjustRightInd/>
        <w:spacing w:line="450" w:lineRule="exact"/>
        <w:ind w:firstLine="480" w:firstLineChars="200"/>
        <w:textAlignment w:val="auto"/>
        <w:rPr>
          <w:rFonts w:hint="eastAsia" w:ascii="宋体" w:hAnsi="宋体"/>
          <w:sz w:val="24"/>
        </w:rPr>
      </w:pPr>
      <w:r>
        <w:rPr>
          <w:rFonts w:hint="eastAsia" w:ascii="宋体" w:hAnsi="宋体"/>
          <w:sz w:val="24"/>
          <w:lang w:val="en-US" w:eastAsia="zh-CN"/>
        </w:rPr>
        <w:t>4.2</w:t>
      </w:r>
      <w:r>
        <w:rPr>
          <w:rFonts w:hint="eastAsia" w:ascii="宋体" w:hAnsi="宋体"/>
          <w:sz w:val="24"/>
        </w:rPr>
        <w:t>在</w:t>
      </w:r>
      <w:r>
        <w:rPr>
          <w:rFonts w:hint="eastAsia" w:ascii="宋体" w:hAnsi="宋体"/>
          <w:sz w:val="24"/>
          <w:lang w:val="en-US" w:eastAsia="zh-CN"/>
        </w:rPr>
        <w:t>投标</w:t>
      </w:r>
      <w:r>
        <w:rPr>
          <w:rFonts w:hint="eastAsia" w:ascii="宋体" w:hAnsi="宋体"/>
          <w:sz w:val="24"/>
        </w:rPr>
        <w:t>有效期内，</w:t>
      </w:r>
      <w:r>
        <w:rPr>
          <w:rFonts w:hint="eastAsia" w:ascii="宋体" w:hAnsi="宋体"/>
          <w:sz w:val="24"/>
          <w:lang w:eastAsia="zh-CN"/>
        </w:rPr>
        <w:t>投标人</w:t>
      </w:r>
      <w:r>
        <w:rPr>
          <w:rFonts w:hint="eastAsia" w:ascii="宋体" w:hAnsi="宋体"/>
          <w:sz w:val="24"/>
        </w:rPr>
        <w:t>的投标保持有效，</w:t>
      </w:r>
      <w:r>
        <w:rPr>
          <w:rFonts w:hint="eastAsia" w:ascii="宋体" w:hAnsi="宋体"/>
          <w:sz w:val="24"/>
          <w:lang w:eastAsia="zh-CN"/>
        </w:rPr>
        <w:t>投标人</w:t>
      </w:r>
      <w:r>
        <w:rPr>
          <w:rFonts w:hint="eastAsia" w:ascii="宋体" w:hAnsi="宋体"/>
          <w:sz w:val="24"/>
        </w:rPr>
        <w:t>不得要求撤销或修改其</w:t>
      </w:r>
      <w:r>
        <w:rPr>
          <w:rFonts w:hint="eastAsia" w:ascii="宋体" w:hAnsi="宋体"/>
          <w:sz w:val="24"/>
          <w:lang w:val="en-US" w:eastAsia="zh-CN"/>
        </w:rPr>
        <w:t>投标文件</w:t>
      </w:r>
      <w:r>
        <w:rPr>
          <w:rFonts w:hint="eastAsia" w:ascii="宋体" w:hAnsi="宋体"/>
          <w:sz w:val="24"/>
        </w:rPr>
        <w:t>。</w:t>
      </w:r>
    </w:p>
    <w:p>
      <w:pPr>
        <w:pStyle w:val="6"/>
        <w:numPr>
          <w:ilvl w:val="0"/>
          <w:numId w:val="7"/>
        </w:numPr>
        <w:topLinePunct w:val="0"/>
        <w:bidi w:val="0"/>
        <w:spacing w:line="360" w:lineRule="auto"/>
        <w:rPr>
          <w:rFonts w:ascii="宋体" w:hAnsi="宋体" w:cs="宋体"/>
          <w:szCs w:val="32"/>
        </w:rPr>
      </w:pPr>
      <w:bookmarkStart w:id="53" w:name="_Toc24827"/>
      <w:r>
        <w:rPr>
          <w:rFonts w:hint="eastAsia" w:ascii="宋体" w:hAnsi="宋体" w:cs="宋体"/>
          <w:lang w:val="en-US" w:eastAsia="zh-CN"/>
        </w:rPr>
        <w:t>投标</w:t>
      </w:r>
      <w:r>
        <w:rPr>
          <w:rFonts w:hint="eastAsia" w:ascii="宋体" w:hAnsi="宋体" w:cs="宋体"/>
        </w:rPr>
        <w:t>文件的格式、装订、密封和签署</w:t>
      </w:r>
      <w:bookmarkEnd w:id="53"/>
    </w:p>
    <w:p>
      <w:pPr>
        <w:tabs>
          <w:tab w:val="left" w:pos="0"/>
        </w:tabs>
        <w:topLinePunct w:val="0"/>
        <w:bidi w:val="0"/>
        <w:spacing w:line="360" w:lineRule="auto"/>
        <w:ind w:right="-90" w:rightChars="-43"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.1</w:t>
      </w:r>
      <w:r>
        <w:rPr>
          <w:rFonts w:hint="eastAsia" w:ascii="宋体" w:hAnsi="宋体" w:cs="宋体"/>
          <w:sz w:val="24"/>
          <w:szCs w:val="24"/>
          <w:highlight w:val="none"/>
          <w:lang w:val="en-US" w:eastAsia="zh-CN"/>
        </w:rPr>
        <w:t>投标人</w:t>
      </w:r>
      <w:r>
        <w:rPr>
          <w:rFonts w:hint="eastAsia" w:ascii="宋体" w:hAnsi="宋体" w:cs="宋体"/>
          <w:kern w:val="24"/>
          <w:sz w:val="24"/>
        </w:rPr>
        <w:t>应当按照</w:t>
      </w:r>
      <w:r>
        <w:rPr>
          <w:rFonts w:hint="eastAsia" w:ascii="宋体" w:hAnsi="宋体" w:cs="宋体"/>
          <w:kern w:val="24"/>
          <w:sz w:val="24"/>
          <w:lang w:val="en-US" w:eastAsia="zh-CN"/>
        </w:rPr>
        <w:t>招标文件</w:t>
      </w:r>
      <w:r>
        <w:rPr>
          <w:rFonts w:hint="eastAsia" w:ascii="宋体" w:hAnsi="宋体" w:cs="宋体"/>
          <w:kern w:val="24"/>
          <w:sz w:val="24"/>
        </w:rPr>
        <w:t>的要求编制投标文件。投标文件应当对</w:t>
      </w:r>
      <w:r>
        <w:rPr>
          <w:rFonts w:hint="eastAsia" w:ascii="宋体" w:hAnsi="宋体" w:cs="宋体"/>
          <w:kern w:val="24"/>
          <w:sz w:val="24"/>
          <w:lang w:val="en-US" w:eastAsia="zh-CN"/>
        </w:rPr>
        <w:t>招标文件</w:t>
      </w:r>
      <w:r>
        <w:rPr>
          <w:rFonts w:hint="eastAsia" w:ascii="宋体" w:hAnsi="宋体" w:cs="宋体"/>
          <w:kern w:val="24"/>
          <w:sz w:val="24"/>
        </w:rPr>
        <w:t>提出的要求和条件作出明确响应</w:t>
      </w:r>
      <w:r>
        <w:rPr>
          <w:rFonts w:hint="eastAsia" w:ascii="宋体" w:hAnsi="宋体" w:cs="宋体"/>
          <w:sz w:val="24"/>
          <w:szCs w:val="24"/>
          <w:highlight w:val="none"/>
        </w:rPr>
        <w:t>；</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textAlignment w:val="auto"/>
        <w:rPr>
          <w:rFonts w:hint="default" w:ascii="宋体" w:hAnsi="宋体" w:cs="宋体"/>
          <w:kern w:val="24"/>
          <w:sz w:val="24"/>
          <w:lang w:val="en-US" w:eastAsia="zh-CN"/>
        </w:rPr>
      </w:pPr>
      <w:r>
        <w:rPr>
          <w:rFonts w:hint="eastAsia" w:ascii="宋体" w:hAnsi="宋体" w:cs="宋体"/>
          <w:kern w:val="24"/>
          <w:sz w:val="24"/>
          <w:lang w:val="en-US" w:eastAsia="zh-CN"/>
        </w:rPr>
        <w:t>投标人编写投标文件时，请按招标文件“第七部分 投标文件格式”提供的相应格式及顺序编排，投标</w:t>
      </w:r>
      <w:r>
        <w:rPr>
          <w:rFonts w:ascii="宋体" w:hAnsi="宋体" w:cs="宋体"/>
          <w:kern w:val="24"/>
          <w:sz w:val="24"/>
        </w:rPr>
        <w:t>文件</w:t>
      </w:r>
      <w:r>
        <w:rPr>
          <w:rFonts w:hint="eastAsia" w:ascii="宋体" w:hAnsi="宋体" w:cs="宋体"/>
          <w:kern w:val="24"/>
          <w:sz w:val="24"/>
        </w:rPr>
        <w:t>需打印</w:t>
      </w:r>
      <w:r>
        <w:rPr>
          <w:rFonts w:hint="eastAsia" w:ascii="宋体" w:hAnsi="宋体" w:cs="宋体"/>
          <w:kern w:val="24"/>
          <w:sz w:val="24"/>
          <w:lang w:val="en-US" w:eastAsia="zh-CN"/>
        </w:rPr>
        <w:t>（建议双面打印）</w:t>
      </w:r>
      <w:r>
        <w:rPr>
          <w:rFonts w:hint="eastAsia" w:ascii="宋体" w:hAnsi="宋体" w:cs="宋体"/>
          <w:kern w:val="24"/>
          <w:sz w:val="24"/>
          <w:highlight w:val="none"/>
          <w:lang w:val="en-US" w:eastAsia="zh-CN"/>
        </w:rPr>
        <w:t>和书写清楚工整</w:t>
      </w:r>
      <w:r>
        <w:rPr>
          <w:rFonts w:hint="eastAsia" w:ascii="宋体" w:hAnsi="宋体" w:cs="宋体"/>
          <w:kern w:val="24"/>
          <w:sz w:val="24"/>
          <w:lang w:val="en-US" w:eastAsia="zh-CN"/>
        </w:rPr>
        <w:t>，</w:t>
      </w:r>
      <w:r>
        <w:rPr>
          <w:rFonts w:ascii="宋体" w:hAnsi="宋体" w:cs="宋体"/>
          <w:kern w:val="24"/>
          <w:sz w:val="24"/>
        </w:rPr>
        <w:t>按A4规格制作</w:t>
      </w:r>
      <w:r>
        <w:rPr>
          <w:rFonts w:hint="eastAsia" w:ascii="宋体" w:hAnsi="宋体" w:cs="宋体"/>
          <w:kern w:val="24"/>
          <w:sz w:val="24"/>
        </w:rPr>
        <w:t>，统一胶装</w:t>
      </w:r>
      <w:r>
        <w:rPr>
          <w:rFonts w:hint="eastAsia" w:ascii="宋体" w:hAnsi="宋体" w:cs="宋体"/>
          <w:kern w:val="24"/>
          <w:sz w:val="24"/>
          <w:highlight w:val="none"/>
          <w:lang w:eastAsia="zh-CN"/>
        </w:rPr>
        <w:t>（非胶装的</w:t>
      </w:r>
      <w:r>
        <w:rPr>
          <w:rFonts w:hint="eastAsia" w:ascii="宋体" w:hAnsi="宋体" w:cs="宋体"/>
          <w:kern w:val="24"/>
          <w:sz w:val="24"/>
          <w:highlight w:val="none"/>
          <w:lang w:val="en-US" w:eastAsia="zh-CN"/>
        </w:rPr>
        <w:t>投标</w:t>
      </w:r>
      <w:r>
        <w:rPr>
          <w:rFonts w:hint="eastAsia" w:ascii="宋体" w:hAnsi="宋体" w:cs="宋体"/>
          <w:kern w:val="24"/>
          <w:sz w:val="24"/>
          <w:highlight w:val="none"/>
          <w:lang w:eastAsia="zh-CN"/>
        </w:rPr>
        <w:t>文件视为无效</w:t>
      </w:r>
      <w:r>
        <w:rPr>
          <w:rFonts w:hint="eastAsia" w:ascii="宋体" w:hAnsi="宋体" w:cs="宋体"/>
          <w:kern w:val="24"/>
          <w:sz w:val="24"/>
          <w:highlight w:val="none"/>
          <w:lang w:val="en-US" w:eastAsia="zh-CN"/>
        </w:rPr>
        <w:t>投标</w:t>
      </w:r>
      <w:r>
        <w:rPr>
          <w:rFonts w:hint="eastAsia" w:ascii="宋体" w:hAnsi="宋体" w:cs="宋体"/>
          <w:kern w:val="24"/>
          <w:sz w:val="24"/>
          <w:highlight w:val="none"/>
          <w:lang w:eastAsia="zh-CN"/>
        </w:rPr>
        <w:t>文件）</w:t>
      </w:r>
      <w:r>
        <w:rPr>
          <w:rFonts w:hint="eastAsia" w:ascii="宋体" w:hAnsi="宋体" w:cs="宋体"/>
          <w:kern w:val="24"/>
          <w:sz w:val="24"/>
        </w:rPr>
        <w:t>、标码（页码应有连续性），并标明目录（含目录页码，</w:t>
      </w:r>
      <w:r>
        <w:rPr>
          <w:rFonts w:hint="eastAsia" w:ascii="宋体" w:hAnsi="宋体" w:cs="宋体"/>
          <w:kern w:val="24"/>
          <w:sz w:val="24"/>
          <w:lang w:val="en-US" w:eastAsia="zh-CN"/>
        </w:rPr>
        <w:t>投标文件</w:t>
      </w:r>
      <w:r>
        <w:rPr>
          <w:rFonts w:hint="eastAsia" w:ascii="宋体" w:hAnsi="宋体" w:cs="宋体"/>
          <w:kern w:val="24"/>
          <w:sz w:val="24"/>
          <w:highlight w:val="none"/>
        </w:rPr>
        <w:t>格式</w:t>
      </w:r>
      <w:r>
        <w:rPr>
          <w:rFonts w:hint="eastAsia" w:ascii="宋体" w:hAnsi="宋体" w:cs="宋体"/>
          <w:kern w:val="24"/>
          <w:sz w:val="24"/>
        </w:rPr>
        <w:t>未提供目录，请</w:t>
      </w:r>
      <w:r>
        <w:rPr>
          <w:rFonts w:hint="eastAsia" w:ascii="宋体" w:hAnsi="宋体" w:cs="宋体"/>
          <w:kern w:val="24"/>
          <w:sz w:val="24"/>
          <w:lang w:eastAsia="zh-CN"/>
        </w:rPr>
        <w:t>投标人</w:t>
      </w:r>
      <w:r>
        <w:rPr>
          <w:rFonts w:hint="eastAsia" w:ascii="宋体" w:hAnsi="宋体" w:cs="宋体"/>
          <w:kern w:val="24"/>
          <w:sz w:val="24"/>
        </w:rPr>
        <w:t>自行编制）。</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textAlignment w:val="auto"/>
        <w:rPr>
          <w:rFonts w:hint="eastAsia" w:ascii="宋体" w:hAnsi="宋体" w:eastAsia="宋体" w:cs="宋体"/>
          <w:kern w:val="24"/>
          <w:sz w:val="24"/>
          <w:highlight w:val="none"/>
          <w:lang w:val="en-US" w:eastAsia="zh-CN"/>
        </w:rPr>
      </w:pPr>
      <w:r>
        <w:rPr>
          <w:rFonts w:hint="eastAsia" w:ascii="宋体" w:hAnsi="宋体" w:cs="宋体"/>
          <w:kern w:val="24"/>
          <w:sz w:val="24"/>
          <w:highlight w:val="none"/>
          <w:lang w:val="en-US" w:eastAsia="zh-CN"/>
        </w:rPr>
        <w:t>5</w:t>
      </w:r>
      <w:r>
        <w:rPr>
          <w:rFonts w:hint="eastAsia" w:ascii="宋体" w:hAnsi="宋体" w:cs="宋体"/>
          <w:kern w:val="24"/>
          <w:sz w:val="24"/>
          <w:highlight w:val="none"/>
        </w:rPr>
        <w:t>.2</w:t>
      </w:r>
      <w:r>
        <w:rPr>
          <w:rFonts w:hint="eastAsia" w:ascii="宋体" w:hAnsi="宋体" w:cs="宋体"/>
          <w:kern w:val="24"/>
          <w:sz w:val="24"/>
          <w:highlight w:val="none"/>
          <w:lang w:val="en-US" w:eastAsia="zh-CN"/>
        </w:rPr>
        <w:t>投标文件</w:t>
      </w:r>
      <w:r>
        <w:rPr>
          <w:rFonts w:hint="eastAsia" w:ascii="宋体" w:hAnsi="宋体" w:cs="宋体"/>
          <w:kern w:val="24"/>
          <w:sz w:val="24"/>
          <w:highlight w:val="none"/>
        </w:rPr>
        <w:t>的</w:t>
      </w:r>
      <w:r>
        <w:rPr>
          <w:rFonts w:hint="eastAsia" w:ascii="宋体" w:hAnsi="宋体" w:cs="宋体"/>
          <w:kern w:val="24"/>
          <w:sz w:val="24"/>
          <w:highlight w:val="none"/>
          <w:lang w:val="en-US" w:eastAsia="zh-CN"/>
        </w:rPr>
        <w:t>密封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详见招标文件投标人须知前附表23条</w:t>
      </w:r>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.3</w:t>
      </w:r>
      <w:r>
        <w:rPr>
          <w:rFonts w:hint="eastAsia" w:ascii="宋体" w:hAnsi="宋体" w:cs="宋体"/>
          <w:sz w:val="24"/>
          <w:szCs w:val="24"/>
          <w:highlight w:val="none"/>
          <w:lang w:val="en-US" w:eastAsia="zh-CN"/>
        </w:rPr>
        <w:t>投标文件</w:t>
      </w:r>
      <w:r>
        <w:rPr>
          <w:rFonts w:hint="eastAsia" w:ascii="宋体" w:hAnsi="宋体" w:cs="宋体"/>
          <w:sz w:val="24"/>
          <w:szCs w:val="24"/>
          <w:highlight w:val="none"/>
        </w:rPr>
        <w:t>的签署</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在</w:t>
      </w:r>
      <w:r>
        <w:rPr>
          <w:rFonts w:hint="eastAsia" w:ascii="宋体" w:hAnsi="宋体" w:cs="宋体"/>
          <w:sz w:val="24"/>
          <w:szCs w:val="24"/>
          <w:highlight w:val="none"/>
          <w:lang w:eastAsia="zh-CN"/>
        </w:rPr>
        <w:t>投标文件</w:t>
      </w:r>
      <w:r>
        <w:rPr>
          <w:rFonts w:hint="eastAsia" w:ascii="宋体" w:hAnsi="宋体" w:cs="宋体"/>
          <w:sz w:val="24"/>
          <w:szCs w:val="24"/>
          <w:highlight w:val="none"/>
        </w:rPr>
        <w:t>中指定页面的落款处，按</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要求由</w:t>
      </w:r>
      <w:r>
        <w:rPr>
          <w:rFonts w:hint="eastAsia" w:ascii="宋体" w:hAnsi="宋体" w:cs="宋体"/>
          <w:sz w:val="24"/>
          <w:szCs w:val="24"/>
          <w:highlight w:val="none"/>
          <w:lang w:eastAsia="zh-CN"/>
        </w:rPr>
        <w:t>投标人</w:t>
      </w:r>
      <w:r>
        <w:rPr>
          <w:rFonts w:hint="eastAsia" w:ascii="宋体" w:hAnsi="宋体" w:cs="宋体"/>
          <w:sz w:val="24"/>
          <w:szCs w:val="24"/>
          <w:highlight w:val="none"/>
        </w:rPr>
        <w:t>的法定代表人或</w:t>
      </w:r>
      <w:r>
        <w:rPr>
          <w:rFonts w:hint="eastAsia" w:ascii="宋体" w:hAnsi="宋体" w:cs="宋体"/>
          <w:kern w:val="2"/>
          <w:sz w:val="24"/>
          <w:szCs w:val="24"/>
          <w:lang w:val="en-US" w:eastAsia="zh-CN" w:bidi="ar-SA"/>
        </w:rPr>
        <w:t>被授权人</w:t>
      </w:r>
      <w:r>
        <w:rPr>
          <w:rFonts w:hint="eastAsia" w:ascii="宋体" w:hAnsi="宋体" w:cs="宋体"/>
          <w:sz w:val="24"/>
          <w:szCs w:val="24"/>
          <w:highlight w:val="none"/>
        </w:rPr>
        <w:t>在规定的签章处签字或盖章。</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应按照</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要求，在每一份</w:t>
      </w:r>
      <w:r>
        <w:rPr>
          <w:rFonts w:hint="eastAsia" w:ascii="宋体" w:hAnsi="宋体" w:cs="宋体"/>
          <w:sz w:val="24"/>
          <w:szCs w:val="24"/>
          <w:highlight w:val="none"/>
          <w:lang w:eastAsia="zh-CN"/>
        </w:rPr>
        <w:t>投标文件</w:t>
      </w:r>
      <w:r>
        <w:rPr>
          <w:rFonts w:hint="eastAsia" w:ascii="宋体" w:hAnsi="宋体" w:cs="宋体"/>
          <w:sz w:val="24"/>
          <w:szCs w:val="24"/>
          <w:highlight w:val="none"/>
        </w:rPr>
        <w:t>的正本和副本封面</w:t>
      </w:r>
      <w:r>
        <w:rPr>
          <w:rFonts w:hint="eastAsia" w:ascii="宋体" w:hAnsi="宋体" w:cs="宋体"/>
          <w:sz w:val="24"/>
          <w:szCs w:val="24"/>
          <w:highlight w:val="none"/>
          <w:lang w:val="en-US" w:eastAsia="zh-CN"/>
        </w:rPr>
        <w:t>上注明</w:t>
      </w:r>
      <w:r>
        <w:rPr>
          <w:rFonts w:hint="eastAsia" w:ascii="宋体" w:hAnsi="宋体" w:cs="宋体"/>
          <w:sz w:val="24"/>
          <w:szCs w:val="24"/>
          <w:highlight w:val="none"/>
          <w:lang w:eastAsia="zh-CN"/>
        </w:rPr>
        <w:t>投标人</w:t>
      </w:r>
      <w:r>
        <w:rPr>
          <w:rFonts w:hint="eastAsia" w:ascii="宋体" w:hAnsi="宋体" w:cs="宋体"/>
          <w:sz w:val="24"/>
          <w:szCs w:val="24"/>
          <w:highlight w:val="none"/>
        </w:rPr>
        <w:t>全称并加盖公章。</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投标文件</w:t>
      </w:r>
      <w:r>
        <w:rPr>
          <w:rFonts w:hint="eastAsia" w:ascii="宋体" w:hAnsi="宋体" w:cs="宋体"/>
          <w:sz w:val="24"/>
          <w:szCs w:val="24"/>
          <w:highlight w:val="none"/>
        </w:rPr>
        <w:t>应字迹清楚、内容齐全、不得涂改或增删。如有修改和增删，必须有</w:t>
      </w:r>
      <w:r>
        <w:rPr>
          <w:rFonts w:hint="eastAsia" w:ascii="宋体" w:hAnsi="宋体" w:cs="宋体"/>
          <w:sz w:val="24"/>
          <w:szCs w:val="24"/>
          <w:highlight w:val="none"/>
          <w:lang w:eastAsia="zh-CN"/>
        </w:rPr>
        <w:t>投标人</w:t>
      </w:r>
      <w:r>
        <w:rPr>
          <w:rFonts w:hint="eastAsia" w:ascii="宋体" w:hAnsi="宋体" w:cs="宋体"/>
          <w:sz w:val="24"/>
          <w:szCs w:val="24"/>
          <w:highlight w:val="none"/>
        </w:rPr>
        <w:t>法定代表人或</w:t>
      </w:r>
      <w:r>
        <w:rPr>
          <w:rFonts w:hint="eastAsia" w:ascii="宋体" w:hAnsi="宋体" w:cs="宋体"/>
          <w:kern w:val="2"/>
          <w:sz w:val="24"/>
          <w:szCs w:val="24"/>
          <w:lang w:val="en-US" w:eastAsia="zh-CN" w:bidi="ar-SA"/>
        </w:rPr>
        <w:t>被授权人</w:t>
      </w:r>
      <w:r>
        <w:rPr>
          <w:rFonts w:hint="eastAsia" w:ascii="宋体" w:hAnsi="宋体" w:cs="宋体"/>
          <w:sz w:val="24"/>
          <w:szCs w:val="24"/>
          <w:highlight w:val="none"/>
        </w:rPr>
        <w:t>签字</w:t>
      </w:r>
      <w:r>
        <w:rPr>
          <w:rFonts w:hint="eastAsia" w:ascii="宋体" w:hAnsi="宋体" w:cs="宋体"/>
          <w:sz w:val="24"/>
          <w:szCs w:val="24"/>
          <w:highlight w:val="none"/>
          <w:lang w:val="en-US" w:eastAsia="zh-CN"/>
        </w:rPr>
        <w:t>并加盖公章</w:t>
      </w:r>
      <w:r>
        <w:rPr>
          <w:rFonts w:hint="eastAsia" w:ascii="宋体" w:hAnsi="宋体" w:cs="宋体"/>
          <w:sz w:val="24"/>
          <w:szCs w:val="24"/>
          <w:highlight w:val="none"/>
        </w:rPr>
        <w:t>。</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hint="eastAsia" w:ascii="宋体" w:hAnsi="宋体" w:cs="宋体"/>
          <w:sz w:val="24"/>
          <w:szCs w:val="24"/>
          <w:highlight w:val="none"/>
        </w:rPr>
      </w:pPr>
      <w:r>
        <w:rPr>
          <w:rFonts w:hint="eastAsia" w:ascii="宋体" w:hAnsi="宋体" w:cs="宋体"/>
          <w:sz w:val="24"/>
          <w:szCs w:val="24"/>
          <w:highlight w:val="none"/>
        </w:rPr>
        <w:t>因</w:t>
      </w:r>
      <w:r>
        <w:rPr>
          <w:rFonts w:hint="eastAsia" w:ascii="宋体" w:hAnsi="宋体" w:cs="宋体"/>
          <w:sz w:val="24"/>
          <w:szCs w:val="24"/>
          <w:highlight w:val="none"/>
          <w:lang w:eastAsia="zh-CN"/>
        </w:rPr>
        <w:t>投标文件</w:t>
      </w:r>
      <w:r>
        <w:rPr>
          <w:rFonts w:hint="eastAsia" w:ascii="宋体" w:hAnsi="宋体" w:cs="宋体"/>
          <w:sz w:val="24"/>
          <w:szCs w:val="24"/>
          <w:highlight w:val="none"/>
        </w:rPr>
        <w:t>字迹潦草或表达不清</w:t>
      </w:r>
      <w:r>
        <w:rPr>
          <w:rFonts w:hint="eastAsia" w:ascii="宋体" w:hAnsi="宋体" w:cs="宋体"/>
          <w:kern w:val="24"/>
          <w:sz w:val="24"/>
          <w:lang w:val="en-US" w:eastAsia="zh-CN"/>
        </w:rPr>
        <w:t>或可能导致非唯一理解的投标文件可能视为无效文件，所</w:t>
      </w:r>
      <w:r>
        <w:rPr>
          <w:rFonts w:hint="eastAsia" w:ascii="宋体" w:hAnsi="宋体" w:cs="宋体"/>
          <w:sz w:val="24"/>
          <w:szCs w:val="24"/>
          <w:highlight w:val="none"/>
        </w:rPr>
        <w:t>引起的不利后果由</w:t>
      </w:r>
      <w:r>
        <w:rPr>
          <w:rFonts w:hint="eastAsia" w:ascii="宋体" w:hAnsi="宋体" w:cs="宋体"/>
          <w:sz w:val="24"/>
          <w:szCs w:val="24"/>
          <w:highlight w:val="none"/>
          <w:lang w:eastAsia="zh-CN"/>
        </w:rPr>
        <w:t>投标人</w:t>
      </w:r>
      <w:r>
        <w:rPr>
          <w:rFonts w:hint="eastAsia" w:ascii="宋体" w:hAnsi="宋体" w:cs="宋体"/>
          <w:sz w:val="24"/>
          <w:szCs w:val="24"/>
          <w:highlight w:val="none"/>
        </w:rPr>
        <w:t>承担。</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hint="eastAsia" w:ascii="宋体" w:hAnsi="宋体" w:cs="宋体"/>
          <w:b/>
          <w:bCs/>
          <w:sz w:val="24"/>
          <w:szCs w:val="24"/>
          <w:highlight w:val="none"/>
        </w:rPr>
      </w:pPr>
      <w:r>
        <w:rPr>
          <w:rFonts w:hint="eastAsia" w:ascii="宋体" w:hAnsi="宋体" w:cs="宋体"/>
          <w:b/>
          <w:bCs/>
          <w:sz w:val="24"/>
          <w:szCs w:val="24"/>
          <w:highlight w:val="none"/>
          <w:lang w:eastAsia="zh-CN"/>
        </w:rPr>
        <w:t>投标文件</w:t>
      </w:r>
      <w:r>
        <w:rPr>
          <w:rFonts w:hint="eastAsia" w:ascii="宋体" w:hAnsi="宋体" w:cs="宋体"/>
          <w:b/>
          <w:bCs/>
          <w:sz w:val="24"/>
          <w:szCs w:val="24"/>
          <w:highlight w:val="none"/>
          <w:lang w:val="en-US" w:eastAsia="zh-CN"/>
        </w:rPr>
        <w:t>须</w:t>
      </w:r>
      <w:r>
        <w:rPr>
          <w:rFonts w:hint="eastAsia" w:ascii="宋体" w:hAnsi="宋体" w:cs="宋体"/>
          <w:b/>
          <w:bCs/>
          <w:sz w:val="24"/>
          <w:szCs w:val="24"/>
          <w:highlight w:val="none"/>
        </w:rPr>
        <w:t>打印</w:t>
      </w:r>
      <w:r>
        <w:rPr>
          <w:rFonts w:hint="eastAsia" w:ascii="宋体" w:hAnsi="宋体" w:cs="宋体"/>
          <w:b/>
          <w:bCs/>
          <w:sz w:val="24"/>
          <w:szCs w:val="24"/>
          <w:highlight w:val="none"/>
          <w:lang w:val="en-US" w:eastAsia="zh-CN"/>
        </w:rPr>
        <w:t>并逐页加盖公章</w:t>
      </w:r>
      <w:r>
        <w:rPr>
          <w:rFonts w:hint="eastAsia" w:ascii="宋体" w:hAnsi="宋体" w:cs="宋体"/>
          <w:b/>
          <w:bCs/>
          <w:sz w:val="24"/>
          <w:szCs w:val="24"/>
          <w:highlight w:val="none"/>
        </w:rPr>
        <w:t>。</w:t>
      </w:r>
    </w:p>
    <w:p>
      <w:pPr>
        <w:topLinePunct w:val="0"/>
        <w:bidi w:val="0"/>
        <w:spacing w:line="360" w:lineRule="auto"/>
        <w:ind w:firstLine="480" w:firstLineChars="200"/>
        <w:rPr>
          <w:rFonts w:ascii="宋体" w:hAnsi="宋体" w:cs="宋体"/>
          <w:sz w:val="24"/>
          <w:szCs w:val="24"/>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.4</w:t>
      </w:r>
      <w:r>
        <w:rPr>
          <w:rFonts w:hint="eastAsia" w:ascii="宋体" w:hAnsi="宋体" w:cs="宋体"/>
          <w:sz w:val="24"/>
          <w:szCs w:val="24"/>
        </w:rPr>
        <w:t>本次</w:t>
      </w:r>
      <w:r>
        <w:rPr>
          <w:rFonts w:hint="eastAsia" w:ascii="宋体" w:hAnsi="宋体" w:cs="宋体"/>
          <w:sz w:val="24"/>
          <w:szCs w:val="24"/>
          <w:lang w:val="en-US" w:eastAsia="zh-CN"/>
        </w:rPr>
        <w:t>投标</w:t>
      </w:r>
      <w:r>
        <w:rPr>
          <w:rFonts w:hint="eastAsia" w:ascii="宋体" w:hAnsi="宋体" w:cs="宋体"/>
          <w:sz w:val="24"/>
          <w:szCs w:val="24"/>
        </w:rPr>
        <w:t>只接受简体中文文字的</w:t>
      </w:r>
      <w:r>
        <w:rPr>
          <w:rFonts w:hint="eastAsia" w:ascii="宋体" w:hAnsi="宋体" w:cs="宋体"/>
          <w:sz w:val="24"/>
          <w:szCs w:val="24"/>
          <w:lang w:eastAsia="zh-CN"/>
        </w:rPr>
        <w:t>投标文件</w:t>
      </w:r>
      <w:r>
        <w:rPr>
          <w:rFonts w:hint="eastAsia" w:ascii="宋体" w:hAnsi="宋体" w:cs="宋体"/>
          <w:sz w:val="24"/>
          <w:szCs w:val="24"/>
        </w:rPr>
        <w:t>；如</w:t>
      </w:r>
      <w:r>
        <w:rPr>
          <w:rFonts w:hint="eastAsia" w:ascii="宋体" w:hAnsi="宋体" w:cs="宋体"/>
          <w:sz w:val="24"/>
          <w:szCs w:val="24"/>
          <w:lang w:eastAsia="zh-CN"/>
        </w:rPr>
        <w:t>投标文件</w:t>
      </w:r>
      <w:r>
        <w:rPr>
          <w:rFonts w:hint="eastAsia" w:ascii="宋体" w:hAnsi="宋体" w:cs="宋体"/>
          <w:sz w:val="24"/>
          <w:szCs w:val="24"/>
        </w:rPr>
        <w:t>中出现外文资料，必须配以中文译文。否则，由此引发的一切责任由</w:t>
      </w:r>
      <w:r>
        <w:rPr>
          <w:rFonts w:hint="eastAsia" w:ascii="宋体" w:hAnsi="宋体" w:cs="宋体"/>
          <w:sz w:val="24"/>
          <w:szCs w:val="24"/>
          <w:lang w:eastAsia="zh-CN"/>
        </w:rPr>
        <w:t>投标人</w:t>
      </w:r>
      <w:r>
        <w:rPr>
          <w:rFonts w:hint="eastAsia" w:ascii="宋体" w:hAnsi="宋体" w:cs="宋体"/>
          <w:sz w:val="24"/>
          <w:szCs w:val="24"/>
        </w:rPr>
        <w:t>自负。</w:t>
      </w:r>
    </w:p>
    <w:p>
      <w:pPr>
        <w:pStyle w:val="6"/>
        <w:numPr>
          <w:ilvl w:val="0"/>
          <w:numId w:val="7"/>
        </w:numPr>
        <w:topLinePunct w:val="0"/>
        <w:bidi w:val="0"/>
        <w:spacing w:line="360" w:lineRule="auto"/>
        <w:rPr>
          <w:rFonts w:ascii="宋体" w:hAnsi="宋体" w:cs="宋体"/>
        </w:rPr>
      </w:pPr>
      <w:bookmarkStart w:id="54" w:name="_Toc22752"/>
      <w:r>
        <w:rPr>
          <w:rFonts w:hint="eastAsia" w:ascii="宋体" w:hAnsi="宋体" w:cs="宋体"/>
        </w:rPr>
        <w:t>知识产权</w:t>
      </w:r>
      <w:bookmarkEnd w:id="54"/>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.1</w:t>
      </w:r>
      <w:r>
        <w:rPr>
          <w:rFonts w:hint="eastAsia" w:ascii="宋体" w:hAnsi="宋体" w:cs="宋体"/>
          <w:sz w:val="24"/>
          <w:szCs w:val="24"/>
          <w:lang w:eastAsia="zh-CN"/>
        </w:rPr>
        <w:t>投标人</w:t>
      </w:r>
      <w:r>
        <w:rPr>
          <w:rFonts w:hint="eastAsia" w:ascii="宋体" w:hAnsi="宋体" w:cs="宋体"/>
          <w:sz w:val="24"/>
          <w:szCs w:val="24"/>
        </w:rPr>
        <w:t>应保证在本项目使用的任何产品和服务（包括部分使用）时，不会产生因第三方提出侵犯其专利权、商标权或其它知识产权而引起的法律和经济纠纷，如因专利权、商标权或其它知识产权而引起法律纠纷和经济纠纷，由</w:t>
      </w:r>
      <w:r>
        <w:rPr>
          <w:rFonts w:hint="eastAsia" w:ascii="宋体" w:hAnsi="宋体" w:cs="宋体"/>
          <w:sz w:val="24"/>
          <w:szCs w:val="24"/>
          <w:lang w:eastAsia="zh-CN"/>
        </w:rPr>
        <w:t>投标人</w:t>
      </w:r>
      <w:r>
        <w:rPr>
          <w:rFonts w:hint="eastAsia" w:ascii="宋体" w:hAnsi="宋体" w:cs="宋体"/>
          <w:sz w:val="24"/>
          <w:szCs w:val="24"/>
        </w:rPr>
        <w:t>承担所有相关责任。</w:t>
      </w:r>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.2采购人享</w:t>
      </w:r>
      <w:r>
        <w:rPr>
          <w:rFonts w:hint="eastAsia" w:ascii="宋体" w:hAnsi="宋体" w:cs="宋体"/>
          <w:sz w:val="24"/>
          <w:szCs w:val="24"/>
          <w:lang w:eastAsia="zh-CN"/>
        </w:rPr>
        <w:t>用</w:t>
      </w:r>
      <w:r>
        <w:rPr>
          <w:rFonts w:hint="eastAsia" w:ascii="宋体" w:hAnsi="宋体" w:cs="宋体"/>
          <w:sz w:val="24"/>
          <w:szCs w:val="24"/>
        </w:rPr>
        <w:t>本项目在实施过程中产生的知识成果。</w:t>
      </w:r>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.3</w:t>
      </w:r>
      <w:r>
        <w:rPr>
          <w:rFonts w:hint="eastAsia" w:ascii="宋体" w:hAnsi="宋体" w:cs="宋体"/>
          <w:sz w:val="24"/>
          <w:szCs w:val="24"/>
          <w:lang w:eastAsia="zh-CN"/>
        </w:rPr>
        <w:t>投标人</w:t>
      </w:r>
      <w:r>
        <w:rPr>
          <w:rFonts w:hint="eastAsia" w:ascii="宋体" w:hAnsi="宋体" w:cs="宋体"/>
          <w:sz w:val="24"/>
          <w:szCs w:val="24"/>
        </w:rPr>
        <w:t>如欲在项目实施过程中采用自有知识成果，需在</w:t>
      </w:r>
      <w:r>
        <w:rPr>
          <w:rFonts w:hint="eastAsia" w:ascii="宋体" w:hAnsi="宋体" w:cs="宋体"/>
          <w:sz w:val="24"/>
          <w:szCs w:val="24"/>
          <w:lang w:eastAsia="zh-CN"/>
        </w:rPr>
        <w:t>投标文件</w:t>
      </w:r>
      <w:r>
        <w:rPr>
          <w:rFonts w:hint="eastAsia" w:ascii="宋体" w:hAnsi="宋体" w:cs="宋体"/>
          <w:sz w:val="24"/>
          <w:szCs w:val="24"/>
        </w:rPr>
        <w:t>中声明，并提供相关知识产权证明文件。使用该知识成果后，</w:t>
      </w:r>
      <w:r>
        <w:rPr>
          <w:rFonts w:hint="eastAsia" w:ascii="宋体" w:hAnsi="宋体" w:cs="宋体"/>
          <w:sz w:val="24"/>
          <w:szCs w:val="24"/>
          <w:lang w:eastAsia="zh-CN"/>
        </w:rPr>
        <w:t>投标人</w:t>
      </w:r>
      <w:r>
        <w:rPr>
          <w:rFonts w:hint="eastAsia" w:ascii="宋体" w:hAnsi="宋体" w:cs="宋体"/>
          <w:sz w:val="24"/>
          <w:szCs w:val="24"/>
        </w:rPr>
        <w:t>须提供开发接口和开发手册等技术文档，并承诺提供无限期技术支持，采购人享有永久使用权。</w:t>
      </w:r>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.4如</w:t>
      </w:r>
      <w:r>
        <w:rPr>
          <w:rFonts w:hint="eastAsia" w:ascii="宋体" w:hAnsi="宋体" w:cs="宋体"/>
          <w:sz w:val="24"/>
          <w:szCs w:val="24"/>
          <w:lang w:eastAsia="zh-CN"/>
        </w:rPr>
        <w:t>投标人</w:t>
      </w:r>
      <w:r>
        <w:rPr>
          <w:rFonts w:hint="eastAsia" w:ascii="宋体" w:hAnsi="宋体" w:cs="宋体"/>
          <w:sz w:val="24"/>
          <w:szCs w:val="24"/>
        </w:rPr>
        <w:t>所不拥有的知识产权，则在</w:t>
      </w:r>
      <w:r>
        <w:rPr>
          <w:rFonts w:hint="eastAsia" w:ascii="宋体" w:hAnsi="宋体" w:cs="宋体"/>
          <w:sz w:val="24"/>
          <w:szCs w:val="24"/>
          <w:lang w:val="en-US" w:eastAsia="zh-CN"/>
        </w:rPr>
        <w:t>投标</w:t>
      </w:r>
      <w:r>
        <w:rPr>
          <w:rFonts w:hint="eastAsia" w:ascii="宋体" w:hAnsi="宋体" w:cs="宋体"/>
          <w:sz w:val="24"/>
          <w:szCs w:val="24"/>
        </w:rPr>
        <w:t>报价中必须包括合法获取该知识产权的相关费用。</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55" w:name="_Toc7624"/>
      <w:bookmarkStart w:id="56" w:name="_Toc2312"/>
      <w:bookmarkStart w:id="57" w:name="_Toc13065123"/>
      <w:bookmarkStart w:id="58" w:name="_Toc3565"/>
      <w:bookmarkStart w:id="59" w:name="_Toc3736"/>
      <w:r>
        <w:rPr>
          <w:rFonts w:hint="eastAsia" w:ascii="宋体" w:hAnsi="宋体" w:cs="宋体"/>
          <w:b/>
          <w:bCs/>
          <w:kern w:val="0"/>
          <w:sz w:val="32"/>
          <w:szCs w:val="28"/>
          <w:lang w:eastAsia="zh-CN"/>
        </w:rPr>
        <w:t>投标文件</w:t>
      </w:r>
      <w:r>
        <w:rPr>
          <w:rFonts w:hint="eastAsia" w:ascii="宋体" w:hAnsi="宋体" w:cs="宋体"/>
          <w:b/>
          <w:bCs/>
          <w:kern w:val="0"/>
          <w:sz w:val="32"/>
          <w:szCs w:val="28"/>
        </w:rPr>
        <w:t>的递交</w:t>
      </w:r>
      <w:bookmarkEnd w:id="55"/>
      <w:bookmarkEnd w:id="56"/>
      <w:bookmarkEnd w:id="57"/>
      <w:bookmarkEnd w:id="58"/>
    </w:p>
    <w:bookmarkEnd w:id="59"/>
    <w:p>
      <w:pPr>
        <w:pageBreakBefore w:val="0"/>
        <w:kinsoku/>
        <w:wordWrap/>
        <w:topLinePunct w:val="0"/>
        <w:autoSpaceDE/>
        <w:autoSpaceDN/>
        <w:bidi w:val="0"/>
        <w:spacing w:line="360" w:lineRule="auto"/>
        <w:ind w:firstLine="482" w:firstLineChars="200"/>
        <w:textAlignment w:val="auto"/>
        <w:rPr>
          <w:rFonts w:hint="eastAsia" w:ascii="宋体" w:hAnsi="宋体" w:cs="宋体"/>
          <w:b/>
          <w:bCs/>
          <w:sz w:val="24"/>
          <w:szCs w:val="24"/>
          <w:lang w:val="en-US" w:eastAsia="zh-CN"/>
        </w:rPr>
      </w:pPr>
      <w:bookmarkStart w:id="60" w:name="_Toc3685"/>
      <w:r>
        <w:rPr>
          <w:rFonts w:hint="eastAsia" w:ascii="宋体" w:hAnsi="宋体" w:cs="宋体"/>
          <w:b/>
          <w:bCs/>
          <w:sz w:val="24"/>
          <w:szCs w:val="24"/>
          <w:lang w:val="en-US" w:eastAsia="zh-CN"/>
        </w:rPr>
        <w:t>1、投标文件递交</w:t>
      </w:r>
      <w:bookmarkEnd w:id="60"/>
    </w:p>
    <w:p>
      <w:pPr>
        <w:widowControl/>
        <w:tabs>
          <w:tab w:val="left" w:pos="0"/>
        </w:tabs>
        <w:topLinePunct w:val="0"/>
        <w:bidi w:val="0"/>
        <w:spacing w:line="360" w:lineRule="auto"/>
        <w:ind w:firstLine="480" w:firstLineChars="200"/>
        <w:jc w:val="left"/>
        <w:rPr>
          <w:rFonts w:hint="eastAsia" w:ascii="宋体" w:hAnsi="宋体" w:eastAsia="宋体" w:cs="宋体"/>
          <w:sz w:val="24"/>
          <w:szCs w:val="24"/>
          <w:lang w:eastAsia="zh-CN"/>
        </w:rPr>
      </w:pPr>
      <w:r>
        <w:rPr>
          <w:rFonts w:hint="eastAsia" w:ascii="宋体" w:hAnsi="宋体" w:cs="宋体"/>
          <w:sz w:val="24"/>
          <w:szCs w:val="24"/>
        </w:rPr>
        <w:t>1.1投标人</w:t>
      </w:r>
      <w:r>
        <w:rPr>
          <w:rFonts w:hint="eastAsia" w:ascii="宋体" w:hAnsi="宋体" w:cs="宋体"/>
          <w:sz w:val="24"/>
          <w:szCs w:val="24"/>
          <w:lang w:val="en-US" w:eastAsia="zh-CN"/>
        </w:rPr>
        <w:t>必须</w:t>
      </w:r>
      <w:r>
        <w:rPr>
          <w:rFonts w:hint="eastAsia" w:ascii="宋体" w:hAnsi="宋体" w:cs="宋体"/>
          <w:sz w:val="24"/>
          <w:szCs w:val="24"/>
        </w:rPr>
        <w:t>在</w:t>
      </w:r>
      <w:r>
        <w:rPr>
          <w:rFonts w:hint="eastAsia" w:ascii="宋体" w:hAnsi="宋体" w:cs="宋体"/>
          <w:sz w:val="24"/>
          <w:szCs w:val="24"/>
          <w:lang w:val="en-US" w:eastAsia="zh-CN"/>
        </w:rPr>
        <w:t>招标文件</w:t>
      </w:r>
      <w:r>
        <w:rPr>
          <w:rFonts w:hint="eastAsia" w:ascii="宋体" w:hAnsi="宋体" w:cs="宋体"/>
          <w:sz w:val="24"/>
          <w:szCs w:val="24"/>
        </w:rPr>
        <w:t>要求提交投标文件的截止时间前，将投标文件密封送达投标地点。采购人或者采购代理机构收到投标文件后，应当如实记载投标文件的送达时间</w:t>
      </w:r>
      <w:r>
        <w:rPr>
          <w:rFonts w:hint="eastAsia" w:ascii="宋体" w:hAnsi="宋体" w:cs="宋体"/>
          <w:sz w:val="24"/>
          <w:szCs w:val="24"/>
          <w:highlight w:val="none"/>
        </w:rPr>
        <w:t>和密封情况</w:t>
      </w:r>
      <w:r>
        <w:rPr>
          <w:rFonts w:hint="eastAsia" w:ascii="宋体" w:hAnsi="宋体" w:cs="宋体"/>
          <w:sz w:val="24"/>
          <w:szCs w:val="24"/>
        </w:rPr>
        <w:t>，签收保存，并向投标人出具签收回执。任何单位和个人不得在开标前开启投标文件</w:t>
      </w:r>
      <w:r>
        <w:rPr>
          <w:rFonts w:hint="eastAsia" w:ascii="宋体" w:hAnsi="宋体" w:cs="宋体"/>
          <w:sz w:val="24"/>
          <w:szCs w:val="24"/>
          <w:lang w:eastAsia="zh-CN"/>
        </w:rPr>
        <w:t>；</w:t>
      </w:r>
    </w:p>
    <w:p>
      <w:pPr>
        <w:widowControl/>
        <w:tabs>
          <w:tab w:val="left" w:pos="0"/>
        </w:tabs>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rPr>
        <w:t>1.2逾期送达或者未按照</w:t>
      </w:r>
      <w:r>
        <w:rPr>
          <w:rFonts w:hint="eastAsia" w:ascii="宋体" w:hAnsi="宋体" w:cs="宋体"/>
          <w:sz w:val="24"/>
          <w:szCs w:val="24"/>
          <w:lang w:val="en-US" w:eastAsia="zh-CN"/>
        </w:rPr>
        <w:t>招标文件</w:t>
      </w:r>
      <w:r>
        <w:rPr>
          <w:rFonts w:hint="eastAsia" w:ascii="宋体" w:hAnsi="宋体" w:cs="宋体"/>
          <w:sz w:val="24"/>
          <w:szCs w:val="24"/>
        </w:rPr>
        <w:t>要求密封的投标文件，采购人、采购代理机构</w:t>
      </w:r>
      <w:r>
        <w:rPr>
          <w:rFonts w:hint="eastAsia" w:ascii="宋体" w:hAnsi="宋体" w:cs="宋体"/>
          <w:sz w:val="24"/>
          <w:szCs w:val="24"/>
          <w:lang w:val="en-US" w:eastAsia="zh-CN"/>
        </w:rPr>
        <w:t>有权</w:t>
      </w:r>
      <w:r>
        <w:rPr>
          <w:rFonts w:hint="eastAsia" w:ascii="宋体" w:hAnsi="宋体" w:cs="宋体"/>
          <w:sz w:val="24"/>
          <w:szCs w:val="24"/>
        </w:rPr>
        <w:t>拒</w:t>
      </w:r>
      <w:r>
        <w:rPr>
          <w:rFonts w:hint="eastAsia" w:ascii="宋体" w:hAnsi="宋体" w:cs="宋体"/>
          <w:sz w:val="24"/>
          <w:szCs w:val="24"/>
          <w:highlight w:val="none"/>
        </w:rPr>
        <w:t>收；</w:t>
      </w:r>
    </w:p>
    <w:p>
      <w:pPr>
        <w:widowControl/>
        <w:tabs>
          <w:tab w:val="left" w:pos="0"/>
        </w:tabs>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rPr>
        <w:t>1.3代理机构</w:t>
      </w:r>
      <w:r>
        <w:rPr>
          <w:rFonts w:hint="eastAsia" w:ascii="宋体" w:hAnsi="宋体" w:cs="宋体"/>
          <w:kern w:val="0"/>
          <w:sz w:val="24"/>
          <w:highlight w:val="none"/>
        </w:rPr>
        <w:t>拒绝接受以电话、传真、</w:t>
      </w:r>
      <w:r>
        <w:rPr>
          <w:rFonts w:hint="eastAsia" w:ascii="宋体" w:hAnsi="宋体" w:cs="宋体"/>
          <w:kern w:val="0"/>
          <w:sz w:val="24"/>
          <w:highlight w:val="none"/>
          <w:lang w:val="en-US" w:eastAsia="zh-CN"/>
        </w:rPr>
        <w:t>邮寄、</w:t>
      </w:r>
      <w:r>
        <w:rPr>
          <w:rFonts w:hint="eastAsia" w:ascii="宋体" w:hAnsi="宋体" w:cs="宋体"/>
          <w:kern w:val="0"/>
          <w:sz w:val="24"/>
          <w:highlight w:val="none"/>
        </w:rPr>
        <w:t>电子邮件形式的</w:t>
      </w:r>
      <w:r>
        <w:rPr>
          <w:rFonts w:hint="eastAsia" w:ascii="宋体" w:hAnsi="宋体" w:cs="宋体"/>
          <w:kern w:val="0"/>
          <w:sz w:val="24"/>
          <w:highlight w:val="none"/>
          <w:lang w:val="en-US" w:eastAsia="zh-CN"/>
        </w:rPr>
        <w:t>投标文件</w:t>
      </w:r>
      <w:r>
        <w:rPr>
          <w:rFonts w:hint="eastAsia" w:ascii="宋体" w:hAnsi="宋体" w:cs="宋体"/>
          <w:sz w:val="24"/>
          <w:szCs w:val="24"/>
        </w:rPr>
        <w:t>；</w:t>
      </w:r>
    </w:p>
    <w:p>
      <w:pPr>
        <w:widowControl/>
        <w:tabs>
          <w:tab w:val="left" w:pos="0"/>
        </w:tabs>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rPr>
        <w:t>1.4无论</w:t>
      </w:r>
      <w:r>
        <w:rPr>
          <w:rFonts w:hint="eastAsia" w:ascii="宋体" w:hAnsi="宋体" w:cs="宋体"/>
          <w:sz w:val="24"/>
          <w:szCs w:val="24"/>
          <w:lang w:eastAsia="zh-CN"/>
        </w:rPr>
        <w:t>投标人</w:t>
      </w:r>
      <w:r>
        <w:rPr>
          <w:rFonts w:hint="eastAsia" w:ascii="宋体" w:hAnsi="宋体" w:cs="宋体"/>
          <w:sz w:val="24"/>
          <w:szCs w:val="24"/>
        </w:rPr>
        <w:t>成交与否，其</w:t>
      </w:r>
      <w:r>
        <w:rPr>
          <w:rFonts w:hint="eastAsia" w:ascii="宋体" w:hAnsi="宋体" w:cs="宋体"/>
          <w:sz w:val="24"/>
          <w:szCs w:val="24"/>
          <w:lang w:eastAsia="zh-CN"/>
        </w:rPr>
        <w:t>投标文件</w:t>
      </w:r>
      <w:r>
        <w:rPr>
          <w:rFonts w:hint="eastAsia" w:ascii="宋体" w:hAnsi="宋体" w:cs="宋体"/>
          <w:sz w:val="24"/>
          <w:szCs w:val="24"/>
        </w:rPr>
        <w:t>恕不退还。</w:t>
      </w:r>
    </w:p>
    <w:p>
      <w:pPr>
        <w:pageBreakBefore w:val="0"/>
        <w:kinsoku/>
        <w:wordWrap/>
        <w:topLinePunct w:val="0"/>
        <w:autoSpaceDE/>
        <w:autoSpaceDN/>
        <w:bidi w:val="0"/>
        <w:spacing w:line="360" w:lineRule="auto"/>
        <w:ind w:firstLine="482" w:firstLineChars="200"/>
        <w:textAlignment w:val="auto"/>
        <w:rPr>
          <w:rFonts w:hint="eastAsia" w:ascii="宋体" w:hAnsi="宋体" w:cs="宋体"/>
          <w:b/>
          <w:bCs/>
          <w:sz w:val="24"/>
          <w:szCs w:val="24"/>
          <w:lang w:val="en-US" w:eastAsia="zh-CN"/>
        </w:rPr>
      </w:pPr>
      <w:bookmarkStart w:id="61" w:name="_Toc12741"/>
      <w:r>
        <w:rPr>
          <w:rFonts w:hint="eastAsia" w:ascii="宋体" w:hAnsi="宋体" w:cs="宋体"/>
          <w:b/>
          <w:bCs/>
          <w:sz w:val="24"/>
          <w:szCs w:val="24"/>
          <w:lang w:val="en-US" w:eastAsia="zh-CN"/>
        </w:rPr>
        <w:t>2、投标文件的修改和撤回</w:t>
      </w:r>
      <w:bookmarkEnd w:id="61"/>
    </w:p>
    <w:p>
      <w:pPr>
        <w:widowControl/>
        <w:tabs>
          <w:tab w:val="left" w:pos="0"/>
        </w:tabs>
        <w:topLinePunct w:val="0"/>
        <w:bidi w:val="0"/>
        <w:spacing w:line="360" w:lineRule="auto"/>
        <w:ind w:firstLine="480" w:firstLineChars="200"/>
        <w:jc w:val="left"/>
        <w:rPr>
          <w:rFonts w:hint="eastAsia" w:ascii="宋体" w:hAnsi="宋体" w:eastAsia="宋体"/>
          <w:sz w:val="24"/>
          <w:lang w:eastAsia="zh-CN"/>
        </w:rPr>
      </w:pPr>
      <w:r>
        <w:rPr>
          <w:rFonts w:hint="eastAsia" w:ascii="宋体" w:hAnsi="宋体"/>
          <w:sz w:val="24"/>
          <w:lang w:val="en-US" w:eastAsia="zh-CN"/>
        </w:rPr>
        <w:t>2.1 投标人</w:t>
      </w:r>
      <w:r>
        <w:rPr>
          <w:rFonts w:hint="eastAsia" w:ascii="宋体" w:hAnsi="宋体"/>
          <w:sz w:val="24"/>
        </w:rPr>
        <w:t>在投标截止时间前，可以对所递交的投标文件进行补充、修改或者撤回，并书面通知采购人或者采购代理机构。补充、修改的内容应当按照</w:t>
      </w:r>
      <w:r>
        <w:rPr>
          <w:rFonts w:hint="eastAsia" w:ascii="宋体" w:hAnsi="宋体"/>
          <w:sz w:val="24"/>
          <w:lang w:val="en-US" w:eastAsia="zh-CN"/>
        </w:rPr>
        <w:t>招标文件</w:t>
      </w:r>
      <w:r>
        <w:rPr>
          <w:rFonts w:hint="eastAsia" w:ascii="宋体" w:hAnsi="宋体"/>
          <w:sz w:val="24"/>
        </w:rPr>
        <w:t>要求签署、盖章、密封后，作为投标</w:t>
      </w:r>
      <w:r>
        <w:rPr>
          <w:rFonts w:hint="eastAsia" w:ascii="宋体" w:hAnsi="宋体"/>
          <w:sz w:val="24"/>
          <w:highlight w:val="none"/>
        </w:rPr>
        <w:t>文件</w:t>
      </w:r>
      <w:r>
        <w:rPr>
          <w:rFonts w:hint="eastAsia" w:ascii="宋体" w:hAnsi="宋体"/>
          <w:sz w:val="24"/>
        </w:rPr>
        <w:t>的组成部分</w:t>
      </w:r>
      <w:r>
        <w:rPr>
          <w:rFonts w:hint="eastAsia" w:ascii="宋体" w:hAnsi="宋体"/>
          <w:sz w:val="24"/>
          <w:lang w:eastAsia="zh-CN"/>
        </w:rPr>
        <w:t>。</w:t>
      </w:r>
    </w:p>
    <w:p>
      <w:pPr>
        <w:widowControl/>
        <w:tabs>
          <w:tab w:val="left" w:pos="0"/>
        </w:tabs>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2.2</w:t>
      </w:r>
      <w:r>
        <w:rPr>
          <w:rFonts w:hint="eastAsia" w:ascii="宋体" w:hAnsi="宋体" w:cs="宋体"/>
          <w:sz w:val="24"/>
          <w:szCs w:val="24"/>
        </w:rPr>
        <w:t>在</w:t>
      </w:r>
      <w:r>
        <w:rPr>
          <w:rFonts w:hint="eastAsia" w:ascii="宋体" w:hAnsi="宋体" w:cs="宋体"/>
          <w:sz w:val="24"/>
          <w:szCs w:val="24"/>
          <w:lang w:val="en-US" w:eastAsia="zh-CN"/>
        </w:rPr>
        <w:t>投标</w:t>
      </w:r>
      <w:r>
        <w:rPr>
          <w:rFonts w:hint="eastAsia" w:ascii="宋体" w:hAnsi="宋体" w:cs="宋体"/>
          <w:sz w:val="24"/>
          <w:szCs w:val="24"/>
        </w:rPr>
        <w:t>截止时间之后，</w:t>
      </w:r>
      <w:r>
        <w:rPr>
          <w:rFonts w:hint="eastAsia" w:ascii="宋体" w:hAnsi="宋体" w:cs="宋体"/>
          <w:sz w:val="24"/>
          <w:szCs w:val="24"/>
          <w:lang w:eastAsia="zh-CN"/>
        </w:rPr>
        <w:t>投标人</w:t>
      </w:r>
      <w:r>
        <w:rPr>
          <w:rFonts w:hint="eastAsia" w:ascii="宋体" w:hAnsi="宋体" w:cs="宋体"/>
          <w:sz w:val="24"/>
          <w:szCs w:val="24"/>
        </w:rPr>
        <w:t>不得对其递交的</w:t>
      </w:r>
      <w:r>
        <w:rPr>
          <w:rFonts w:hint="eastAsia" w:ascii="宋体" w:hAnsi="宋体" w:cs="宋体"/>
          <w:sz w:val="24"/>
          <w:szCs w:val="24"/>
          <w:lang w:eastAsia="zh-CN"/>
        </w:rPr>
        <w:t>投标文件</w:t>
      </w:r>
      <w:r>
        <w:rPr>
          <w:rFonts w:hint="eastAsia" w:ascii="宋体" w:hAnsi="宋体" w:cs="宋体"/>
          <w:sz w:val="24"/>
          <w:szCs w:val="24"/>
        </w:rPr>
        <w:t>做任何修改或撤回。</w:t>
      </w:r>
    </w:p>
    <w:p>
      <w:pPr>
        <w:widowControl/>
        <w:tabs>
          <w:tab w:val="left" w:pos="0"/>
        </w:tabs>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在</w:t>
      </w:r>
      <w:r>
        <w:rPr>
          <w:rFonts w:hint="eastAsia" w:ascii="宋体" w:hAnsi="宋体" w:cs="宋体"/>
          <w:sz w:val="24"/>
          <w:szCs w:val="24"/>
          <w:lang w:val="en-US" w:eastAsia="zh-CN"/>
        </w:rPr>
        <w:t>投标</w:t>
      </w:r>
      <w:r>
        <w:rPr>
          <w:rFonts w:hint="eastAsia" w:ascii="宋体" w:hAnsi="宋体" w:cs="宋体"/>
          <w:sz w:val="24"/>
          <w:szCs w:val="24"/>
        </w:rPr>
        <w:t>结束之后，对于</w:t>
      </w:r>
      <w:r>
        <w:rPr>
          <w:rFonts w:hint="eastAsia" w:ascii="宋体" w:hAnsi="宋体" w:cs="宋体"/>
          <w:sz w:val="24"/>
          <w:szCs w:val="24"/>
          <w:lang w:eastAsia="zh-CN"/>
        </w:rPr>
        <w:t>投标人</w:t>
      </w:r>
      <w:r>
        <w:rPr>
          <w:rFonts w:hint="eastAsia" w:ascii="宋体" w:hAnsi="宋体" w:cs="宋体"/>
          <w:sz w:val="24"/>
          <w:szCs w:val="24"/>
        </w:rPr>
        <w:t>正常经营活动必须的资</w:t>
      </w:r>
      <w:r>
        <w:rPr>
          <w:rFonts w:hint="eastAsia" w:ascii="宋体" w:hAnsi="宋体" w:cs="宋体"/>
          <w:sz w:val="24"/>
          <w:szCs w:val="24"/>
          <w:lang w:val="en-US" w:eastAsia="zh-CN"/>
        </w:rPr>
        <w:t>格</w:t>
      </w:r>
      <w:r>
        <w:rPr>
          <w:rFonts w:hint="eastAsia" w:ascii="宋体" w:hAnsi="宋体" w:cs="宋体"/>
          <w:sz w:val="24"/>
          <w:szCs w:val="24"/>
        </w:rPr>
        <w:t>和证明文件原件，经审查后予以退还。其他</w:t>
      </w:r>
      <w:r>
        <w:rPr>
          <w:rFonts w:hint="eastAsia" w:ascii="宋体" w:hAnsi="宋体" w:cs="宋体"/>
          <w:sz w:val="24"/>
          <w:szCs w:val="24"/>
          <w:lang w:eastAsia="zh-CN"/>
        </w:rPr>
        <w:t>投标文件</w:t>
      </w:r>
      <w:r>
        <w:rPr>
          <w:rFonts w:hint="eastAsia" w:ascii="宋体" w:hAnsi="宋体" w:cs="宋体"/>
          <w:sz w:val="24"/>
          <w:szCs w:val="24"/>
        </w:rPr>
        <w:t>和资料一律不予退还。</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62" w:name="_Toc14415"/>
      <w:bookmarkStart w:id="63" w:name="_Toc30333"/>
      <w:bookmarkStart w:id="64" w:name="_Toc27066"/>
      <w:bookmarkStart w:id="65" w:name="_Toc27217"/>
      <w:bookmarkStart w:id="66" w:name="_Toc13065124"/>
      <w:r>
        <w:rPr>
          <w:rFonts w:hint="eastAsia" w:ascii="宋体" w:hAnsi="宋体" w:cs="宋体"/>
          <w:b/>
          <w:bCs/>
          <w:kern w:val="0"/>
          <w:sz w:val="32"/>
          <w:szCs w:val="28"/>
          <w:lang w:val="en-US" w:eastAsia="zh-CN"/>
        </w:rPr>
        <w:t>开标</w:t>
      </w:r>
      <w:r>
        <w:rPr>
          <w:rFonts w:hint="eastAsia" w:ascii="宋体" w:hAnsi="宋体" w:cs="宋体"/>
          <w:b/>
          <w:bCs/>
          <w:kern w:val="0"/>
          <w:sz w:val="32"/>
          <w:szCs w:val="28"/>
        </w:rPr>
        <w:t>、评审、定标</w:t>
      </w:r>
      <w:bookmarkEnd w:id="62"/>
      <w:bookmarkEnd w:id="63"/>
      <w:bookmarkEnd w:id="64"/>
      <w:bookmarkEnd w:id="65"/>
      <w:bookmarkEnd w:id="66"/>
    </w:p>
    <w:p>
      <w:pPr>
        <w:pageBreakBefore w:val="0"/>
        <w:kinsoku/>
        <w:wordWrap/>
        <w:topLinePunct w:val="0"/>
        <w:autoSpaceDE/>
        <w:autoSpaceDN/>
        <w:bidi w:val="0"/>
        <w:spacing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1、</w:t>
      </w:r>
      <w:r>
        <w:rPr>
          <w:rFonts w:hint="eastAsia" w:ascii="宋体" w:hAnsi="宋体" w:cs="宋体"/>
          <w:b/>
          <w:bCs/>
          <w:sz w:val="24"/>
          <w:szCs w:val="24"/>
          <w:lang w:val="en-US" w:eastAsia="zh-CN"/>
        </w:rPr>
        <w:t>开标</w:t>
      </w:r>
    </w:p>
    <w:p>
      <w:pPr>
        <w:pageBreakBefore w:val="0"/>
        <w:kinsoku/>
        <w:wordWrap/>
        <w:topLinePunct w:val="0"/>
        <w:autoSpaceDE/>
        <w:autoSpaceDN/>
        <w:bidi w:val="0"/>
        <w:spacing w:line="360" w:lineRule="auto"/>
        <w:ind w:firstLine="480" w:firstLineChars="200"/>
        <w:textAlignment w:val="auto"/>
        <w:rPr>
          <w:rFonts w:ascii="宋体" w:hAnsi="宋体" w:cs="宋体"/>
          <w:kern w:val="1"/>
          <w:sz w:val="24"/>
          <w:szCs w:val="24"/>
          <w:lang w:val="zh-CN"/>
        </w:rPr>
      </w:pPr>
      <w:r>
        <w:rPr>
          <w:rFonts w:hint="eastAsia" w:ascii="宋体" w:hAnsi="宋体" w:cs="宋体"/>
          <w:kern w:val="1"/>
          <w:sz w:val="24"/>
          <w:szCs w:val="24"/>
          <w:lang w:val="zh-CN"/>
        </w:rPr>
        <w:t>（</w:t>
      </w:r>
      <w:r>
        <w:rPr>
          <w:rFonts w:hint="eastAsia" w:ascii="宋体" w:hAnsi="宋体" w:cs="宋体"/>
          <w:kern w:val="1"/>
          <w:sz w:val="24"/>
          <w:szCs w:val="24"/>
          <w:lang w:val="en-US" w:eastAsia="zh-CN"/>
        </w:rPr>
        <w:t>1</w:t>
      </w:r>
      <w:r>
        <w:rPr>
          <w:rFonts w:hint="eastAsia" w:ascii="宋体" w:hAnsi="宋体" w:cs="宋体"/>
          <w:kern w:val="1"/>
          <w:sz w:val="24"/>
          <w:szCs w:val="24"/>
          <w:lang w:val="zh-CN"/>
        </w:rPr>
        <w:t>）</w:t>
      </w:r>
      <w:r>
        <w:rPr>
          <w:rFonts w:ascii="宋体" w:hAnsi="宋体" w:cs="宋体"/>
          <w:kern w:val="1"/>
          <w:sz w:val="24"/>
          <w:szCs w:val="24"/>
          <w:lang w:val="zh-CN"/>
        </w:rPr>
        <w:t>在</w:t>
      </w:r>
      <w:r>
        <w:rPr>
          <w:rFonts w:hint="eastAsia" w:ascii="宋体" w:hAnsi="宋体" w:cs="宋体"/>
          <w:kern w:val="1"/>
          <w:sz w:val="24"/>
          <w:szCs w:val="24"/>
          <w:lang w:val="zh-CN"/>
        </w:rPr>
        <w:t>招标文件</w:t>
      </w:r>
      <w:r>
        <w:rPr>
          <w:rFonts w:ascii="宋体" w:hAnsi="宋体" w:cs="宋体"/>
          <w:kern w:val="1"/>
          <w:sz w:val="24"/>
          <w:szCs w:val="24"/>
          <w:lang w:val="zh-CN"/>
        </w:rPr>
        <w:t>规定的开标时间和地点，由采购代理机构组织开标工作，</w:t>
      </w:r>
      <w:r>
        <w:rPr>
          <w:rFonts w:hint="eastAsia" w:ascii="宋体" w:hAnsi="宋体" w:cs="宋体"/>
          <w:kern w:val="1"/>
          <w:sz w:val="24"/>
          <w:szCs w:val="24"/>
          <w:lang w:val="zh-CN"/>
        </w:rPr>
        <w:t>投标人</w:t>
      </w:r>
      <w:r>
        <w:rPr>
          <w:rFonts w:ascii="宋体" w:hAnsi="宋体" w:cs="宋体"/>
          <w:kern w:val="1"/>
          <w:sz w:val="24"/>
          <w:szCs w:val="24"/>
          <w:lang w:val="zh-CN"/>
        </w:rPr>
        <w:t>须委派代表参加，签名报到以证明其出席。</w:t>
      </w:r>
      <w:r>
        <w:rPr>
          <w:rFonts w:hint="eastAsia" w:ascii="宋体" w:hAnsi="宋体" w:cs="宋体"/>
          <w:kern w:val="1"/>
          <w:sz w:val="24"/>
          <w:szCs w:val="24"/>
          <w:lang w:val="en-US" w:eastAsia="zh-CN"/>
        </w:rPr>
        <w:t>开标</w:t>
      </w:r>
      <w:r>
        <w:rPr>
          <w:rFonts w:ascii="宋体" w:hAnsi="宋体" w:cs="宋体"/>
          <w:kern w:val="1"/>
          <w:sz w:val="24"/>
          <w:szCs w:val="24"/>
          <w:lang w:val="zh-CN"/>
        </w:rPr>
        <w:t>整个过程接受</w:t>
      </w:r>
      <w:r>
        <w:rPr>
          <w:rFonts w:ascii="宋体" w:hAnsi="宋体" w:cs="宋体"/>
          <w:kern w:val="1"/>
          <w:sz w:val="24"/>
          <w:szCs w:val="24"/>
        </w:rPr>
        <w:t>监督机构</w:t>
      </w:r>
      <w:r>
        <w:rPr>
          <w:rFonts w:ascii="宋体" w:hAnsi="宋体" w:cs="宋体"/>
          <w:kern w:val="1"/>
          <w:sz w:val="24"/>
          <w:szCs w:val="24"/>
          <w:lang w:val="zh-CN"/>
        </w:rPr>
        <w:t>的监督和管理。</w:t>
      </w:r>
    </w:p>
    <w:p>
      <w:pPr>
        <w:pStyle w:val="71"/>
        <w:pageBreakBefore w:val="0"/>
        <w:numPr>
          <w:ilvl w:val="0"/>
          <w:numId w:val="10"/>
        </w:numPr>
        <w:kinsoku/>
        <w:wordWrap/>
        <w:topLinePunct w:val="0"/>
        <w:autoSpaceDE/>
        <w:autoSpaceDN/>
        <w:bidi w:val="0"/>
        <w:spacing w:line="360" w:lineRule="auto"/>
        <w:ind w:firstLine="480" w:firstLineChars="200"/>
        <w:textAlignment w:val="auto"/>
        <w:rPr>
          <w:rFonts w:ascii="宋体" w:hAnsi="宋体" w:cs="宋体"/>
          <w:kern w:val="1"/>
          <w:sz w:val="24"/>
          <w:szCs w:val="24"/>
          <w:highlight w:val="none"/>
          <w:lang w:val="zh-CN"/>
        </w:rPr>
      </w:pPr>
      <w:r>
        <w:rPr>
          <w:rFonts w:ascii="宋体" w:hAnsi="宋体" w:cs="宋体"/>
          <w:kern w:val="1"/>
          <w:sz w:val="24"/>
          <w:szCs w:val="24"/>
          <w:highlight w:val="none"/>
          <w:lang w:val="zh-CN"/>
        </w:rPr>
        <w:t>开标时，由</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或其推荐的代表与监</w:t>
      </w:r>
      <w:r>
        <w:rPr>
          <w:rFonts w:hint="eastAsia" w:ascii="宋体" w:hAnsi="宋体" w:cs="宋体"/>
          <w:kern w:val="1"/>
          <w:sz w:val="24"/>
          <w:szCs w:val="24"/>
          <w:highlight w:val="none"/>
          <w:lang w:val="zh-CN"/>
        </w:rPr>
        <w:t>标</w:t>
      </w:r>
      <w:r>
        <w:rPr>
          <w:rFonts w:ascii="宋体" w:hAnsi="宋体" w:cs="宋体"/>
          <w:kern w:val="1"/>
          <w:sz w:val="24"/>
          <w:szCs w:val="24"/>
          <w:highlight w:val="none"/>
          <w:lang w:val="zh-CN"/>
        </w:rPr>
        <w:t>人共同检查</w:t>
      </w:r>
      <w:r>
        <w:rPr>
          <w:rFonts w:hint="eastAsia" w:ascii="宋体" w:hAnsi="宋体" w:cs="宋体"/>
          <w:kern w:val="1"/>
          <w:sz w:val="24"/>
          <w:szCs w:val="24"/>
          <w:highlight w:val="none"/>
          <w:lang w:val="zh-CN"/>
        </w:rPr>
        <w:t>投标文件</w:t>
      </w:r>
      <w:r>
        <w:rPr>
          <w:rFonts w:ascii="宋体" w:hAnsi="宋体" w:cs="宋体"/>
          <w:kern w:val="1"/>
          <w:sz w:val="24"/>
          <w:szCs w:val="24"/>
          <w:highlight w:val="none"/>
          <w:lang w:val="zh-CN"/>
        </w:rPr>
        <w:t>的密封情况，经检查无误后，签字确认。</w:t>
      </w:r>
    </w:p>
    <w:p>
      <w:pPr>
        <w:pStyle w:val="71"/>
        <w:pageBreakBefore w:val="0"/>
        <w:numPr>
          <w:ilvl w:val="0"/>
          <w:numId w:val="10"/>
        </w:numPr>
        <w:kinsoku/>
        <w:wordWrap/>
        <w:topLinePunct w:val="0"/>
        <w:autoSpaceDE/>
        <w:autoSpaceDN/>
        <w:bidi w:val="0"/>
        <w:spacing w:line="360" w:lineRule="auto"/>
        <w:ind w:firstLine="480" w:firstLineChars="200"/>
        <w:textAlignment w:val="auto"/>
        <w:rPr>
          <w:rFonts w:ascii="宋体" w:hAnsi="宋体" w:cs="宋体"/>
          <w:kern w:val="1"/>
          <w:sz w:val="24"/>
          <w:szCs w:val="24"/>
        </w:rPr>
      </w:pPr>
      <w:r>
        <w:rPr>
          <w:rFonts w:ascii="宋体" w:hAnsi="宋体" w:cs="宋体"/>
          <w:kern w:val="1"/>
          <w:sz w:val="24"/>
        </w:rPr>
        <w:t>开标时，采购代理机构</w:t>
      </w:r>
      <w:r>
        <w:rPr>
          <w:rFonts w:ascii="宋体" w:hAnsi="宋体" w:cs="宋体"/>
          <w:kern w:val="1"/>
          <w:sz w:val="24"/>
          <w:szCs w:val="24"/>
          <w:lang w:val="zh-CN"/>
        </w:rPr>
        <w:t>工作人员按照顺序</w:t>
      </w:r>
      <w:r>
        <w:rPr>
          <w:rFonts w:ascii="宋体" w:hAnsi="宋体" w:cs="宋体"/>
          <w:kern w:val="1"/>
          <w:sz w:val="24"/>
        </w:rPr>
        <w:t>将当众宣读</w:t>
      </w:r>
      <w:r>
        <w:rPr>
          <w:rFonts w:hint="eastAsia" w:ascii="宋体" w:hAnsi="宋体" w:cs="宋体"/>
          <w:kern w:val="1"/>
          <w:sz w:val="24"/>
          <w:lang w:eastAsia="zh-CN"/>
        </w:rPr>
        <w:t>投标人</w:t>
      </w:r>
      <w:r>
        <w:rPr>
          <w:rFonts w:ascii="宋体" w:hAnsi="宋体" w:cs="宋体"/>
          <w:kern w:val="1"/>
          <w:sz w:val="24"/>
        </w:rPr>
        <w:t>名称、</w:t>
      </w:r>
      <w:r>
        <w:rPr>
          <w:rFonts w:hint="eastAsia" w:ascii="宋体" w:hAnsi="宋体" w:cs="宋体"/>
          <w:kern w:val="1"/>
          <w:sz w:val="24"/>
          <w:lang w:val="en-US" w:eastAsia="zh-CN"/>
        </w:rPr>
        <w:t>投标文件份数、</w:t>
      </w:r>
      <w:r>
        <w:rPr>
          <w:rFonts w:ascii="宋体" w:hAnsi="宋体" w:cs="宋体"/>
          <w:kern w:val="1"/>
          <w:sz w:val="24"/>
        </w:rPr>
        <w:t>投标价格、书</w:t>
      </w:r>
      <w:r>
        <w:rPr>
          <w:rFonts w:hint="eastAsia" w:ascii="宋体" w:hAnsi="宋体" w:cs="宋体"/>
          <w:kern w:val="1"/>
          <w:sz w:val="24"/>
        </w:rPr>
        <w:t>面</w:t>
      </w:r>
      <w:r>
        <w:rPr>
          <w:rFonts w:ascii="宋体" w:hAnsi="宋体" w:cs="宋体"/>
          <w:kern w:val="1"/>
          <w:sz w:val="24"/>
        </w:rPr>
        <w:t>修改和撤回投标的通知，以及采购代理机构认为合适的其它详细内容。</w:t>
      </w:r>
    </w:p>
    <w:p>
      <w:pPr>
        <w:pStyle w:val="71"/>
        <w:pageBreakBefore w:val="0"/>
        <w:kinsoku/>
        <w:wordWrap/>
        <w:topLinePunct w:val="0"/>
        <w:autoSpaceDE/>
        <w:autoSpaceDN/>
        <w:bidi w:val="0"/>
        <w:spacing w:line="360" w:lineRule="auto"/>
        <w:textAlignment w:val="auto"/>
        <w:rPr>
          <w:rFonts w:ascii="宋体" w:hAnsi="宋体" w:cs="宋体"/>
          <w:kern w:val="1"/>
          <w:sz w:val="24"/>
          <w:szCs w:val="24"/>
        </w:rPr>
      </w:pPr>
      <w:r>
        <w:rPr>
          <w:rFonts w:hint="eastAsia" w:ascii="宋体" w:hAnsi="宋体" w:cs="宋体"/>
          <w:kern w:val="1"/>
          <w:sz w:val="24"/>
          <w:szCs w:val="24"/>
        </w:rPr>
        <w:t>（4）</w:t>
      </w:r>
      <w:r>
        <w:rPr>
          <w:rFonts w:ascii="宋体" w:hAnsi="宋体" w:cs="宋体"/>
          <w:kern w:val="1"/>
          <w:sz w:val="24"/>
          <w:szCs w:val="24"/>
        </w:rPr>
        <w:t>开标过程由采购代理机构指定专人记录</w:t>
      </w:r>
      <w:r>
        <w:rPr>
          <w:rFonts w:hint="eastAsia" w:ascii="宋体" w:hAnsi="宋体" w:cs="宋体"/>
          <w:kern w:val="1"/>
          <w:sz w:val="24"/>
          <w:szCs w:val="24"/>
        </w:rPr>
        <w:t>，对开标过程进行摄像</w:t>
      </w:r>
      <w:r>
        <w:rPr>
          <w:rFonts w:ascii="宋体" w:hAnsi="宋体" w:cs="宋体"/>
          <w:kern w:val="1"/>
          <w:sz w:val="24"/>
          <w:szCs w:val="24"/>
        </w:rPr>
        <w:t>。</w:t>
      </w:r>
    </w:p>
    <w:p>
      <w:pPr>
        <w:pStyle w:val="71"/>
        <w:pageBreakBefore w:val="0"/>
        <w:kinsoku/>
        <w:wordWrap/>
        <w:topLinePunct w:val="0"/>
        <w:autoSpaceDE/>
        <w:autoSpaceDN/>
        <w:bidi w:val="0"/>
        <w:spacing w:line="490" w:lineRule="exact"/>
        <w:textAlignment w:val="auto"/>
        <w:rPr>
          <w:rFonts w:ascii="宋体" w:hAnsi="宋体" w:cs="宋体"/>
          <w:sz w:val="24"/>
          <w:szCs w:val="24"/>
        </w:rPr>
      </w:pPr>
      <w:r>
        <w:rPr>
          <w:rFonts w:hint="eastAsia" w:ascii="宋体" w:hAnsi="宋体" w:cs="宋体"/>
          <w:kern w:val="1"/>
          <w:sz w:val="24"/>
          <w:szCs w:val="24"/>
        </w:rPr>
        <w:t>（5）</w:t>
      </w:r>
      <w:r>
        <w:rPr>
          <w:rFonts w:ascii="宋体" w:hAnsi="宋体" w:cs="宋体"/>
          <w:kern w:val="1"/>
          <w:sz w:val="24"/>
          <w:szCs w:val="24"/>
          <w:lang w:val="zh-CN"/>
        </w:rPr>
        <w:t>开标后，直到向</w:t>
      </w:r>
      <w:r>
        <w:rPr>
          <w:rFonts w:hint="eastAsia" w:ascii="宋体" w:hAnsi="宋体" w:cs="宋体"/>
          <w:kern w:val="1"/>
          <w:sz w:val="24"/>
          <w:szCs w:val="24"/>
          <w:lang w:val="en-US" w:eastAsia="zh-CN"/>
        </w:rPr>
        <w:t>中</w:t>
      </w:r>
      <w:r>
        <w:rPr>
          <w:rFonts w:hint="eastAsia" w:ascii="宋体" w:hAnsi="宋体" w:cs="宋体"/>
          <w:kern w:val="1"/>
          <w:sz w:val="24"/>
          <w:szCs w:val="24"/>
          <w:highlight w:val="none"/>
          <w:lang w:val="en-US" w:eastAsia="zh-CN"/>
        </w:rPr>
        <w:t>标</w:t>
      </w:r>
      <w:r>
        <w:rPr>
          <w:rFonts w:ascii="宋体" w:hAnsi="宋体" w:cs="宋体"/>
          <w:kern w:val="1"/>
          <w:sz w:val="24"/>
          <w:szCs w:val="24"/>
          <w:highlight w:val="none"/>
          <w:lang w:val="zh-CN"/>
        </w:rPr>
        <w:t>的</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授予</w:t>
      </w:r>
      <w:r>
        <w:rPr>
          <w:rFonts w:ascii="宋体" w:hAnsi="宋体" w:cs="宋体"/>
          <w:kern w:val="1"/>
          <w:sz w:val="24"/>
          <w:szCs w:val="24"/>
          <w:lang w:val="zh-CN"/>
        </w:rPr>
        <w:t>合同为止，凡与审查、澄清、评价和比较</w:t>
      </w:r>
      <w:r>
        <w:rPr>
          <w:rFonts w:hint="eastAsia" w:ascii="宋体" w:hAnsi="宋体" w:cs="宋体"/>
          <w:kern w:val="1"/>
          <w:sz w:val="24"/>
          <w:szCs w:val="24"/>
          <w:lang w:val="en-US" w:eastAsia="zh-CN"/>
        </w:rPr>
        <w:t>投标</w:t>
      </w:r>
      <w:r>
        <w:rPr>
          <w:rFonts w:ascii="宋体" w:hAnsi="宋体" w:cs="宋体"/>
          <w:kern w:val="1"/>
          <w:sz w:val="24"/>
          <w:szCs w:val="24"/>
          <w:lang w:val="zh-CN"/>
        </w:rPr>
        <w:t>的有关资料及授标意见等内容，任何人均不得向</w:t>
      </w:r>
      <w:r>
        <w:rPr>
          <w:rFonts w:hint="eastAsia" w:ascii="宋体" w:hAnsi="宋体" w:cs="宋体"/>
          <w:kern w:val="1"/>
          <w:sz w:val="24"/>
          <w:szCs w:val="24"/>
          <w:lang w:val="zh-CN"/>
        </w:rPr>
        <w:t>投标人</w:t>
      </w:r>
      <w:r>
        <w:rPr>
          <w:rFonts w:ascii="宋体" w:hAnsi="宋体" w:cs="宋体"/>
          <w:kern w:val="1"/>
          <w:sz w:val="24"/>
          <w:szCs w:val="24"/>
          <w:lang w:val="zh-CN"/>
        </w:rPr>
        <w:t>及与评标无关的其他人透露。</w:t>
      </w:r>
    </w:p>
    <w:p>
      <w:pPr>
        <w:pageBreakBefore w:val="0"/>
        <w:tabs>
          <w:tab w:val="left" w:pos="0"/>
        </w:tabs>
        <w:kinsoku/>
        <w:wordWrap/>
        <w:topLinePunct w:val="0"/>
        <w:autoSpaceDE/>
        <w:autoSpaceDN/>
        <w:bidi w:val="0"/>
        <w:spacing w:line="490" w:lineRule="exact"/>
        <w:ind w:firstLine="480" w:firstLineChars="200"/>
        <w:jc w:val="left"/>
        <w:textAlignment w:val="auto"/>
        <w:rPr>
          <w:rFonts w:ascii="宋体" w:hAnsi="宋体" w:cs="宋体"/>
          <w:kern w:val="0"/>
          <w:sz w:val="24"/>
          <w:szCs w:val="24"/>
          <w:highlight w:val="none"/>
        </w:rPr>
      </w:pP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6</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开标</w:t>
      </w:r>
      <w:r>
        <w:rPr>
          <w:rFonts w:hint="eastAsia" w:ascii="宋体" w:hAnsi="宋体" w:cs="宋体"/>
          <w:kern w:val="0"/>
          <w:sz w:val="24"/>
          <w:szCs w:val="24"/>
          <w:highlight w:val="none"/>
        </w:rPr>
        <w:t>时，</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中</w:t>
      </w:r>
      <w:r>
        <w:rPr>
          <w:rFonts w:hint="eastAsia" w:ascii="宋体" w:hAnsi="宋体" w:cs="宋体"/>
          <w:kern w:val="0"/>
          <w:sz w:val="24"/>
          <w:szCs w:val="24"/>
          <w:highlight w:val="none"/>
          <w:lang w:val="en-US" w:eastAsia="zh-CN"/>
        </w:rPr>
        <w:t>报价</w:t>
      </w:r>
      <w:r>
        <w:rPr>
          <w:rFonts w:hint="eastAsia" w:ascii="宋体" w:hAnsi="宋体" w:cs="宋体"/>
          <w:kern w:val="0"/>
          <w:sz w:val="24"/>
          <w:szCs w:val="24"/>
          <w:highlight w:val="none"/>
        </w:rPr>
        <w:t>出现下列情况，修正原则为：</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①投标文件中开标一览表内容与投标文件中相应内容不一致的，以开标一览表为准；</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②大写金额和小写金额不一致的，以大写金额为准；</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ascii="宋体" w:hAnsi="宋体" w:eastAsia="宋体" w:cs="宋体"/>
          <w:sz w:val="24"/>
          <w:szCs w:val="24"/>
          <w:highlight w:val="none"/>
        </w:rPr>
        <w:t>③</w:t>
      </w:r>
      <w:r>
        <w:rPr>
          <w:rFonts w:hint="eastAsia" w:eastAsia="宋体" w:asciiTheme="minorEastAsia" w:hAnsiTheme="minorEastAsia" w:cstheme="minorEastAsia"/>
          <w:sz w:val="24"/>
          <w:szCs w:val="24"/>
          <w:highlight w:val="none"/>
        </w:rPr>
        <w:t>单价金额小数点或者百分比有明显错位的，以开标一览表的总价为准，并修改单价；</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asciiTheme="minorEastAsia" w:hAnsiTheme="minorEastAsia" w:cstheme="minorEastAsia"/>
          <w:sz w:val="24"/>
          <w:szCs w:val="24"/>
          <w:highlight w:val="none"/>
        </w:rPr>
      </w:pPr>
      <w:r>
        <w:rPr>
          <w:rFonts w:hint="eastAsia" w:ascii="宋体" w:hAnsi="宋体" w:eastAsia="宋体" w:cs="宋体"/>
          <w:sz w:val="24"/>
          <w:szCs w:val="24"/>
          <w:highlight w:val="none"/>
        </w:rPr>
        <w:t>④</w:t>
      </w:r>
      <w:r>
        <w:rPr>
          <w:rFonts w:hint="eastAsia" w:eastAsia="宋体" w:asciiTheme="minorEastAsia" w:hAnsiTheme="minorEastAsia" w:cstheme="minorEastAsia"/>
          <w:sz w:val="24"/>
          <w:szCs w:val="24"/>
          <w:highlight w:val="none"/>
        </w:rPr>
        <w:t>总价金额与按单价汇总金额不一致的，以单价金额计算结果为准</w:t>
      </w:r>
      <w:r>
        <w:rPr>
          <w:rFonts w:hint="eastAsia" w:eastAsia="宋体" w:asciiTheme="minorEastAsia" w:hAnsiTheme="minorEastAsia" w:cstheme="minorEastAsia"/>
          <w:sz w:val="24"/>
          <w:szCs w:val="24"/>
          <w:highlight w:val="none"/>
          <w:lang w:eastAsia="zh-CN"/>
        </w:rPr>
        <w:t>；</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asciiTheme="minorEastAsia" w:hAnsiTheme="minorEastAsia" w:cstheme="minorEastAsia"/>
          <w:sz w:val="24"/>
          <w:szCs w:val="24"/>
          <w:highlight w:val="none"/>
        </w:rPr>
      </w:pPr>
      <w:r>
        <w:rPr>
          <w:rFonts w:hint="eastAsia" w:ascii="宋体" w:hAnsi="宋体" w:eastAsia="宋体" w:cs="宋体"/>
          <w:sz w:val="24"/>
          <w:szCs w:val="24"/>
          <w:highlight w:val="none"/>
        </w:rPr>
        <w:t>⑤</w:t>
      </w:r>
      <w:r>
        <w:rPr>
          <w:rFonts w:hint="eastAsia" w:asciiTheme="minorEastAsia" w:hAnsiTheme="minorEastAsia" w:cstheme="minorEastAsia"/>
          <w:sz w:val="24"/>
          <w:szCs w:val="24"/>
          <w:highlight w:val="none"/>
          <w:lang w:eastAsia="zh-CN"/>
        </w:rPr>
        <w:t>投标文件</w:t>
      </w:r>
      <w:r>
        <w:rPr>
          <w:rFonts w:hint="eastAsia" w:asciiTheme="minorEastAsia" w:hAnsiTheme="minorEastAsia" w:cstheme="minorEastAsia"/>
          <w:sz w:val="24"/>
          <w:szCs w:val="24"/>
          <w:highlight w:val="none"/>
        </w:rPr>
        <w:t>正本与副本不一致的，以正本为准</w:t>
      </w:r>
      <w:r>
        <w:rPr>
          <w:rFonts w:hint="eastAsia" w:asciiTheme="minorEastAsia" w:hAnsiTheme="minorEastAsia" w:cstheme="minorEastAsia"/>
          <w:sz w:val="24"/>
          <w:szCs w:val="24"/>
          <w:highlight w:val="none"/>
          <w:lang w:eastAsia="zh-CN"/>
        </w:rPr>
        <w:t>。</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同时出现两种以上不一致的，按照前款的顺序修正。修正后的报价按照《政府采购货物和服务招标投标管理办法》第五十一条第二款的规定经投标人确认后产生约束力，投标人不确认的，其投标无效。</w:t>
      </w:r>
    </w:p>
    <w:p>
      <w:pPr>
        <w:pStyle w:val="6"/>
        <w:pageBreakBefore w:val="0"/>
        <w:numPr>
          <w:ilvl w:val="0"/>
          <w:numId w:val="0"/>
        </w:numPr>
        <w:kinsoku/>
        <w:wordWrap/>
        <w:topLinePunct w:val="0"/>
        <w:autoSpaceDE/>
        <w:autoSpaceDN/>
        <w:bidi w:val="0"/>
        <w:spacing w:line="490" w:lineRule="exact"/>
        <w:ind w:firstLine="482" w:firstLineChars="200"/>
        <w:textAlignment w:val="auto"/>
        <w:rPr>
          <w:rFonts w:hint="default" w:ascii="宋体" w:hAnsi="宋体" w:cs="宋体"/>
          <w:sz w:val="24"/>
          <w:szCs w:val="24"/>
          <w:highlight w:val="none"/>
          <w:lang w:val="en-US"/>
        </w:rPr>
      </w:pPr>
      <w:r>
        <w:rPr>
          <w:rFonts w:hint="eastAsia" w:ascii="宋体" w:hAnsi="宋体" w:cs="宋体"/>
          <w:sz w:val="24"/>
          <w:szCs w:val="24"/>
          <w:lang w:val="en-US" w:eastAsia="zh-CN"/>
        </w:rPr>
        <w:t>2、评标委员会</w:t>
      </w:r>
    </w:p>
    <w:p>
      <w:pPr>
        <w:pageBreakBefore w:val="0"/>
        <w:widowControl/>
        <w:kinsoku/>
        <w:wordWrap/>
        <w:topLinePunct w:val="0"/>
        <w:autoSpaceDE/>
        <w:autoSpaceDN/>
        <w:bidi w:val="0"/>
        <w:spacing w:line="49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cs="宋体"/>
          <w:bCs/>
          <w:kern w:val="1"/>
          <w:sz w:val="24"/>
          <w:highlight w:val="none"/>
        </w:rPr>
        <w:t>采购人或者采购代理机构应当从省级以上财政部门设立的政府采购评审专家库中，通过随机方式抽取评审专家。评标委员会由采购人代表和评审专家组成，成员人数应当为5人以上单数，其中评审专家不得少于成员总数的三分之二。</w:t>
      </w:r>
      <w:r>
        <w:rPr>
          <w:rFonts w:hint="eastAsia" w:ascii="宋体" w:hAnsi="宋体" w:cs="宋体"/>
          <w:bCs/>
          <w:kern w:val="1"/>
          <w:sz w:val="24"/>
          <w:highlight w:val="none"/>
          <w:lang w:eastAsia="zh-CN"/>
        </w:rPr>
        <w:t>评审专家对本单位的采购项目只能作为采购人代表参与评标，</w:t>
      </w:r>
      <w:r>
        <w:rPr>
          <w:rFonts w:hint="eastAsia" w:ascii="宋体" w:hAnsi="宋体" w:cs="宋体"/>
          <w:bCs/>
          <w:kern w:val="1"/>
          <w:sz w:val="24"/>
          <w:highlight w:val="none"/>
        </w:rPr>
        <w:t>采购代理机构工作人员不得参加由本机构代理的政府采购项目的评标。采购代理机构负责评标过程中的记录、联络及评委会交办的其他工作</w:t>
      </w:r>
      <w:r>
        <w:rPr>
          <w:rFonts w:hint="eastAsia" w:ascii="宋体" w:hAnsi="宋体" w:cs="宋体"/>
          <w:bCs/>
          <w:kern w:val="1"/>
          <w:sz w:val="24"/>
          <w:highlight w:val="none"/>
          <w:lang w:eastAsia="zh-CN"/>
        </w:rPr>
        <w:t>。</w:t>
      </w:r>
    </w:p>
    <w:p>
      <w:pPr>
        <w:pageBreakBefore w:val="0"/>
        <w:widowControl/>
        <w:kinsoku/>
        <w:wordWrap/>
        <w:topLinePunct w:val="0"/>
        <w:autoSpaceDE/>
        <w:autoSpaceDN/>
        <w:bidi w:val="0"/>
        <w:spacing w:line="490" w:lineRule="exact"/>
        <w:ind w:firstLine="480" w:firstLineChars="200"/>
        <w:textAlignment w:val="auto"/>
        <w:rPr>
          <w:rFonts w:ascii="宋体" w:hAnsi="宋体" w:cs="宋体"/>
          <w:b/>
          <w:sz w:val="24"/>
          <w:szCs w:val="24"/>
        </w:rPr>
      </w:pPr>
      <w:r>
        <w:rPr>
          <w:rFonts w:hint="eastAsia" w:ascii="宋体" w:hAnsi="宋体" w:cs="宋体"/>
          <w:kern w:val="0"/>
          <w:sz w:val="24"/>
          <w:szCs w:val="24"/>
          <w:lang w:val="en-US" w:eastAsia="zh-CN"/>
        </w:rPr>
        <w:t>评标委员会</w:t>
      </w:r>
      <w:r>
        <w:rPr>
          <w:rFonts w:hint="eastAsia" w:ascii="宋体" w:hAnsi="宋体" w:cs="宋体"/>
          <w:kern w:val="0"/>
          <w:sz w:val="24"/>
          <w:szCs w:val="24"/>
        </w:rPr>
        <w:t>对各</w:t>
      </w:r>
      <w:r>
        <w:rPr>
          <w:rFonts w:hint="eastAsia" w:ascii="宋体" w:hAnsi="宋体" w:cs="宋体"/>
          <w:kern w:val="0"/>
          <w:sz w:val="24"/>
          <w:szCs w:val="24"/>
          <w:lang w:eastAsia="zh-CN"/>
        </w:rPr>
        <w:t>投标人</w:t>
      </w:r>
      <w:r>
        <w:rPr>
          <w:rFonts w:hint="eastAsia" w:ascii="宋体" w:hAnsi="宋体" w:cs="宋体"/>
          <w:kern w:val="0"/>
          <w:sz w:val="24"/>
          <w:szCs w:val="24"/>
        </w:rPr>
        <w:t>的</w:t>
      </w:r>
      <w:r>
        <w:rPr>
          <w:rFonts w:hint="eastAsia" w:ascii="宋体" w:hAnsi="宋体" w:cs="宋体"/>
          <w:kern w:val="0"/>
          <w:sz w:val="24"/>
          <w:szCs w:val="24"/>
          <w:lang w:eastAsia="zh-CN"/>
        </w:rPr>
        <w:t>投标文件</w:t>
      </w:r>
      <w:r>
        <w:rPr>
          <w:rFonts w:hint="eastAsia" w:ascii="宋体" w:hAnsi="宋体" w:cs="宋体"/>
          <w:kern w:val="0"/>
          <w:sz w:val="24"/>
          <w:szCs w:val="24"/>
        </w:rPr>
        <w:t>进行审查、评估和比较，并推荐出</w:t>
      </w:r>
      <w:r>
        <w:rPr>
          <w:rFonts w:hint="eastAsia" w:ascii="宋体" w:hAnsi="宋体" w:cs="宋体"/>
          <w:kern w:val="0"/>
          <w:sz w:val="24"/>
          <w:szCs w:val="24"/>
          <w:lang w:eastAsia="zh-CN"/>
        </w:rPr>
        <w:t>中标</w:t>
      </w:r>
      <w:r>
        <w:rPr>
          <w:rFonts w:hint="eastAsia" w:ascii="宋体" w:hAnsi="宋体" w:cs="宋体"/>
          <w:kern w:val="0"/>
          <w:sz w:val="24"/>
          <w:szCs w:val="24"/>
        </w:rPr>
        <w:t>候选人。</w:t>
      </w:r>
    </w:p>
    <w:p>
      <w:pPr>
        <w:pStyle w:val="6"/>
        <w:pageBreakBefore w:val="0"/>
        <w:numPr>
          <w:ilvl w:val="0"/>
          <w:numId w:val="0"/>
        </w:numPr>
        <w:kinsoku/>
        <w:wordWrap/>
        <w:topLinePunct w:val="0"/>
        <w:autoSpaceDE/>
        <w:autoSpaceDN/>
        <w:bidi w:val="0"/>
        <w:spacing w:line="490" w:lineRule="exact"/>
        <w:ind w:firstLine="482" w:firstLineChars="200"/>
        <w:textAlignment w:val="auto"/>
        <w:rPr>
          <w:rFonts w:ascii="宋体" w:hAnsi="宋体" w:cs="宋体"/>
          <w:sz w:val="24"/>
          <w:szCs w:val="24"/>
        </w:rPr>
      </w:pPr>
      <w:bookmarkStart w:id="67" w:name="_Toc28085"/>
      <w:bookmarkStart w:id="68" w:name="_Toc386129876"/>
      <w:bookmarkStart w:id="69" w:name="_Toc27940"/>
      <w:bookmarkStart w:id="70" w:name="_Toc385958808"/>
      <w:r>
        <w:rPr>
          <w:rFonts w:hint="eastAsia" w:ascii="宋体" w:hAnsi="宋体" w:cs="宋体"/>
          <w:sz w:val="24"/>
          <w:szCs w:val="24"/>
          <w:lang w:val="en-US" w:eastAsia="zh-CN"/>
        </w:rPr>
        <w:t>3、</w:t>
      </w:r>
      <w:r>
        <w:rPr>
          <w:rFonts w:hint="eastAsia" w:ascii="宋体" w:hAnsi="宋体" w:cs="宋体"/>
          <w:sz w:val="24"/>
          <w:szCs w:val="24"/>
          <w:lang w:eastAsia="zh-CN"/>
        </w:rPr>
        <w:t>投标文件</w:t>
      </w:r>
      <w:r>
        <w:rPr>
          <w:rFonts w:hint="eastAsia" w:ascii="宋体" w:hAnsi="宋体" w:cs="宋体"/>
          <w:sz w:val="24"/>
          <w:szCs w:val="24"/>
        </w:rPr>
        <w:t>初审</w:t>
      </w:r>
      <w:bookmarkEnd w:id="67"/>
      <w:bookmarkEnd w:id="68"/>
      <w:bookmarkEnd w:id="69"/>
      <w:bookmarkEnd w:id="70"/>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3.1</w:t>
      </w:r>
      <w:r>
        <w:rPr>
          <w:rFonts w:hint="eastAsia" w:ascii="宋体" w:hAnsi="宋体" w:cs="宋体"/>
          <w:kern w:val="0"/>
          <w:sz w:val="24"/>
          <w:szCs w:val="24"/>
          <w:lang w:eastAsia="zh-CN"/>
        </w:rPr>
        <w:t>投标文件</w:t>
      </w:r>
      <w:r>
        <w:rPr>
          <w:rFonts w:hint="eastAsia" w:ascii="宋体" w:hAnsi="宋体" w:cs="宋体"/>
          <w:kern w:val="0"/>
          <w:sz w:val="24"/>
          <w:szCs w:val="24"/>
        </w:rPr>
        <w:t>的资格性审查</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hint="eastAsia" w:ascii="宋体" w:hAnsi="宋体" w:cs="宋体"/>
          <w:kern w:val="0"/>
          <w:sz w:val="24"/>
          <w:szCs w:val="24"/>
        </w:rPr>
      </w:pPr>
      <w:r>
        <w:rPr>
          <w:rFonts w:hint="eastAsia" w:ascii="宋体" w:hAnsi="宋体" w:cs="宋体"/>
          <w:kern w:val="0"/>
          <w:sz w:val="24"/>
          <w:szCs w:val="24"/>
        </w:rPr>
        <w:t>依据法律法规和</w:t>
      </w:r>
      <w:r>
        <w:rPr>
          <w:rFonts w:hint="eastAsia" w:ascii="宋体" w:hAnsi="宋体" w:cs="宋体"/>
          <w:kern w:val="0"/>
          <w:sz w:val="24"/>
          <w:szCs w:val="24"/>
          <w:lang w:eastAsia="zh-CN"/>
        </w:rPr>
        <w:t>招标文件</w:t>
      </w:r>
      <w:r>
        <w:rPr>
          <w:rFonts w:hint="eastAsia" w:ascii="宋体" w:hAnsi="宋体" w:cs="宋体"/>
          <w:kern w:val="0"/>
          <w:sz w:val="24"/>
          <w:szCs w:val="24"/>
        </w:rPr>
        <w:t>的规定，对</w:t>
      </w:r>
      <w:r>
        <w:rPr>
          <w:rFonts w:hint="eastAsia" w:ascii="宋体" w:hAnsi="宋体" w:cs="宋体"/>
          <w:kern w:val="0"/>
          <w:sz w:val="24"/>
          <w:szCs w:val="24"/>
          <w:lang w:eastAsia="zh-CN"/>
        </w:rPr>
        <w:t>投标文件</w:t>
      </w:r>
      <w:r>
        <w:rPr>
          <w:rFonts w:hint="eastAsia" w:ascii="宋体" w:hAnsi="宋体" w:cs="宋体"/>
          <w:kern w:val="0"/>
          <w:sz w:val="24"/>
          <w:szCs w:val="24"/>
        </w:rPr>
        <w:t>中的资格证明文件进行审查，</w:t>
      </w:r>
      <w:r>
        <w:rPr>
          <w:rFonts w:hint="eastAsia" w:ascii="宋体" w:hAnsi="宋体" w:eastAsia="宋体" w:cs="宋体"/>
          <w:kern w:val="0"/>
          <w:sz w:val="24"/>
          <w:szCs w:val="24"/>
          <w:highlight w:val="none"/>
        </w:rPr>
        <w:t>审查</w:t>
      </w:r>
      <w:r>
        <w:rPr>
          <w:rFonts w:hint="eastAsia" w:ascii="宋体" w:hAnsi="宋体" w:cs="宋体"/>
          <w:kern w:val="0"/>
          <w:sz w:val="24"/>
          <w:szCs w:val="24"/>
          <w:lang w:eastAsia="zh-CN"/>
        </w:rPr>
        <w:t>投标人</w:t>
      </w:r>
      <w:r>
        <w:rPr>
          <w:rFonts w:hint="eastAsia" w:ascii="宋体" w:hAnsi="宋体" w:cs="宋体"/>
          <w:kern w:val="0"/>
          <w:sz w:val="24"/>
          <w:szCs w:val="24"/>
        </w:rPr>
        <w:t>是否具备相应资格。</w:t>
      </w:r>
    </w:p>
    <w:p>
      <w:pPr>
        <w:pStyle w:val="12"/>
        <w:spacing w:line="336" w:lineRule="auto"/>
        <w:ind w:firstLine="480" w:firstLineChars="200"/>
        <w:rPr>
          <w:rFonts w:hint="eastAsia" w:ascii="宋体" w:hAnsi="宋体" w:eastAsia="宋体"/>
          <w:color w:val="000000"/>
          <w:sz w:val="24"/>
          <w:szCs w:val="24"/>
          <w:highlight w:val="none"/>
          <w:lang w:val="en-US" w:eastAsia="zh-CN"/>
        </w:rPr>
      </w:pPr>
      <w:r>
        <w:rPr>
          <w:rFonts w:hint="eastAsia" w:ascii="宋体" w:hAnsi="宋体"/>
          <w:b w:val="0"/>
          <w:bCs/>
          <w:sz w:val="24"/>
          <w:szCs w:val="24"/>
          <w:highlight w:val="none"/>
        </w:rPr>
        <w:t>开标结束后</w:t>
      </w:r>
      <w:r>
        <w:rPr>
          <w:rFonts w:hint="eastAsia" w:ascii="宋体" w:hAnsi="宋体" w:eastAsia="宋体"/>
          <w:b w:val="0"/>
          <w:bCs/>
          <w:sz w:val="24"/>
          <w:szCs w:val="24"/>
          <w:highlight w:val="none"/>
        </w:rPr>
        <w:t>，采购人或者采购代理机构应当依法对投标人的资格进行审查。合格投标人不足3家的，不得评标。</w:t>
      </w:r>
      <w:r>
        <w:rPr>
          <w:rFonts w:hint="eastAsia" w:ascii="宋体" w:hAnsi="宋体"/>
          <w:b w:val="0"/>
          <w:bCs/>
          <w:sz w:val="24"/>
          <w:szCs w:val="24"/>
          <w:highlight w:val="none"/>
        </w:rPr>
        <w:t>审查合格的</w:t>
      </w:r>
      <w:r>
        <w:rPr>
          <w:rFonts w:hint="eastAsia" w:hAnsi="宋体"/>
          <w:b w:val="0"/>
          <w:bCs/>
          <w:sz w:val="24"/>
          <w:szCs w:val="24"/>
          <w:highlight w:val="none"/>
          <w:lang w:val="en-US" w:eastAsia="zh-CN"/>
        </w:rPr>
        <w:t>投标人</w:t>
      </w:r>
      <w:r>
        <w:rPr>
          <w:rFonts w:hint="eastAsia" w:ascii="宋体" w:hAnsi="宋体"/>
          <w:b w:val="0"/>
          <w:bCs/>
          <w:sz w:val="24"/>
          <w:szCs w:val="24"/>
          <w:highlight w:val="none"/>
        </w:rPr>
        <w:t>方可进入评标阶段，缺项或一项不符合要求即不合格，不合格的</w:t>
      </w:r>
      <w:r>
        <w:rPr>
          <w:rFonts w:hint="eastAsia" w:hAnsi="宋体"/>
          <w:b w:val="0"/>
          <w:bCs/>
          <w:sz w:val="24"/>
          <w:szCs w:val="24"/>
          <w:highlight w:val="none"/>
          <w:lang w:val="en-US" w:eastAsia="zh-CN"/>
        </w:rPr>
        <w:t>投标人</w:t>
      </w:r>
      <w:r>
        <w:rPr>
          <w:rFonts w:hint="eastAsia" w:ascii="宋体" w:hAnsi="宋体"/>
          <w:b w:val="0"/>
          <w:bCs/>
          <w:sz w:val="24"/>
          <w:szCs w:val="24"/>
          <w:highlight w:val="none"/>
        </w:rPr>
        <w:t>其投标无效</w:t>
      </w:r>
      <w:r>
        <w:rPr>
          <w:rFonts w:hint="eastAsia" w:ascii="宋体" w:hAnsi="宋体"/>
          <w:b w:val="0"/>
          <w:bCs/>
          <w:sz w:val="24"/>
          <w:szCs w:val="24"/>
          <w:highlight w:val="none"/>
          <w:lang w:eastAsia="zh-CN"/>
        </w:rPr>
        <w:t>，</w:t>
      </w:r>
      <w:r>
        <w:rPr>
          <w:rFonts w:hint="eastAsia" w:ascii="宋体" w:hAnsi="宋体"/>
          <w:color w:val="000000"/>
          <w:sz w:val="24"/>
          <w:szCs w:val="24"/>
        </w:rPr>
        <w:t>不再进入下一步评审</w:t>
      </w:r>
      <w:r>
        <w:rPr>
          <w:rFonts w:hint="eastAsia" w:ascii="宋体" w:hAnsi="宋体"/>
          <w:b w:val="0"/>
          <w:bCs/>
          <w:sz w:val="24"/>
          <w:szCs w:val="24"/>
          <w:highlight w:val="none"/>
        </w:rPr>
        <w:t>。</w:t>
      </w:r>
      <w:r>
        <w:rPr>
          <w:rFonts w:hint="eastAsia" w:hAnsi="宋体"/>
          <w:b w:val="0"/>
          <w:bCs/>
          <w:sz w:val="24"/>
          <w:szCs w:val="24"/>
          <w:highlight w:val="none"/>
          <w:lang w:val="en-US" w:eastAsia="zh-CN"/>
        </w:rPr>
        <w:t>投标人</w:t>
      </w:r>
      <w:r>
        <w:rPr>
          <w:rFonts w:hint="eastAsia" w:ascii="宋体" w:hAnsi="宋体"/>
          <w:b w:val="0"/>
          <w:bCs/>
          <w:sz w:val="24"/>
          <w:szCs w:val="24"/>
          <w:highlight w:val="none"/>
        </w:rPr>
        <w:t>须在</w:t>
      </w:r>
      <w:r>
        <w:rPr>
          <w:rFonts w:hint="eastAsia" w:ascii="宋体" w:hAnsi="宋体"/>
          <w:b w:val="0"/>
          <w:bCs/>
          <w:sz w:val="24"/>
          <w:szCs w:val="24"/>
          <w:highlight w:val="none"/>
          <w:u w:val="none"/>
        </w:rPr>
        <w:t>提交</w:t>
      </w:r>
      <w:r>
        <w:rPr>
          <w:rFonts w:hint="eastAsia" w:hAnsi="宋体"/>
          <w:b w:val="0"/>
          <w:bCs/>
          <w:sz w:val="24"/>
          <w:szCs w:val="24"/>
          <w:highlight w:val="none"/>
          <w:u w:val="none"/>
          <w:lang w:val="en-US" w:eastAsia="zh-CN"/>
        </w:rPr>
        <w:t>投标文件</w:t>
      </w:r>
      <w:r>
        <w:rPr>
          <w:rFonts w:hint="eastAsia" w:ascii="宋体" w:hAnsi="宋体"/>
          <w:b w:val="0"/>
          <w:bCs/>
          <w:sz w:val="24"/>
          <w:szCs w:val="24"/>
          <w:highlight w:val="none"/>
          <w:u w:val="none"/>
        </w:rPr>
        <w:t>截</w:t>
      </w:r>
      <w:r>
        <w:rPr>
          <w:rFonts w:hint="eastAsia" w:ascii="宋体" w:hAnsi="宋体"/>
          <w:b w:val="0"/>
          <w:bCs/>
          <w:sz w:val="24"/>
          <w:szCs w:val="24"/>
          <w:highlight w:val="none"/>
        </w:rPr>
        <w:t>止时间前单独提交下述资</w:t>
      </w:r>
      <w:r>
        <w:rPr>
          <w:rFonts w:hint="eastAsia" w:ascii="宋体" w:hAnsi="宋体"/>
          <w:color w:val="000000"/>
          <w:sz w:val="24"/>
          <w:szCs w:val="24"/>
          <w:highlight w:val="none"/>
          <w:lang w:val="en-US" w:eastAsia="zh-CN"/>
        </w:rPr>
        <w:t>格</w:t>
      </w:r>
      <w:r>
        <w:rPr>
          <w:rFonts w:hint="eastAsia" w:ascii="宋体" w:hAnsi="宋体"/>
          <w:color w:val="000000"/>
          <w:sz w:val="24"/>
          <w:szCs w:val="24"/>
          <w:highlight w:val="none"/>
        </w:rPr>
        <w:t>证明材料原件，逾期不接受任何补充资料</w:t>
      </w:r>
      <w:r>
        <w:rPr>
          <w:rFonts w:hint="eastAsia" w:ascii="宋体" w:hAnsi="宋体"/>
          <w:color w:val="000000"/>
          <w:sz w:val="24"/>
          <w:szCs w:val="24"/>
          <w:highlight w:val="none"/>
          <w:lang w:eastAsia="zh-CN"/>
        </w:rPr>
        <w:t>。</w:t>
      </w:r>
    </w:p>
    <w:p>
      <w:pPr>
        <w:keepNext w:val="0"/>
        <w:keepLines w:val="0"/>
        <w:pageBreakBefore w:val="0"/>
        <w:widowControl w:val="0"/>
        <w:kinsoku/>
        <w:wordWrap/>
        <w:overflowPunct w:val="0"/>
        <w:topLinePunct w:val="0"/>
        <w:autoSpaceDE/>
        <w:autoSpaceDN/>
        <w:bidi w:val="0"/>
        <w:adjustRightInd w:val="0"/>
        <w:snapToGrid w:val="0"/>
        <w:spacing w:line="490" w:lineRule="exact"/>
        <w:ind w:firstLine="482" w:firstLineChars="200"/>
        <w:textAlignment w:val="auto"/>
        <w:rPr>
          <w:rFonts w:hint="eastAsia"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资格审查：</w:t>
      </w:r>
    </w:p>
    <w:p>
      <w:pPr>
        <w:keepNext w:val="0"/>
        <w:keepLines w:val="0"/>
        <w:pageBreakBefore w:val="0"/>
        <w:widowControl w:val="0"/>
        <w:kinsoku/>
        <w:wordWrap/>
        <w:overflowPunct w:val="0"/>
        <w:topLinePunct w:val="0"/>
        <w:autoSpaceDE/>
        <w:autoSpaceDN/>
        <w:bidi w:val="0"/>
        <w:adjustRightInd w:val="0"/>
        <w:snapToGrid w:val="0"/>
        <w:spacing w:line="490" w:lineRule="exact"/>
        <w:ind w:firstLine="482" w:firstLineChars="200"/>
        <w:textAlignment w:val="auto"/>
        <w:rPr>
          <w:rFonts w:hint="default"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详见投标人须知前附表17条</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3.2</w:t>
      </w:r>
      <w:r>
        <w:rPr>
          <w:rFonts w:hint="eastAsia" w:ascii="宋体" w:hAnsi="宋体" w:cs="宋体"/>
          <w:kern w:val="0"/>
          <w:sz w:val="24"/>
          <w:szCs w:val="24"/>
          <w:lang w:eastAsia="zh-CN"/>
        </w:rPr>
        <w:t>投标文件</w:t>
      </w:r>
      <w:r>
        <w:rPr>
          <w:rFonts w:hint="eastAsia" w:ascii="宋体" w:hAnsi="宋体" w:cs="宋体"/>
          <w:kern w:val="0"/>
          <w:sz w:val="24"/>
          <w:szCs w:val="24"/>
        </w:rPr>
        <w:t>符合性审查</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hint="eastAsia" w:ascii="宋体" w:hAnsi="宋体" w:cs="宋体"/>
          <w:kern w:val="0"/>
          <w:sz w:val="24"/>
          <w:szCs w:val="24"/>
        </w:rPr>
      </w:pPr>
      <w:r>
        <w:rPr>
          <w:rFonts w:hint="eastAsia" w:ascii="宋体" w:hAnsi="宋体" w:cs="宋体"/>
          <w:kern w:val="0"/>
          <w:sz w:val="24"/>
          <w:szCs w:val="24"/>
        </w:rPr>
        <w:t>依据</w:t>
      </w:r>
      <w:r>
        <w:rPr>
          <w:rFonts w:hint="eastAsia" w:ascii="宋体" w:hAnsi="宋体" w:cs="宋体"/>
          <w:kern w:val="0"/>
          <w:sz w:val="24"/>
          <w:szCs w:val="24"/>
          <w:lang w:eastAsia="zh-CN"/>
        </w:rPr>
        <w:t>招标文件</w:t>
      </w:r>
      <w:r>
        <w:rPr>
          <w:rFonts w:hint="eastAsia" w:ascii="宋体" w:hAnsi="宋体" w:cs="宋体"/>
          <w:kern w:val="0"/>
          <w:sz w:val="24"/>
          <w:szCs w:val="24"/>
        </w:rPr>
        <w:t>的规定，从</w:t>
      </w:r>
      <w:r>
        <w:rPr>
          <w:rFonts w:hint="eastAsia" w:ascii="宋体" w:hAnsi="宋体" w:cs="宋体"/>
          <w:kern w:val="0"/>
          <w:sz w:val="24"/>
          <w:szCs w:val="24"/>
          <w:lang w:eastAsia="zh-CN"/>
        </w:rPr>
        <w:t>投标文件</w:t>
      </w:r>
      <w:r>
        <w:rPr>
          <w:rFonts w:hint="eastAsia" w:ascii="宋体" w:hAnsi="宋体" w:cs="宋体"/>
          <w:kern w:val="0"/>
          <w:sz w:val="24"/>
          <w:szCs w:val="24"/>
        </w:rPr>
        <w:t>的有效性、完整性和对</w:t>
      </w:r>
      <w:r>
        <w:rPr>
          <w:rFonts w:hint="eastAsia" w:ascii="宋体" w:hAnsi="宋体" w:cs="宋体"/>
          <w:kern w:val="0"/>
          <w:sz w:val="24"/>
          <w:szCs w:val="24"/>
          <w:lang w:val="en-US" w:eastAsia="zh-CN"/>
        </w:rPr>
        <w:t>招标文件</w:t>
      </w:r>
      <w:r>
        <w:rPr>
          <w:rFonts w:hint="eastAsia" w:ascii="宋体" w:hAnsi="宋体" w:cs="宋体"/>
          <w:kern w:val="0"/>
          <w:sz w:val="24"/>
          <w:szCs w:val="24"/>
        </w:rPr>
        <w:t>的响应程度进行审查，以确定是否对</w:t>
      </w:r>
      <w:r>
        <w:rPr>
          <w:rFonts w:hint="eastAsia" w:ascii="宋体" w:hAnsi="宋体" w:cs="宋体"/>
          <w:kern w:val="0"/>
          <w:sz w:val="24"/>
          <w:szCs w:val="24"/>
          <w:lang w:eastAsia="zh-CN"/>
        </w:rPr>
        <w:t>招标文件</w:t>
      </w:r>
      <w:r>
        <w:rPr>
          <w:rFonts w:hint="eastAsia" w:ascii="宋体" w:hAnsi="宋体" w:cs="宋体"/>
          <w:kern w:val="0"/>
          <w:sz w:val="24"/>
          <w:szCs w:val="24"/>
        </w:rPr>
        <w:t>的实质性内容作出响应。</w:t>
      </w:r>
    </w:p>
    <w:p>
      <w:pPr>
        <w:pageBreakBefore w:val="0"/>
        <w:kinsoku/>
        <w:wordWrap/>
        <w:overflowPunct w:val="0"/>
        <w:topLinePunct w:val="0"/>
        <w:autoSpaceDE/>
        <w:autoSpaceDN/>
        <w:bidi w:val="0"/>
        <w:adjustRightInd w:val="0"/>
        <w:snapToGrid w:val="0"/>
        <w:spacing w:line="49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符合性评审</w:t>
      </w:r>
    </w:p>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rPr>
      </w:pPr>
      <w:r>
        <w:rPr>
          <w:rFonts w:hint="eastAsia" w:ascii="宋体" w:hAnsi="宋体"/>
          <w:color w:val="000000"/>
          <w:sz w:val="24"/>
          <w:szCs w:val="24"/>
        </w:rPr>
        <w:t>下述内容凡有一项不合格</w:t>
      </w:r>
      <w:r>
        <w:rPr>
          <w:rFonts w:hint="eastAsia" w:ascii="宋体" w:hAnsi="宋体"/>
          <w:color w:val="000000"/>
          <w:sz w:val="24"/>
          <w:szCs w:val="24"/>
          <w:highlight w:val="none"/>
        </w:rPr>
        <w:t>即</w:t>
      </w:r>
      <w:r>
        <w:rPr>
          <w:rFonts w:hint="eastAsia" w:ascii="宋体" w:hAnsi="宋体"/>
          <w:color w:val="000000"/>
          <w:sz w:val="24"/>
          <w:szCs w:val="24"/>
        </w:rPr>
        <w:t>作为无效响应处理，不再进入下一步评审：</w:t>
      </w:r>
    </w:p>
    <w:tbl>
      <w:tblPr>
        <w:tblStyle w:val="23"/>
        <w:tblW w:w="9348" w:type="dxa"/>
        <w:jc w:val="center"/>
        <w:tblLayout w:type="fixed"/>
        <w:tblCellMar>
          <w:top w:w="0" w:type="dxa"/>
          <w:left w:w="108" w:type="dxa"/>
          <w:bottom w:w="0" w:type="dxa"/>
          <w:right w:w="108" w:type="dxa"/>
        </w:tblCellMar>
      </w:tblPr>
      <w:tblGrid>
        <w:gridCol w:w="896"/>
        <w:gridCol w:w="2168"/>
        <w:gridCol w:w="6284"/>
      </w:tblGrid>
      <w:tr>
        <w:tblPrEx>
          <w:tblCellMar>
            <w:top w:w="0" w:type="dxa"/>
            <w:left w:w="108" w:type="dxa"/>
            <w:bottom w:w="0" w:type="dxa"/>
            <w:right w:w="108" w:type="dxa"/>
          </w:tblCellMar>
        </w:tblPrEx>
        <w:trPr>
          <w:trHeight w:val="700" w:hRule="atLeast"/>
          <w:jc w:val="center"/>
        </w:trPr>
        <w:tc>
          <w:tcPr>
            <w:tcW w:w="896" w:type="dxa"/>
            <w:vMerge w:val="restart"/>
            <w:tcBorders>
              <w:top w:val="single" w:color="auto" w:sz="4" w:space="0"/>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center"/>
              <w:textAlignment w:val="auto"/>
              <w:rPr>
                <w:rFonts w:hint="default" w:ascii="宋体" w:hAnsi="宋体" w:eastAsia="宋体"/>
                <w:color w:val="000000"/>
                <w:sz w:val="24"/>
                <w:szCs w:val="24"/>
                <w:highlight w:val="none"/>
                <w:lang w:val="en-US" w:eastAsia="zh-CN"/>
              </w:rPr>
            </w:pPr>
            <w:r>
              <w:rPr>
                <w:rFonts w:hint="eastAsia" w:ascii="宋体" w:hAnsi="宋体"/>
                <w:color w:val="000000"/>
                <w:sz w:val="24"/>
                <w:szCs w:val="24"/>
                <w:highlight w:val="none"/>
                <w:lang w:val="en-US" w:eastAsia="zh-CN"/>
              </w:rPr>
              <w:t>符合性审查</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文件报价</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1、</w:t>
            </w:r>
            <w:r>
              <w:rPr>
                <w:rFonts w:hint="eastAsia" w:ascii="宋体" w:hAnsi="宋体"/>
                <w:color w:val="000000"/>
                <w:sz w:val="24"/>
                <w:szCs w:val="24"/>
                <w:highlight w:val="none"/>
              </w:rPr>
              <w:t>内容无重大缺漏项，报价唯一，且</w:t>
            </w:r>
            <w:r>
              <w:rPr>
                <w:rFonts w:hint="eastAsia" w:ascii="宋体" w:hAnsi="宋体"/>
                <w:color w:val="000000"/>
                <w:sz w:val="24"/>
                <w:szCs w:val="24"/>
                <w:highlight w:val="none"/>
                <w:lang w:val="en-US" w:eastAsia="zh-CN"/>
              </w:rPr>
              <w:t>不能</w:t>
            </w:r>
            <w:r>
              <w:rPr>
                <w:rFonts w:hint="eastAsia" w:ascii="宋体" w:hAnsi="宋体"/>
                <w:color w:val="000000"/>
                <w:sz w:val="24"/>
                <w:szCs w:val="24"/>
                <w:highlight w:val="none"/>
              </w:rPr>
              <w:t>高于</w:t>
            </w:r>
            <w:r>
              <w:rPr>
                <w:rFonts w:hint="eastAsia" w:ascii="宋体" w:hAnsi="宋体"/>
                <w:color w:val="000000"/>
                <w:sz w:val="24"/>
                <w:szCs w:val="24"/>
                <w:highlight w:val="none"/>
                <w:lang w:val="en-US" w:eastAsia="zh-CN"/>
              </w:rPr>
              <w:t>采购预算</w:t>
            </w:r>
            <w:r>
              <w:rPr>
                <w:rFonts w:hint="eastAsia" w:ascii="宋体" w:hAnsi="宋体"/>
                <w:color w:val="000000"/>
                <w:sz w:val="24"/>
                <w:szCs w:val="24"/>
                <w:highlight w:val="none"/>
              </w:rPr>
              <w:t>。</w:t>
            </w:r>
            <w:r>
              <w:rPr>
                <w:rFonts w:hint="eastAsia" w:ascii="宋体" w:hAnsi="宋体"/>
                <w:color w:val="000000"/>
                <w:sz w:val="24"/>
                <w:szCs w:val="24"/>
                <w:highlight w:val="none"/>
                <w:lang w:val="en-US" w:eastAsia="zh-CN"/>
              </w:rPr>
              <w:t>2、</w:t>
            </w:r>
            <w:r>
              <w:rPr>
                <w:rFonts w:hint="eastAsia" w:ascii="宋体" w:hAnsi="宋体"/>
                <w:color w:val="000000"/>
                <w:sz w:val="24"/>
                <w:szCs w:val="24"/>
                <w:highlight w:val="none"/>
              </w:rPr>
              <w:t>投标人的报价明显低于其他通过符合性审查投标人的报价</w:t>
            </w:r>
            <w:r>
              <w:rPr>
                <w:rFonts w:hint="eastAsia" w:ascii="宋体" w:hAnsi="宋体"/>
                <w:color w:val="000000"/>
                <w:sz w:val="24"/>
                <w:szCs w:val="24"/>
                <w:highlight w:val="none"/>
                <w:lang w:eastAsia="zh-CN"/>
              </w:rPr>
              <w:t>时，按照财政部</w:t>
            </w:r>
            <w:r>
              <w:rPr>
                <w:rFonts w:hint="eastAsia" w:ascii="宋体" w:hAnsi="宋体"/>
                <w:color w:val="000000"/>
                <w:sz w:val="24"/>
                <w:szCs w:val="24"/>
                <w:highlight w:val="none"/>
                <w:lang w:val="en-US" w:eastAsia="zh-CN"/>
              </w:rPr>
              <w:t>87号令第六十条的相关规定进行处理。</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center"/>
              <w:textAlignment w:val="auto"/>
              <w:rPr>
                <w:rFonts w:hint="eastAsia" w:ascii="宋体" w:hAnsi="宋体"/>
                <w:color w:val="000000"/>
                <w:sz w:val="24"/>
                <w:szCs w:val="24"/>
                <w:highlight w:val="none"/>
                <w:lang w:val="en-US" w:eastAsia="zh-CN"/>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right="210" w:rightChars="100"/>
              <w:jc w:val="both"/>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w:t>
            </w:r>
            <w:r>
              <w:rPr>
                <w:rFonts w:hint="eastAsia" w:ascii="宋体" w:hAnsi="宋体"/>
                <w:color w:val="000000"/>
                <w:sz w:val="24"/>
                <w:szCs w:val="24"/>
                <w:highlight w:val="none"/>
                <w:lang w:val="en-US" w:eastAsia="zh-CN"/>
              </w:rPr>
              <w:t>格式</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right="210" w:rightChars="100"/>
              <w:jc w:val="both"/>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符合第七部分投标文件格式。</w:t>
            </w:r>
          </w:p>
        </w:tc>
      </w:tr>
      <w:tr>
        <w:tblPrEx>
          <w:tblCellMar>
            <w:top w:w="0" w:type="dxa"/>
            <w:left w:w="108" w:type="dxa"/>
            <w:bottom w:w="0" w:type="dxa"/>
            <w:right w:w="108" w:type="dxa"/>
          </w:tblCellMar>
        </w:tblPrEx>
        <w:trPr>
          <w:trHeight w:val="787"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nil"/>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文件有效性</w:t>
            </w:r>
          </w:p>
        </w:tc>
        <w:tc>
          <w:tcPr>
            <w:tcW w:w="6284" w:type="dxa"/>
            <w:tcBorders>
              <w:top w:val="single" w:color="auto" w:sz="4" w:space="0"/>
              <w:left w:val="nil"/>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文件的签署、加盖印章是否合格、有效</w:t>
            </w:r>
            <w:r>
              <w:rPr>
                <w:rFonts w:hint="eastAsia" w:ascii="宋体" w:hAnsi="宋体"/>
                <w:color w:val="000000"/>
                <w:sz w:val="24"/>
                <w:szCs w:val="24"/>
                <w:highlight w:val="none"/>
                <w:lang w:eastAsia="zh-CN"/>
              </w:rPr>
              <w:t>。</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eastAsia="宋体"/>
                <w:color w:val="000000"/>
                <w:sz w:val="24"/>
                <w:szCs w:val="24"/>
                <w:highlight w:val="yellow"/>
                <w:lang w:eastAsia="zh-CN"/>
              </w:rPr>
            </w:pPr>
            <w:r>
              <w:rPr>
                <w:rFonts w:hint="eastAsia" w:ascii="宋体" w:hAnsi="宋体"/>
                <w:color w:val="000000"/>
                <w:sz w:val="24"/>
                <w:szCs w:val="24"/>
                <w:highlight w:val="none"/>
                <w:lang w:val="en-US" w:eastAsia="zh-CN"/>
              </w:rPr>
              <w:t>服务期限</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yellow"/>
              </w:rPr>
            </w:pPr>
            <w:r>
              <w:rPr>
                <w:rFonts w:hint="eastAsia" w:ascii="宋体" w:hAnsi="宋体"/>
                <w:color w:val="000000"/>
                <w:sz w:val="24"/>
                <w:szCs w:val="24"/>
                <w:highlight w:val="none"/>
                <w:lang w:val="en-US" w:eastAsia="zh-CN"/>
              </w:rPr>
              <w:t>符合或优于招标文件要求。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lang w:eastAsia="zh-CN"/>
              </w:rPr>
            </w:pPr>
            <w:r>
              <w:rPr>
                <w:rFonts w:hint="eastAsia" w:ascii="宋体" w:hAnsi="宋体"/>
                <w:color w:val="000000"/>
                <w:sz w:val="24"/>
                <w:szCs w:val="24"/>
                <w:highlight w:val="none"/>
                <w:lang w:val="en-US" w:eastAsia="zh-CN"/>
              </w:rPr>
              <w:t>付款方式</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符合招标文件要求。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有效期</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i w:val="0"/>
                <w:iCs w:val="0"/>
                <w:color w:val="auto"/>
                <w:sz w:val="24"/>
                <w:highlight w:val="none"/>
                <w:lang w:val="en-US" w:eastAsia="zh-CN"/>
              </w:rPr>
            </w:pPr>
            <w:r>
              <w:rPr>
                <w:rFonts w:hint="eastAsia" w:ascii="宋体" w:hAnsi="宋体"/>
                <w:color w:val="000000"/>
                <w:sz w:val="24"/>
                <w:szCs w:val="24"/>
                <w:highlight w:val="none"/>
                <w:lang w:val="en-US" w:eastAsia="zh-CN"/>
              </w:rPr>
              <w:t>符合或优于招标文件要求。</w:t>
            </w:r>
          </w:p>
        </w:tc>
      </w:tr>
    </w:tbl>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3.3经过对</w:t>
      </w:r>
      <w:r>
        <w:rPr>
          <w:rFonts w:hint="eastAsia" w:ascii="宋体" w:hAnsi="宋体" w:cs="宋体"/>
          <w:kern w:val="0"/>
          <w:sz w:val="24"/>
          <w:szCs w:val="24"/>
          <w:lang w:eastAsia="zh-CN"/>
        </w:rPr>
        <w:t>投标人投标文件</w:t>
      </w:r>
      <w:r>
        <w:rPr>
          <w:rFonts w:hint="eastAsia" w:ascii="宋体" w:hAnsi="宋体" w:cs="宋体"/>
          <w:kern w:val="0"/>
          <w:sz w:val="24"/>
          <w:szCs w:val="24"/>
          <w:lang w:val="en-US" w:eastAsia="zh-CN"/>
        </w:rPr>
        <w:t>的</w:t>
      </w:r>
      <w:r>
        <w:rPr>
          <w:rFonts w:hint="eastAsia" w:ascii="宋体" w:hAnsi="宋体" w:cs="宋体"/>
          <w:kern w:val="0"/>
          <w:sz w:val="24"/>
          <w:szCs w:val="24"/>
        </w:rPr>
        <w:t>审查，出现下列情况者（但不限于），按无效</w:t>
      </w:r>
      <w:r>
        <w:rPr>
          <w:rFonts w:hint="eastAsia" w:ascii="宋体" w:hAnsi="宋体" w:cs="宋体"/>
          <w:kern w:val="0"/>
          <w:sz w:val="24"/>
          <w:szCs w:val="24"/>
          <w:lang w:val="en-US" w:eastAsia="zh-CN"/>
        </w:rPr>
        <w:t>投标</w:t>
      </w:r>
      <w:r>
        <w:rPr>
          <w:rFonts w:hint="eastAsia" w:ascii="宋体" w:hAnsi="宋体" w:cs="宋体"/>
          <w:kern w:val="0"/>
          <w:sz w:val="24"/>
          <w:szCs w:val="24"/>
        </w:rPr>
        <w:t>处理。</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的</w:t>
      </w:r>
      <w:r>
        <w:rPr>
          <w:rFonts w:hint="eastAsia" w:ascii="宋体" w:hAnsi="宋体" w:cs="宋体"/>
          <w:sz w:val="24"/>
          <w:szCs w:val="24"/>
          <w:lang w:val="en-US" w:eastAsia="zh-CN"/>
        </w:rPr>
        <w:t>投标</w:t>
      </w:r>
      <w:r>
        <w:rPr>
          <w:rFonts w:hint="eastAsia" w:ascii="宋体" w:hAnsi="宋体" w:cs="宋体"/>
          <w:sz w:val="24"/>
          <w:szCs w:val="24"/>
        </w:rPr>
        <w:t>报价超过采购预算；</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未经过正常渠道</w:t>
      </w:r>
      <w:r>
        <w:rPr>
          <w:rFonts w:hint="eastAsia" w:ascii="宋体" w:hAnsi="宋体" w:cs="宋体"/>
          <w:sz w:val="24"/>
          <w:szCs w:val="24"/>
          <w:lang w:val="en-US" w:eastAsia="zh-CN"/>
        </w:rPr>
        <w:t>获取</w:t>
      </w:r>
      <w:r>
        <w:rPr>
          <w:rFonts w:hint="eastAsia" w:ascii="宋体" w:hAnsi="宋体" w:cs="宋体"/>
          <w:sz w:val="24"/>
          <w:szCs w:val="24"/>
          <w:lang w:eastAsia="zh-CN"/>
        </w:rPr>
        <w:t>招标文件</w:t>
      </w:r>
      <w:r>
        <w:rPr>
          <w:rFonts w:hint="eastAsia" w:ascii="宋体" w:hAnsi="宋体" w:cs="宋体"/>
          <w:sz w:val="24"/>
          <w:szCs w:val="24"/>
        </w:rPr>
        <w:t>，或</w:t>
      </w:r>
      <w:r>
        <w:rPr>
          <w:rFonts w:hint="eastAsia" w:ascii="宋体" w:hAnsi="宋体" w:cs="宋体"/>
          <w:sz w:val="24"/>
          <w:szCs w:val="24"/>
          <w:lang w:eastAsia="zh-CN"/>
        </w:rPr>
        <w:t>投标人</w:t>
      </w:r>
      <w:r>
        <w:rPr>
          <w:rFonts w:hint="eastAsia" w:ascii="宋体" w:hAnsi="宋体" w:cs="宋体"/>
          <w:sz w:val="24"/>
          <w:szCs w:val="24"/>
        </w:rPr>
        <w:t>名称与</w:t>
      </w:r>
      <w:r>
        <w:rPr>
          <w:rFonts w:hint="eastAsia" w:ascii="宋体" w:hAnsi="宋体" w:cs="宋体"/>
          <w:sz w:val="24"/>
          <w:szCs w:val="24"/>
          <w:lang w:val="en-US" w:eastAsia="zh-CN"/>
        </w:rPr>
        <w:t>获取</w:t>
      </w:r>
      <w:r>
        <w:rPr>
          <w:rFonts w:hint="eastAsia" w:ascii="宋体" w:hAnsi="宋体" w:cs="宋体"/>
          <w:sz w:val="24"/>
          <w:szCs w:val="24"/>
          <w:lang w:eastAsia="zh-CN"/>
        </w:rPr>
        <w:t>招标文件</w:t>
      </w:r>
      <w:r>
        <w:rPr>
          <w:rFonts w:hint="eastAsia" w:ascii="宋体" w:hAnsi="宋体" w:cs="宋体"/>
          <w:sz w:val="24"/>
          <w:szCs w:val="24"/>
        </w:rPr>
        <w:t>时登记的</w:t>
      </w:r>
      <w:r>
        <w:rPr>
          <w:rFonts w:hint="eastAsia" w:ascii="宋体" w:hAnsi="宋体" w:cs="宋体"/>
          <w:sz w:val="24"/>
          <w:szCs w:val="24"/>
          <w:lang w:eastAsia="zh-CN"/>
        </w:rPr>
        <w:t>投标人</w:t>
      </w:r>
      <w:r>
        <w:rPr>
          <w:rFonts w:hint="eastAsia" w:ascii="宋体" w:hAnsi="宋体" w:cs="宋体"/>
          <w:sz w:val="24"/>
          <w:szCs w:val="24"/>
        </w:rPr>
        <w:t>名称不符的；</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rPr>
      </w:pPr>
      <w:r>
        <w:rPr>
          <w:rFonts w:hint="eastAsia" w:ascii="宋体" w:hAnsi="宋体" w:cs="宋体"/>
          <w:sz w:val="24"/>
          <w:szCs w:val="24"/>
          <w:lang w:eastAsia="zh-CN"/>
        </w:rPr>
        <w:t>投标文件</w:t>
      </w:r>
      <w:r>
        <w:rPr>
          <w:rFonts w:hint="eastAsia" w:ascii="宋体" w:hAnsi="宋体" w:cs="宋体"/>
          <w:sz w:val="24"/>
          <w:szCs w:val="24"/>
        </w:rPr>
        <w:t>的装订、签署、盖章不符合</w:t>
      </w:r>
      <w:r>
        <w:rPr>
          <w:rFonts w:hint="eastAsia" w:ascii="宋体" w:hAnsi="宋体" w:cs="宋体"/>
          <w:sz w:val="24"/>
          <w:szCs w:val="24"/>
          <w:lang w:eastAsia="zh-CN"/>
        </w:rPr>
        <w:t>招标文件</w:t>
      </w:r>
      <w:r>
        <w:rPr>
          <w:rFonts w:hint="eastAsia" w:ascii="宋体" w:hAnsi="宋体" w:cs="宋体"/>
          <w:sz w:val="24"/>
          <w:szCs w:val="24"/>
        </w:rPr>
        <w:t>要求；无</w:t>
      </w:r>
      <w:r>
        <w:rPr>
          <w:rFonts w:hint="eastAsia" w:ascii="宋体" w:hAnsi="宋体" w:cs="宋体"/>
          <w:sz w:val="24"/>
          <w:szCs w:val="24"/>
          <w:lang w:val="en-US" w:eastAsia="zh-CN"/>
        </w:rPr>
        <w:t>投标</w:t>
      </w:r>
      <w:r>
        <w:rPr>
          <w:rFonts w:hint="eastAsia" w:ascii="宋体" w:hAnsi="宋体" w:cs="宋体"/>
          <w:sz w:val="24"/>
          <w:szCs w:val="24"/>
        </w:rPr>
        <w:t>有效期或有效期达不到</w:t>
      </w:r>
      <w:r>
        <w:rPr>
          <w:rFonts w:hint="eastAsia" w:ascii="宋体" w:hAnsi="宋体" w:cs="宋体"/>
          <w:sz w:val="24"/>
          <w:szCs w:val="24"/>
          <w:lang w:eastAsia="zh-CN"/>
        </w:rPr>
        <w:t>招标文件</w:t>
      </w:r>
      <w:r>
        <w:rPr>
          <w:rFonts w:hint="eastAsia" w:ascii="宋体" w:hAnsi="宋体" w:cs="宋体"/>
          <w:sz w:val="24"/>
          <w:szCs w:val="24"/>
        </w:rPr>
        <w:t>要求的；</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针对同一项目递交两份或多份内容不同的</w:t>
      </w:r>
      <w:r>
        <w:rPr>
          <w:rFonts w:hint="eastAsia" w:ascii="宋体" w:hAnsi="宋体" w:cs="宋体"/>
          <w:sz w:val="24"/>
          <w:szCs w:val="24"/>
          <w:highlight w:val="none"/>
          <w:lang w:eastAsia="zh-CN"/>
        </w:rPr>
        <w:t>投标文件</w:t>
      </w:r>
      <w:r>
        <w:rPr>
          <w:rFonts w:hint="eastAsia" w:ascii="宋体" w:hAnsi="宋体" w:cs="宋体"/>
          <w:sz w:val="24"/>
          <w:szCs w:val="24"/>
          <w:highlight w:val="none"/>
        </w:rPr>
        <w:t>，未书面声明哪一份是有效的或出现选择性报价的；</w:t>
      </w:r>
    </w:p>
    <w:p>
      <w:pPr>
        <w:pageBreakBefore w:val="0"/>
        <w:numPr>
          <w:ilvl w:val="0"/>
          <w:numId w:val="11"/>
        </w:numPr>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lang w:eastAsia="zh-CN"/>
        </w:rPr>
        <w:t>投标文件</w:t>
      </w:r>
      <w:r>
        <w:rPr>
          <w:rFonts w:hint="eastAsia" w:ascii="宋体" w:hAnsi="宋体" w:cs="宋体"/>
          <w:sz w:val="24"/>
          <w:szCs w:val="24"/>
        </w:rPr>
        <w:t>在商务响应方面（</w:t>
      </w:r>
      <w:r>
        <w:rPr>
          <w:rFonts w:hint="eastAsia" w:ascii="宋体" w:hAnsi="宋体" w:cs="宋体"/>
          <w:sz w:val="24"/>
          <w:szCs w:val="24"/>
          <w:highlight w:val="none"/>
          <w:lang w:val="en-US" w:eastAsia="zh-CN"/>
        </w:rPr>
        <w:t>服务期限</w:t>
      </w:r>
      <w:r>
        <w:rPr>
          <w:rFonts w:hint="eastAsia" w:ascii="宋体" w:hAnsi="宋体" w:cs="宋体"/>
          <w:sz w:val="24"/>
          <w:szCs w:val="24"/>
          <w:highlight w:val="none"/>
        </w:rPr>
        <w:t>、付款方式、</w:t>
      </w:r>
      <w:r>
        <w:rPr>
          <w:rFonts w:hint="eastAsia" w:ascii="宋体" w:hAnsi="宋体" w:cs="宋体"/>
          <w:sz w:val="24"/>
          <w:szCs w:val="24"/>
          <w:highlight w:val="none"/>
          <w:lang w:val="en-US" w:eastAsia="zh-CN"/>
        </w:rPr>
        <w:t>投标有效期</w:t>
      </w:r>
      <w:r>
        <w:rPr>
          <w:rFonts w:hint="eastAsia" w:ascii="宋体" w:hAnsi="宋体" w:cs="宋体"/>
          <w:sz w:val="24"/>
          <w:szCs w:val="24"/>
          <w:highlight w:val="none"/>
        </w:rPr>
        <w:t>等</w:t>
      </w:r>
      <w:r>
        <w:rPr>
          <w:rFonts w:hint="eastAsia" w:ascii="宋体" w:hAnsi="宋体" w:cs="宋体"/>
          <w:sz w:val="24"/>
          <w:szCs w:val="24"/>
        </w:rPr>
        <w:t>）与</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要求不一致</w:t>
      </w:r>
      <w:r>
        <w:rPr>
          <w:rFonts w:hint="eastAsia" w:ascii="宋体" w:hAnsi="宋体" w:cs="宋体"/>
          <w:sz w:val="24"/>
          <w:szCs w:val="24"/>
        </w:rPr>
        <w:t>或附加了采购单位难以接受的条件或条款的；</w:t>
      </w:r>
    </w:p>
    <w:p>
      <w:pPr>
        <w:pageBreakBefore w:val="0"/>
        <w:numPr>
          <w:ilvl w:val="0"/>
          <w:numId w:val="11"/>
        </w:numPr>
        <w:kinsoku/>
        <w:wordWrap/>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sz w:val="24"/>
          <w:szCs w:val="24"/>
        </w:rPr>
        <w:t>如澄清、补正、说明的内容与</w:t>
      </w:r>
      <w:r>
        <w:rPr>
          <w:rFonts w:hint="eastAsia" w:ascii="宋体" w:hAnsi="宋体" w:cs="宋体"/>
          <w:sz w:val="24"/>
          <w:szCs w:val="24"/>
          <w:lang w:eastAsia="zh-CN"/>
        </w:rPr>
        <w:t>投标文件</w:t>
      </w:r>
      <w:r>
        <w:rPr>
          <w:rFonts w:hint="eastAsia" w:ascii="宋体" w:hAnsi="宋体" w:cs="宋体"/>
          <w:sz w:val="24"/>
          <w:szCs w:val="24"/>
        </w:rPr>
        <w:t>内容有重大相悖或矛盾</w:t>
      </w:r>
      <w:r>
        <w:rPr>
          <w:rFonts w:hint="eastAsia" w:ascii="宋体" w:hAnsi="宋体" w:cs="宋体"/>
          <w:sz w:val="24"/>
          <w:szCs w:val="24"/>
          <w:lang w:val="en-US" w:eastAsia="zh-CN"/>
        </w:rPr>
        <w:t>的</w:t>
      </w:r>
      <w:r>
        <w:rPr>
          <w:rFonts w:hint="eastAsia" w:ascii="宋体" w:hAnsi="宋体" w:cs="宋体"/>
          <w:sz w:val="24"/>
          <w:szCs w:val="24"/>
        </w:rPr>
        <w:t>。</w:t>
      </w:r>
    </w:p>
    <w:p>
      <w:pPr>
        <w:pStyle w:val="6"/>
        <w:numPr>
          <w:ilvl w:val="0"/>
          <w:numId w:val="0"/>
        </w:numPr>
        <w:topLinePunct w:val="0"/>
        <w:bidi w:val="0"/>
        <w:spacing w:line="360" w:lineRule="auto"/>
        <w:ind w:firstLine="482" w:firstLineChars="200"/>
        <w:rPr>
          <w:rFonts w:ascii="宋体" w:hAnsi="宋体" w:cs="宋体"/>
          <w:sz w:val="24"/>
          <w:szCs w:val="24"/>
        </w:rPr>
      </w:pPr>
      <w:bookmarkStart w:id="71" w:name="_Toc17705"/>
      <w:r>
        <w:rPr>
          <w:rFonts w:hint="eastAsia" w:ascii="宋体" w:hAnsi="宋体" w:cs="宋体"/>
          <w:sz w:val="24"/>
          <w:szCs w:val="24"/>
          <w:lang w:val="en-US" w:eastAsia="zh-CN"/>
        </w:rPr>
        <w:t>4、</w:t>
      </w:r>
      <w:r>
        <w:rPr>
          <w:rFonts w:hint="eastAsia" w:ascii="宋体" w:hAnsi="宋体" w:cs="宋体"/>
          <w:sz w:val="24"/>
          <w:szCs w:val="24"/>
          <w:lang w:eastAsia="zh-CN"/>
        </w:rPr>
        <w:t>投标文件</w:t>
      </w:r>
      <w:r>
        <w:rPr>
          <w:rFonts w:hint="eastAsia" w:ascii="宋体" w:hAnsi="宋体" w:cs="宋体"/>
          <w:sz w:val="24"/>
          <w:szCs w:val="24"/>
        </w:rPr>
        <w:t>澄清</w:t>
      </w:r>
      <w:bookmarkEnd w:id="71"/>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4.1 </w:t>
      </w:r>
      <w:r>
        <w:rPr>
          <w:rFonts w:hint="eastAsia" w:ascii="宋体" w:hAnsi="宋体" w:eastAsia="宋体" w:cs="宋体"/>
          <w:sz w:val="24"/>
          <w:szCs w:val="24"/>
        </w:rPr>
        <w:t>对于投标文件中含义不明确、同类问题表述不一致或者有明显文字和计算错误的内容，评标委员会应当以书面形式要求投标人作出必要的澄清、说明或者补正。</w:t>
      </w:r>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4.2 </w:t>
      </w:r>
      <w:r>
        <w:rPr>
          <w:rFonts w:hint="eastAsia" w:ascii="宋体" w:hAnsi="宋体" w:eastAsia="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w:t>
      </w:r>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4.3 </w:t>
      </w:r>
      <w:r>
        <w:rPr>
          <w:rFonts w:hint="eastAsia" w:ascii="宋体" w:hAnsi="宋体" w:eastAsia="宋体" w:cs="宋体"/>
          <w:sz w:val="24"/>
          <w:szCs w:val="24"/>
        </w:rPr>
        <w:t>评标委员会不接受投标人主动提出的澄清、说明。</w:t>
      </w:r>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4.4 </w:t>
      </w:r>
      <w:r>
        <w:rPr>
          <w:rFonts w:hint="eastAsia" w:ascii="宋体" w:hAnsi="宋体" w:eastAsia="宋体" w:cs="宋体"/>
          <w:sz w:val="24"/>
          <w:szCs w:val="24"/>
        </w:rPr>
        <w:t>有效的书面澄清材料，是投标文件的补充材料，成为投标文件的组成部分。</w:t>
      </w:r>
    </w:p>
    <w:p>
      <w:pPr>
        <w:pStyle w:val="6"/>
        <w:numPr>
          <w:ilvl w:val="0"/>
          <w:numId w:val="0"/>
        </w:numPr>
        <w:topLinePunct w:val="0"/>
        <w:bidi w:val="0"/>
        <w:spacing w:line="360" w:lineRule="auto"/>
        <w:ind w:firstLine="482" w:firstLineChars="200"/>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评审</w:t>
      </w:r>
    </w:p>
    <w:p>
      <w:pPr>
        <w:topLinePunct w:val="0"/>
        <w:bidi w:val="0"/>
        <w:spacing w:line="360" w:lineRule="auto"/>
        <w:ind w:firstLine="480" w:firstLineChars="200"/>
        <w:rPr>
          <w:rFonts w:ascii="宋体" w:hAnsi="宋体" w:cs="宋体"/>
          <w:sz w:val="24"/>
          <w:szCs w:val="24"/>
          <w:highlight w:val="none"/>
        </w:rPr>
      </w:pPr>
      <w:bookmarkStart w:id="72" w:name="_Toc12947"/>
      <w:r>
        <w:rPr>
          <w:rFonts w:hint="eastAsia" w:ascii="宋体" w:hAnsi="宋体" w:cs="宋体"/>
          <w:sz w:val="24"/>
          <w:szCs w:val="24"/>
          <w:highlight w:val="none"/>
        </w:rPr>
        <w:t>5.1</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 xml:space="preserve">有权对在评审过程中出现的一切问题，根据《中华人民共和国政府采购法》和《政府采购货物和服务招标投标管理办法》的条款，本着公开、公平、公正的原则进行处理。 </w:t>
      </w:r>
    </w:p>
    <w:p>
      <w:pPr>
        <w:topLinePunct w:val="0"/>
        <w:bidi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5.2</w:t>
      </w:r>
      <w:r>
        <w:rPr>
          <w:rFonts w:hint="eastAsia" w:ascii="宋体" w:hAnsi="宋体" w:cs="宋体"/>
          <w:sz w:val="24"/>
          <w:szCs w:val="24"/>
          <w:highlight w:val="none"/>
          <w:lang w:val="en-US" w:eastAsia="zh-CN"/>
        </w:rPr>
        <w:t>评标</w:t>
      </w:r>
      <w:r>
        <w:rPr>
          <w:rFonts w:hint="eastAsia" w:ascii="宋体" w:hAnsi="宋体" w:cs="宋体"/>
          <w:sz w:val="24"/>
          <w:szCs w:val="24"/>
          <w:highlight w:val="none"/>
        </w:rPr>
        <w:t>流程</w:t>
      </w:r>
    </w:p>
    <w:p>
      <w:pPr>
        <w:pageBreakBefore w:val="0"/>
        <w:numPr>
          <w:ilvl w:val="0"/>
          <w:numId w:val="12"/>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eastAsia="宋体"/>
          <w:b w:val="0"/>
          <w:bCs/>
          <w:sz w:val="24"/>
          <w:szCs w:val="24"/>
          <w:highlight w:val="none"/>
        </w:rPr>
        <w:t>采购人应当依法对投标人的资格进行审查</w:t>
      </w:r>
      <w:r>
        <w:rPr>
          <w:rFonts w:hint="eastAsia" w:ascii="宋体" w:hAnsi="宋体"/>
          <w:b w:val="0"/>
          <w:bCs/>
          <w:sz w:val="24"/>
          <w:szCs w:val="24"/>
          <w:highlight w:val="none"/>
          <w:lang w:eastAsia="zh-CN"/>
        </w:rPr>
        <w:t>，</w:t>
      </w:r>
      <w:r>
        <w:rPr>
          <w:rFonts w:hint="eastAsia" w:ascii="宋体" w:hAnsi="宋体"/>
          <w:b w:val="0"/>
          <w:bCs/>
          <w:sz w:val="24"/>
          <w:szCs w:val="24"/>
          <w:highlight w:val="none"/>
          <w:lang w:val="en-US" w:eastAsia="zh-CN"/>
        </w:rPr>
        <w:t>只有通过资格审查的投标人，</w:t>
      </w:r>
      <w:r>
        <w:rPr>
          <w:rFonts w:hint="eastAsia" w:ascii="宋体" w:hAnsi="宋体" w:cs="宋体"/>
          <w:sz w:val="24"/>
          <w:szCs w:val="24"/>
          <w:highlight w:val="none"/>
        </w:rPr>
        <w:t>才能进入</w:t>
      </w:r>
      <w:r>
        <w:rPr>
          <w:rFonts w:hint="eastAsia" w:ascii="宋体" w:hAnsi="宋体" w:cs="宋体"/>
          <w:sz w:val="24"/>
          <w:szCs w:val="24"/>
          <w:highlight w:val="none"/>
          <w:lang w:val="en-US" w:eastAsia="zh-CN"/>
        </w:rPr>
        <w:t>下一项</w:t>
      </w:r>
      <w:r>
        <w:rPr>
          <w:rFonts w:hint="eastAsia" w:ascii="宋体" w:hAnsi="宋体" w:cs="宋体"/>
          <w:sz w:val="24"/>
          <w:szCs w:val="24"/>
          <w:highlight w:val="none"/>
        </w:rPr>
        <w:t>，否则被淘汰</w:t>
      </w:r>
      <w:r>
        <w:rPr>
          <w:rFonts w:hint="eastAsia" w:ascii="宋体" w:hAnsi="宋体" w:cs="宋体"/>
          <w:sz w:val="24"/>
          <w:szCs w:val="24"/>
          <w:highlight w:val="none"/>
          <w:lang w:eastAsia="zh-CN"/>
        </w:rPr>
        <w:t>。</w:t>
      </w:r>
    </w:p>
    <w:p>
      <w:pPr>
        <w:pageBreakBefore w:val="0"/>
        <w:numPr>
          <w:ilvl w:val="0"/>
          <w:numId w:val="12"/>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cs="宋体"/>
          <w:sz w:val="24"/>
          <w:szCs w:val="24"/>
          <w:highlight w:val="none"/>
          <w:lang w:val="en-US" w:eastAsia="zh-CN"/>
        </w:rPr>
        <w:t>评标委员会应当对符合资格的投标人的投标文件进行符合性审查</w:t>
      </w:r>
      <w:r>
        <w:rPr>
          <w:rFonts w:hint="eastAsia" w:ascii="宋体" w:hAnsi="宋体" w:cs="宋体"/>
          <w:sz w:val="24"/>
          <w:szCs w:val="24"/>
          <w:highlight w:val="none"/>
        </w:rPr>
        <w:t>，只有通过符合性审查的</w:t>
      </w:r>
      <w:r>
        <w:rPr>
          <w:rFonts w:hint="eastAsia" w:ascii="宋体" w:hAnsi="宋体" w:cs="宋体"/>
          <w:sz w:val="24"/>
          <w:szCs w:val="24"/>
          <w:highlight w:val="none"/>
          <w:lang w:val="en-US" w:eastAsia="zh-CN"/>
        </w:rPr>
        <w:t>投标人</w:t>
      </w:r>
      <w:r>
        <w:rPr>
          <w:rFonts w:hint="eastAsia" w:ascii="宋体" w:hAnsi="宋体" w:cs="宋体"/>
          <w:sz w:val="24"/>
          <w:szCs w:val="24"/>
          <w:highlight w:val="none"/>
        </w:rPr>
        <w:t>，才能进入</w:t>
      </w:r>
      <w:r>
        <w:rPr>
          <w:rFonts w:hint="eastAsia" w:ascii="宋体" w:hAnsi="宋体" w:cs="宋体"/>
          <w:sz w:val="24"/>
          <w:szCs w:val="24"/>
          <w:highlight w:val="none"/>
          <w:lang w:val="en-US" w:eastAsia="zh-CN"/>
        </w:rPr>
        <w:t>下一项</w:t>
      </w:r>
      <w:r>
        <w:rPr>
          <w:rFonts w:hint="eastAsia" w:ascii="宋体" w:hAnsi="宋体" w:cs="宋体"/>
          <w:sz w:val="24"/>
          <w:szCs w:val="24"/>
          <w:highlight w:val="none"/>
        </w:rPr>
        <w:t>，否则被淘汰。</w:t>
      </w:r>
    </w:p>
    <w:p>
      <w:pPr>
        <w:numPr>
          <w:ilvl w:val="0"/>
          <w:numId w:val="12"/>
        </w:numPr>
        <w:topLinePunct w:val="0"/>
        <w:bidi w:val="0"/>
        <w:spacing w:line="360" w:lineRule="auto"/>
        <w:ind w:left="0" w:leftChars="0" w:firstLine="420" w:firstLineChars="0"/>
        <w:rPr>
          <w:rFonts w:hint="eastAsia" w:ascii="宋体" w:hAnsi="宋体" w:cs="宋体"/>
          <w:sz w:val="24"/>
          <w:szCs w:val="24"/>
          <w:highlight w:val="none"/>
        </w:rPr>
      </w:pPr>
      <w:r>
        <w:rPr>
          <w:rFonts w:hint="eastAsia" w:ascii="宋体" w:hAnsi="宋体" w:cs="宋体"/>
          <w:sz w:val="24"/>
          <w:szCs w:val="24"/>
          <w:highlight w:val="none"/>
        </w:rPr>
        <w:t>根据《政府采购货物和服务招标投标管理办法》相关规定，单一产品采购项目提供相同品牌产品或非单一产品采购项目多家</w:t>
      </w:r>
      <w:r>
        <w:rPr>
          <w:rFonts w:hint="eastAsia" w:ascii="宋体" w:hAnsi="宋体" w:cs="宋体"/>
          <w:sz w:val="24"/>
          <w:szCs w:val="24"/>
          <w:highlight w:val="none"/>
          <w:lang w:eastAsia="zh-CN"/>
        </w:rPr>
        <w:t>投标人</w:t>
      </w:r>
      <w:r>
        <w:rPr>
          <w:rFonts w:hint="eastAsia" w:ascii="宋体" w:hAnsi="宋体" w:cs="宋体"/>
          <w:sz w:val="24"/>
          <w:szCs w:val="24"/>
          <w:highlight w:val="none"/>
        </w:rPr>
        <w:t>提供的核心产品品牌相同的且通过资格审查、符合性审查的不同</w:t>
      </w:r>
      <w:r>
        <w:rPr>
          <w:rFonts w:hint="eastAsia" w:ascii="宋体" w:hAnsi="宋体" w:cs="宋体"/>
          <w:sz w:val="24"/>
          <w:szCs w:val="24"/>
          <w:highlight w:val="none"/>
          <w:lang w:eastAsia="zh-CN"/>
        </w:rPr>
        <w:t>投标人</w:t>
      </w:r>
      <w:r>
        <w:rPr>
          <w:rFonts w:hint="eastAsia" w:ascii="宋体" w:hAnsi="宋体" w:cs="宋体"/>
          <w:sz w:val="24"/>
          <w:szCs w:val="24"/>
          <w:highlight w:val="none"/>
        </w:rPr>
        <w:t>参加同一合同项下投标的，按一家</w:t>
      </w:r>
      <w:r>
        <w:rPr>
          <w:rFonts w:hint="eastAsia" w:ascii="宋体" w:hAnsi="宋体" w:cs="宋体"/>
          <w:sz w:val="24"/>
          <w:szCs w:val="24"/>
          <w:highlight w:val="none"/>
          <w:lang w:eastAsia="zh-CN"/>
        </w:rPr>
        <w:t>投标人</w:t>
      </w:r>
      <w:r>
        <w:rPr>
          <w:rFonts w:hint="eastAsia" w:ascii="宋体" w:hAnsi="宋体" w:cs="宋体"/>
          <w:sz w:val="24"/>
          <w:szCs w:val="24"/>
          <w:highlight w:val="none"/>
        </w:rPr>
        <w:t>计算，评审后得分最高的同品牌</w:t>
      </w:r>
      <w:r>
        <w:rPr>
          <w:rFonts w:hint="eastAsia" w:ascii="宋体" w:hAnsi="宋体" w:cs="宋体"/>
          <w:sz w:val="24"/>
          <w:szCs w:val="24"/>
          <w:highlight w:val="none"/>
          <w:lang w:eastAsia="zh-CN"/>
        </w:rPr>
        <w:t>投标人</w:t>
      </w:r>
      <w:r>
        <w:rPr>
          <w:rFonts w:hint="eastAsia" w:ascii="宋体" w:hAnsi="宋体" w:cs="宋体"/>
          <w:sz w:val="24"/>
          <w:szCs w:val="24"/>
          <w:highlight w:val="none"/>
        </w:rPr>
        <w:t>获得中标</w:t>
      </w:r>
      <w:r>
        <w:rPr>
          <w:rFonts w:hint="eastAsia" w:ascii="宋体" w:hAnsi="宋体" w:cs="宋体"/>
          <w:sz w:val="24"/>
          <w:szCs w:val="24"/>
          <w:highlight w:val="none"/>
          <w:lang w:eastAsia="zh-CN"/>
        </w:rPr>
        <w:t>投标人</w:t>
      </w:r>
      <w:r>
        <w:rPr>
          <w:rFonts w:hint="eastAsia" w:ascii="宋体" w:hAnsi="宋体" w:cs="宋体"/>
          <w:sz w:val="24"/>
          <w:szCs w:val="24"/>
          <w:highlight w:val="none"/>
        </w:rPr>
        <w:t>推荐资格；评审得分相同的，由采购人或者采购人委托</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按照报价得分最高的方式确定一个</w:t>
      </w:r>
      <w:r>
        <w:rPr>
          <w:rFonts w:hint="eastAsia" w:ascii="宋体" w:hAnsi="宋体" w:cs="宋体"/>
          <w:sz w:val="24"/>
          <w:szCs w:val="24"/>
          <w:highlight w:val="none"/>
          <w:lang w:eastAsia="zh-CN"/>
        </w:rPr>
        <w:t>投标人</w:t>
      </w:r>
      <w:r>
        <w:rPr>
          <w:rFonts w:hint="eastAsia" w:ascii="宋体" w:hAnsi="宋体" w:cs="宋体"/>
          <w:sz w:val="24"/>
          <w:szCs w:val="24"/>
          <w:highlight w:val="none"/>
        </w:rPr>
        <w:t>获得中标</w:t>
      </w:r>
      <w:r>
        <w:rPr>
          <w:rFonts w:hint="eastAsia" w:ascii="宋体" w:hAnsi="宋体" w:cs="宋体"/>
          <w:sz w:val="24"/>
          <w:szCs w:val="24"/>
          <w:highlight w:val="none"/>
          <w:lang w:val="en-US" w:eastAsia="zh-CN"/>
        </w:rPr>
        <w:t>候选</w:t>
      </w:r>
      <w:r>
        <w:rPr>
          <w:rFonts w:hint="eastAsia" w:ascii="宋体" w:hAnsi="宋体" w:cs="宋体"/>
          <w:sz w:val="24"/>
          <w:szCs w:val="24"/>
          <w:highlight w:val="none"/>
          <w:lang w:eastAsia="zh-CN"/>
        </w:rPr>
        <w:t>人</w:t>
      </w:r>
      <w:r>
        <w:rPr>
          <w:rFonts w:hint="eastAsia" w:ascii="宋体" w:hAnsi="宋体" w:cs="宋体"/>
          <w:sz w:val="24"/>
          <w:szCs w:val="24"/>
          <w:highlight w:val="none"/>
        </w:rPr>
        <w:t>推荐资格。</w:t>
      </w:r>
    </w:p>
    <w:p>
      <w:pPr>
        <w:numPr>
          <w:ilvl w:val="0"/>
          <w:numId w:val="12"/>
        </w:numPr>
        <w:topLinePunct w:val="0"/>
        <w:bidi w:val="0"/>
        <w:spacing w:line="360" w:lineRule="auto"/>
        <w:ind w:left="0" w:leftChars="0" w:firstLine="420" w:firstLineChars="0"/>
        <w:rPr>
          <w:rFonts w:hint="eastAsia" w:ascii="宋体" w:hAnsi="宋体" w:eastAsia="宋体" w:cs="宋体"/>
          <w:color w:val="auto"/>
          <w:sz w:val="24"/>
          <w:szCs w:val="24"/>
          <w:highlight w:val="none"/>
        </w:rPr>
      </w:pPr>
      <w:r>
        <w:rPr>
          <w:rFonts w:hint="eastAsia" w:ascii="宋体" w:hAnsi="宋体" w:eastAsia="宋体" w:cs="宋体"/>
          <w:b w:val="0"/>
          <w:i w:val="0"/>
          <w:caps w:val="0"/>
          <w:color w:val="auto"/>
          <w:spacing w:val="0"/>
          <w:sz w:val="24"/>
          <w:szCs w:val="24"/>
          <w:shd w:val="clear" w:fill="FFFFFF"/>
        </w:rPr>
        <w:t>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cs="宋体"/>
          <w:b w:val="0"/>
          <w:i w:val="0"/>
          <w:caps w:val="0"/>
          <w:color w:val="auto"/>
          <w:spacing w:val="0"/>
          <w:sz w:val="24"/>
          <w:szCs w:val="24"/>
          <w:shd w:val="clear" w:fill="FFFFFF"/>
          <w:lang w:eastAsia="zh-CN"/>
        </w:rPr>
        <w:t>；</w:t>
      </w:r>
      <w:r>
        <w:rPr>
          <w:rFonts w:hint="eastAsia" w:ascii="宋体" w:hAnsi="宋体" w:eastAsia="宋体" w:cs="宋体"/>
          <w:b w:val="0"/>
          <w:i w:val="0"/>
          <w:caps w:val="0"/>
          <w:color w:val="auto"/>
          <w:spacing w:val="0"/>
          <w:sz w:val="24"/>
          <w:szCs w:val="24"/>
          <w:shd w:val="clear" w:fill="FFFFFF"/>
        </w:rPr>
        <w:t>投标人不能证明其报价合理性的，评标委员会应当将其作为无效投标处理</w:t>
      </w:r>
      <w:r>
        <w:rPr>
          <w:rFonts w:hint="eastAsia" w:ascii="宋体" w:hAnsi="宋体" w:eastAsia="宋体" w:cs="宋体"/>
          <w:b w:val="0"/>
          <w:i w:val="0"/>
          <w:caps w:val="0"/>
          <w:color w:val="auto"/>
          <w:spacing w:val="0"/>
          <w:sz w:val="24"/>
          <w:szCs w:val="24"/>
          <w:shd w:val="clear" w:fill="FFFFFF"/>
          <w:lang w:eastAsia="zh-CN"/>
        </w:rPr>
        <w:t>。</w:t>
      </w:r>
    </w:p>
    <w:p>
      <w:pPr>
        <w:pageBreakBefore w:val="0"/>
        <w:numPr>
          <w:ilvl w:val="0"/>
          <w:numId w:val="12"/>
        </w:numPr>
        <w:kinsoku/>
        <w:wordWrap/>
        <w:topLinePunct w:val="0"/>
        <w:autoSpaceDE/>
        <w:autoSpaceDN/>
        <w:bidi w:val="0"/>
        <w:spacing w:line="360" w:lineRule="auto"/>
        <w:ind w:left="0" w:leftChars="0" w:firstLine="420" w:firstLineChars="0"/>
        <w:textAlignment w:val="auto"/>
        <w:rPr>
          <w:rFonts w:hint="eastAsia" w:ascii="宋体" w:hAnsi="宋体" w:cs="宋体"/>
          <w:sz w:val="24"/>
          <w:szCs w:val="24"/>
          <w:lang w:val="en-US" w:eastAsia="zh-CN"/>
        </w:rPr>
      </w:pPr>
      <w:r>
        <w:rPr>
          <w:rFonts w:hint="eastAsia" w:ascii="宋体" w:hAnsi="宋体" w:cs="宋体"/>
          <w:sz w:val="24"/>
          <w:szCs w:val="24"/>
        </w:rPr>
        <w:t>对</w:t>
      </w:r>
      <w:r>
        <w:rPr>
          <w:rFonts w:hint="eastAsia" w:ascii="宋体" w:hAnsi="宋体" w:cs="宋体"/>
          <w:sz w:val="24"/>
          <w:szCs w:val="24"/>
          <w:lang w:eastAsia="zh-CN"/>
        </w:rPr>
        <w:t>招标文件</w:t>
      </w:r>
      <w:r>
        <w:rPr>
          <w:rFonts w:hint="eastAsia" w:ascii="宋体" w:hAnsi="宋体" w:cs="宋体"/>
          <w:sz w:val="24"/>
          <w:szCs w:val="24"/>
        </w:rPr>
        <w:t>作出的实质性变动是</w:t>
      </w:r>
      <w:r>
        <w:rPr>
          <w:rFonts w:hint="eastAsia" w:ascii="宋体" w:hAnsi="宋体" w:cs="宋体"/>
          <w:sz w:val="24"/>
          <w:szCs w:val="24"/>
          <w:lang w:eastAsia="zh-CN"/>
        </w:rPr>
        <w:t>招标文件</w:t>
      </w:r>
      <w:r>
        <w:rPr>
          <w:rFonts w:hint="eastAsia" w:ascii="宋体" w:hAnsi="宋体" w:cs="宋体"/>
          <w:sz w:val="24"/>
          <w:szCs w:val="24"/>
        </w:rPr>
        <w:t>的有效组成部分，</w:t>
      </w:r>
      <w:r>
        <w:rPr>
          <w:rFonts w:hint="eastAsia" w:ascii="宋体" w:hAnsi="宋体" w:cs="宋体"/>
          <w:sz w:val="24"/>
          <w:szCs w:val="24"/>
          <w:lang w:val="en-US" w:eastAsia="zh-CN"/>
        </w:rPr>
        <w:t>评标委员</w:t>
      </w:r>
    </w:p>
    <w:p>
      <w:pPr>
        <w:pageBreakBefore w:val="0"/>
        <w:numPr>
          <w:ilvl w:val="0"/>
          <w:numId w:val="0"/>
        </w:numPr>
        <w:kinsoku/>
        <w:wordWrap/>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lang w:val="en-US" w:eastAsia="zh-CN"/>
        </w:rPr>
        <w:t>会</w:t>
      </w:r>
      <w:r>
        <w:rPr>
          <w:rFonts w:hint="eastAsia" w:ascii="宋体" w:hAnsi="宋体" w:cs="宋体"/>
          <w:sz w:val="24"/>
          <w:szCs w:val="24"/>
        </w:rPr>
        <w:t>应当及时以书面形式同时通知所有参加</w:t>
      </w:r>
      <w:r>
        <w:rPr>
          <w:rFonts w:hint="eastAsia" w:ascii="宋体" w:hAnsi="宋体" w:cs="宋体"/>
          <w:sz w:val="24"/>
          <w:szCs w:val="24"/>
          <w:lang w:val="en-US" w:eastAsia="zh-CN"/>
        </w:rPr>
        <w:t>投标</w:t>
      </w:r>
      <w:r>
        <w:rPr>
          <w:rFonts w:hint="eastAsia" w:ascii="宋体" w:hAnsi="宋体" w:cs="宋体"/>
          <w:sz w:val="24"/>
          <w:szCs w:val="24"/>
        </w:rPr>
        <w:t>的</w:t>
      </w:r>
      <w:r>
        <w:rPr>
          <w:rFonts w:hint="eastAsia" w:ascii="宋体" w:hAnsi="宋体" w:cs="宋体"/>
          <w:sz w:val="24"/>
          <w:szCs w:val="24"/>
          <w:lang w:eastAsia="zh-CN"/>
        </w:rPr>
        <w:t>投标人</w:t>
      </w:r>
      <w:r>
        <w:rPr>
          <w:rFonts w:hint="eastAsia" w:ascii="宋体" w:hAnsi="宋体" w:cs="宋体"/>
          <w:sz w:val="24"/>
          <w:szCs w:val="24"/>
        </w:rPr>
        <w:t>。</w:t>
      </w:r>
    </w:p>
    <w:p>
      <w:pPr>
        <w:pageBreakBefore w:val="0"/>
        <w:widowControl/>
        <w:numPr>
          <w:ilvl w:val="0"/>
          <w:numId w:val="12"/>
        </w:numPr>
        <w:kinsoku/>
        <w:wordWrap/>
        <w:topLinePunct w:val="0"/>
        <w:autoSpaceDE/>
        <w:autoSpaceDN/>
        <w:bidi w:val="0"/>
        <w:spacing w:line="360" w:lineRule="auto"/>
        <w:ind w:left="0" w:leftChars="0" w:firstLine="420" w:firstLineChars="0"/>
        <w:jc w:val="left"/>
        <w:textAlignment w:val="auto"/>
        <w:rPr>
          <w:rFonts w:hint="eastAsia" w:ascii="宋体" w:hAnsi="宋体" w:cs="宋体"/>
          <w:sz w:val="24"/>
          <w:szCs w:val="24"/>
          <w:highlight w:val="none"/>
        </w:rPr>
      </w:pPr>
      <w:r>
        <w:rPr>
          <w:rFonts w:hint="eastAsia" w:ascii="宋体" w:hAnsi="宋体" w:cs="宋体"/>
          <w:sz w:val="24"/>
          <w:szCs w:val="24"/>
          <w:highlight w:val="none"/>
        </w:rPr>
        <w:t>在确定最终采购需求和提交</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报价的</w:t>
      </w:r>
      <w:r>
        <w:rPr>
          <w:rFonts w:hint="eastAsia" w:ascii="宋体" w:hAnsi="宋体" w:cs="宋体"/>
          <w:sz w:val="24"/>
          <w:szCs w:val="24"/>
          <w:highlight w:val="none"/>
          <w:lang w:eastAsia="zh-CN"/>
        </w:rPr>
        <w:t>投标人</w:t>
      </w:r>
      <w:r>
        <w:rPr>
          <w:rFonts w:hint="eastAsia" w:ascii="宋体" w:hAnsi="宋体" w:cs="宋体"/>
          <w:sz w:val="24"/>
          <w:szCs w:val="24"/>
          <w:highlight w:val="none"/>
        </w:rPr>
        <w:t>后，由</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采用</w:t>
      </w:r>
    </w:p>
    <w:p>
      <w:pPr>
        <w:pageBreakBefore w:val="0"/>
        <w:widowControl/>
        <w:numPr>
          <w:ilvl w:val="0"/>
          <w:numId w:val="0"/>
        </w:numPr>
        <w:kinsoku/>
        <w:wordWrap/>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rPr>
        <w:t>综合评分法对提交</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报价的</w:t>
      </w:r>
      <w:r>
        <w:rPr>
          <w:rFonts w:hint="eastAsia" w:ascii="宋体" w:hAnsi="宋体" w:cs="宋体"/>
          <w:sz w:val="24"/>
          <w:szCs w:val="24"/>
          <w:highlight w:val="none"/>
          <w:lang w:eastAsia="zh-CN"/>
        </w:rPr>
        <w:t>投标人</w:t>
      </w:r>
      <w:r>
        <w:rPr>
          <w:rFonts w:hint="eastAsia" w:ascii="宋体" w:hAnsi="宋体" w:cs="宋体"/>
          <w:sz w:val="24"/>
          <w:szCs w:val="24"/>
          <w:highlight w:val="none"/>
        </w:rPr>
        <w:t>进行综合评分。</w:t>
      </w:r>
      <w:r>
        <w:rPr>
          <w:rFonts w:hint="eastAsia" w:ascii="宋体" w:hAnsi="宋体" w:cs="宋体"/>
          <w:sz w:val="24"/>
          <w:szCs w:val="24"/>
          <w:highlight w:val="none"/>
          <w:lang w:val="en-US" w:eastAsia="zh-CN"/>
        </w:rPr>
        <w:t>评标委员会按</w:t>
      </w:r>
      <w:r>
        <w:rPr>
          <w:rFonts w:hint="eastAsia" w:ascii="宋体" w:hAnsi="宋体" w:cs="宋体"/>
          <w:sz w:val="24"/>
          <w:szCs w:val="24"/>
          <w:highlight w:val="none"/>
        </w:rPr>
        <w:t>第四部分评</w:t>
      </w:r>
      <w:r>
        <w:rPr>
          <w:rFonts w:hint="eastAsia" w:ascii="宋体" w:hAnsi="宋体" w:cs="宋体"/>
          <w:sz w:val="24"/>
          <w:szCs w:val="24"/>
          <w:highlight w:val="none"/>
          <w:lang w:val="en-US" w:eastAsia="zh-CN"/>
        </w:rPr>
        <w:t>审</w:t>
      </w:r>
      <w:r>
        <w:rPr>
          <w:rFonts w:hint="eastAsia" w:ascii="宋体" w:hAnsi="宋体" w:cs="宋体"/>
          <w:sz w:val="24"/>
          <w:szCs w:val="24"/>
          <w:highlight w:val="none"/>
        </w:rPr>
        <w:t>标准规定的各项因素进行比较、自主打分、综合评审。</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将评审得分汇总后，按评审总得分由高到低汇总排序，推荐3名</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候选人；评审得分相同的，按照</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报价由低到高的顺序推荐。评审得分且</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报价相同的，按照</w:t>
      </w:r>
      <w:r>
        <w:rPr>
          <w:rFonts w:hint="eastAsia" w:ascii="宋体" w:hAnsi="宋体" w:cs="宋体"/>
          <w:sz w:val="24"/>
          <w:szCs w:val="24"/>
          <w:highlight w:val="none"/>
          <w:lang w:val="en-US" w:eastAsia="zh-CN"/>
        </w:rPr>
        <w:t>服务方案</w:t>
      </w:r>
      <w:r>
        <w:rPr>
          <w:rFonts w:hint="eastAsia" w:ascii="宋体" w:hAnsi="宋体" w:cs="宋体"/>
          <w:sz w:val="24"/>
          <w:szCs w:val="24"/>
          <w:highlight w:val="none"/>
        </w:rPr>
        <w:t>优劣顺序推荐。</w:t>
      </w:r>
    </w:p>
    <w:p>
      <w:pPr>
        <w:pStyle w:val="6"/>
        <w:numPr>
          <w:ilvl w:val="0"/>
          <w:numId w:val="0"/>
        </w:numPr>
        <w:topLinePunct w:val="0"/>
        <w:bidi w:val="0"/>
        <w:spacing w:line="360" w:lineRule="auto"/>
        <w:ind w:firstLine="482" w:firstLineChars="200"/>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定标</w:t>
      </w:r>
      <w:bookmarkEnd w:id="72"/>
    </w:p>
    <w:p>
      <w:pPr>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6.1</w:t>
      </w:r>
      <w:r>
        <w:rPr>
          <w:rFonts w:hint="eastAsia" w:ascii="宋体" w:hAnsi="宋体" w:cs="宋体"/>
          <w:sz w:val="24"/>
          <w:szCs w:val="24"/>
          <w:highlight w:val="none"/>
        </w:rPr>
        <w:t>代理机构在评</w:t>
      </w:r>
      <w:r>
        <w:rPr>
          <w:rFonts w:hint="eastAsia" w:ascii="宋体" w:hAnsi="宋体" w:cs="宋体"/>
          <w:sz w:val="24"/>
          <w:szCs w:val="24"/>
          <w:highlight w:val="none"/>
          <w:lang w:val="en-US" w:eastAsia="zh-CN"/>
        </w:rPr>
        <w:t>标</w:t>
      </w:r>
      <w:r>
        <w:rPr>
          <w:rFonts w:hint="eastAsia" w:ascii="宋体" w:hAnsi="宋体" w:cs="宋体"/>
          <w:sz w:val="24"/>
          <w:szCs w:val="24"/>
          <w:highlight w:val="none"/>
        </w:rPr>
        <w:t>结束后</w:t>
      </w:r>
      <w:r>
        <w:rPr>
          <w:rFonts w:hint="eastAsia" w:ascii="宋体" w:hAnsi="宋体" w:cs="宋体"/>
          <w:sz w:val="24"/>
          <w:szCs w:val="24"/>
          <w:highlight w:val="none"/>
          <w:lang w:val="en-US" w:eastAsia="zh-CN"/>
        </w:rPr>
        <w:t>1</w:t>
      </w:r>
      <w:r>
        <w:rPr>
          <w:rFonts w:hint="eastAsia" w:ascii="宋体" w:hAnsi="宋体" w:cs="宋体"/>
          <w:sz w:val="24"/>
          <w:szCs w:val="24"/>
        </w:rPr>
        <w:t>个工作日内</w:t>
      </w:r>
      <w:r>
        <w:rPr>
          <w:rFonts w:hint="eastAsia" w:ascii="宋体" w:hAnsi="宋体" w:cs="宋体"/>
          <w:sz w:val="24"/>
          <w:szCs w:val="24"/>
          <w:highlight w:val="none"/>
        </w:rPr>
        <w:t>将</w:t>
      </w:r>
      <w:r>
        <w:rPr>
          <w:rFonts w:hint="eastAsia" w:ascii="宋体" w:hAnsi="宋体" w:cs="宋体"/>
          <w:sz w:val="24"/>
          <w:szCs w:val="24"/>
          <w:highlight w:val="none"/>
          <w:lang w:eastAsia="zh-CN"/>
        </w:rPr>
        <w:t>评标报告</w:t>
      </w:r>
      <w:r>
        <w:rPr>
          <w:rFonts w:hint="eastAsia" w:ascii="宋体" w:hAnsi="宋体" w:cs="宋体"/>
          <w:sz w:val="24"/>
          <w:szCs w:val="24"/>
          <w:highlight w:val="none"/>
        </w:rPr>
        <w:t>送达采购</w:t>
      </w:r>
      <w:r>
        <w:rPr>
          <w:rFonts w:hint="eastAsia" w:ascii="宋体" w:hAnsi="宋体" w:cs="宋体"/>
          <w:sz w:val="24"/>
          <w:szCs w:val="24"/>
          <w:highlight w:val="none"/>
          <w:lang w:val="en-US" w:eastAsia="zh-CN"/>
        </w:rPr>
        <w:t>人</w:t>
      </w:r>
      <w:r>
        <w:rPr>
          <w:rFonts w:hint="eastAsia" w:ascii="宋体" w:hAnsi="宋体" w:cs="宋体"/>
          <w:sz w:val="24"/>
          <w:szCs w:val="24"/>
          <w:highlight w:val="none"/>
        </w:rPr>
        <w:t>，采购</w:t>
      </w:r>
      <w:r>
        <w:rPr>
          <w:rFonts w:hint="eastAsia" w:ascii="宋体" w:hAnsi="宋体" w:cs="宋体"/>
          <w:sz w:val="24"/>
          <w:szCs w:val="24"/>
          <w:highlight w:val="none"/>
          <w:lang w:val="en-US" w:eastAsia="zh-CN"/>
        </w:rPr>
        <w:t>人</w:t>
      </w:r>
      <w:r>
        <w:rPr>
          <w:rFonts w:hint="eastAsia" w:ascii="宋体" w:hAnsi="宋体" w:cs="宋体"/>
          <w:sz w:val="24"/>
          <w:szCs w:val="24"/>
          <w:highlight w:val="none"/>
        </w:rPr>
        <w:t>在</w:t>
      </w:r>
      <w:r>
        <w:rPr>
          <w:rFonts w:hint="eastAsia" w:ascii="宋体" w:hAnsi="宋体" w:cs="宋体"/>
          <w:sz w:val="24"/>
          <w:szCs w:val="24"/>
        </w:rPr>
        <w:t>收</w:t>
      </w:r>
      <w:r>
        <w:rPr>
          <w:rFonts w:hint="eastAsia" w:ascii="宋体" w:hAnsi="宋体" w:cs="宋体"/>
          <w:sz w:val="24"/>
          <w:szCs w:val="24"/>
          <w:highlight w:val="none"/>
        </w:rPr>
        <w:t>到</w:t>
      </w:r>
      <w:r>
        <w:rPr>
          <w:rFonts w:hint="eastAsia" w:ascii="宋体" w:hAnsi="宋体" w:cs="宋体"/>
          <w:sz w:val="24"/>
          <w:szCs w:val="24"/>
          <w:highlight w:val="none"/>
          <w:lang w:eastAsia="zh-CN"/>
        </w:rPr>
        <w:t>评标报告</w:t>
      </w:r>
      <w:r>
        <w:rPr>
          <w:rFonts w:hint="eastAsia" w:ascii="宋体" w:hAnsi="宋体" w:cs="宋体"/>
          <w:sz w:val="24"/>
          <w:szCs w:val="24"/>
        </w:rPr>
        <w:t>后</w:t>
      </w:r>
      <w:r>
        <w:rPr>
          <w:rFonts w:hint="eastAsia" w:ascii="宋体" w:hAnsi="宋体" w:cs="宋体"/>
          <w:sz w:val="24"/>
          <w:szCs w:val="24"/>
          <w:lang w:val="en-US" w:eastAsia="zh-CN"/>
        </w:rPr>
        <w:t>4</w:t>
      </w:r>
      <w:r>
        <w:rPr>
          <w:rFonts w:hint="eastAsia" w:ascii="宋体" w:hAnsi="宋体" w:cs="宋体"/>
          <w:sz w:val="24"/>
          <w:szCs w:val="24"/>
        </w:rPr>
        <w:t>个工作日内，</w:t>
      </w:r>
      <w:r>
        <w:rPr>
          <w:rFonts w:hint="eastAsia" w:ascii="宋体" w:hAnsi="宋体" w:cs="宋体"/>
          <w:sz w:val="24"/>
          <w:szCs w:val="24"/>
          <w:highlight w:val="none"/>
        </w:rPr>
        <w:t>按照</w:t>
      </w:r>
      <w:r>
        <w:rPr>
          <w:rFonts w:hint="eastAsia" w:ascii="宋体" w:hAnsi="宋体" w:cs="宋体"/>
          <w:sz w:val="24"/>
          <w:szCs w:val="24"/>
          <w:highlight w:val="none"/>
          <w:lang w:eastAsia="zh-CN"/>
        </w:rPr>
        <w:t>评标报告</w:t>
      </w:r>
      <w:r>
        <w:rPr>
          <w:rFonts w:hint="eastAsia" w:ascii="宋体" w:hAnsi="宋体" w:cs="宋体"/>
          <w:sz w:val="24"/>
          <w:szCs w:val="24"/>
          <w:highlight w:val="none"/>
        </w:rPr>
        <w:t>中推荐的顺序确认第一</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候选人为</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w:t>
      </w:r>
      <w:r>
        <w:rPr>
          <w:rFonts w:hint="eastAsia" w:ascii="宋体" w:hAnsi="宋体" w:cs="宋体"/>
          <w:sz w:val="24"/>
          <w:szCs w:val="24"/>
        </w:rPr>
        <w:t>同时书面复函代理机构；</w:t>
      </w:r>
    </w:p>
    <w:p>
      <w:pPr>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6.2</w:t>
      </w:r>
      <w:r>
        <w:rPr>
          <w:rFonts w:hint="eastAsia" w:ascii="宋体" w:hAnsi="宋体" w:cs="宋体"/>
          <w:sz w:val="24"/>
          <w:szCs w:val="24"/>
          <w:lang w:eastAsia="zh-CN"/>
        </w:rPr>
        <w:t>投标人</w:t>
      </w:r>
      <w:r>
        <w:rPr>
          <w:rFonts w:hint="eastAsia" w:ascii="宋体" w:hAnsi="宋体" w:cs="宋体"/>
          <w:sz w:val="24"/>
          <w:szCs w:val="24"/>
        </w:rPr>
        <w:t>对</w:t>
      </w:r>
      <w:r>
        <w:rPr>
          <w:rFonts w:hint="eastAsia" w:ascii="宋体" w:hAnsi="宋体" w:cs="宋体"/>
          <w:sz w:val="24"/>
          <w:szCs w:val="24"/>
          <w:lang w:val="en-US" w:eastAsia="zh-CN"/>
        </w:rPr>
        <w:t>中标</w:t>
      </w:r>
      <w:r>
        <w:rPr>
          <w:rFonts w:hint="eastAsia" w:ascii="宋体" w:hAnsi="宋体" w:cs="宋体"/>
          <w:sz w:val="24"/>
          <w:szCs w:val="24"/>
        </w:rPr>
        <w:t>公告有异议的，按照《中华人民共和国政府采购法》第五十二条之有关规定执行。提出质疑的</w:t>
      </w:r>
      <w:r>
        <w:rPr>
          <w:rFonts w:hint="eastAsia" w:ascii="宋体" w:hAnsi="宋体" w:cs="宋体"/>
          <w:sz w:val="24"/>
          <w:szCs w:val="24"/>
          <w:lang w:eastAsia="zh-CN"/>
        </w:rPr>
        <w:t>投标人</w:t>
      </w:r>
      <w:r>
        <w:rPr>
          <w:rFonts w:hint="eastAsia" w:ascii="宋体" w:hAnsi="宋体" w:cs="宋体"/>
          <w:sz w:val="24"/>
          <w:szCs w:val="24"/>
        </w:rPr>
        <w:t>应当有明确的请求和必要的证明材料，应保证提出的质疑内容及相应证明材料的真实性及来源的合法性，并承担相应的法律责任。</w:t>
      </w:r>
    </w:p>
    <w:p>
      <w:pPr>
        <w:topLinePunct w:val="0"/>
        <w:bidi w:val="0"/>
        <w:spacing w:line="360" w:lineRule="auto"/>
        <w:ind w:firstLine="360" w:firstLineChars="150"/>
        <w:jc w:val="left"/>
        <w:rPr>
          <w:rFonts w:hint="eastAsia" w:ascii="宋体" w:hAnsi="宋体" w:cs="宋体"/>
          <w:sz w:val="24"/>
          <w:szCs w:val="24"/>
          <w:highlight w:val="none"/>
        </w:rPr>
      </w:pPr>
      <w:r>
        <w:rPr>
          <w:rFonts w:hint="eastAsia" w:ascii="宋体" w:hAnsi="宋体" w:cs="宋体"/>
          <w:sz w:val="24"/>
          <w:szCs w:val="24"/>
        </w:rPr>
        <w:t>6.</w:t>
      </w:r>
      <w:r>
        <w:rPr>
          <w:rFonts w:hint="eastAsia" w:ascii="宋体" w:hAnsi="宋体" w:cs="宋体"/>
          <w:sz w:val="24"/>
          <w:szCs w:val="24"/>
          <w:lang w:val="en-US" w:eastAsia="zh-CN"/>
        </w:rPr>
        <w:t>3</w:t>
      </w:r>
      <w:r>
        <w:rPr>
          <w:rFonts w:hint="eastAsia" w:ascii="宋体" w:hAnsi="宋体" w:cs="宋体"/>
          <w:sz w:val="24"/>
          <w:szCs w:val="24"/>
        </w:rPr>
        <w:t>代理机构收到采购单位“</w:t>
      </w:r>
      <w:r>
        <w:rPr>
          <w:rFonts w:hint="eastAsia" w:ascii="宋体" w:hAnsi="宋体" w:cs="宋体"/>
          <w:sz w:val="24"/>
          <w:szCs w:val="24"/>
          <w:lang w:val="en-US" w:eastAsia="zh-CN"/>
        </w:rPr>
        <w:t>定标复函</w:t>
      </w:r>
      <w:r>
        <w:rPr>
          <w:rFonts w:hint="eastAsia" w:ascii="宋体" w:hAnsi="宋体" w:cs="宋体"/>
          <w:sz w:val="24"/>
          <w:szCs w:val="24"/>
        </w:rPr>
        <w:t>”后</w:t>
      </w:r>
      <w:r>
        <w:rPr>
          <w:rFonts w:hint="eastAsia" w:ascii="宋体" w:hAnsi="宋体" w:cs="宋体"/>
          <w:sz w:val="24"/>
          <w:szCs w:val="24"/>
          <w:lang w:val="en-US" w:eastAsia="zh-CN"/>
        </w:rPr>
        <w:t>1</w:t>
      </w:r>
      <w:r>
        <w:rPr>
          <w:rFonts w:hint="eastAsia" w:ascii="宋体" w:hAnsi="宋体" w:cs="宋体"/>
          <w:sz w:val="24"/>
          <w:szCs w:val="24"/>
        </w:rPr>
        <w:t>个工作日内，</w:t>
      </w:r>
      <w:r>
        <w:rPr>
          <w:rFonts w:hint="eastAsia" w:ascii="宋体" w:hAnsi="宋体" w:cs="宋体"/>
          <w:sz w:val="24"/>
          <w:szCs w:val="24"/>
          <w:lang w:val="en-US" w:eastAsia="zh-CN"/>
        </w:rPr>
        <w:t>在</w:t>
      </w:r>
      <w:r>
        <w:rPr>
          <w:rFonts w:hint="eastAsia" w:ascii="宋体" w:hAnsi="宋体" w:cs="宋体"/>
          <w:sz w:val="24"/>
          <w:szCs w:val="24"/>
          <w:highlight w:val="none"/>
        </w:rPr>
        <w:t>省级以上财政部门指定的媒体上公告</w:t>
      </w:r>
      <w:r>
        <w:rPr>
          <w:rFonts w:hint="eastAsia" w:ascii="宋体" w:hAnsi="宋体" w:cs="宋体"/>
          <w:sz w:val="24"/>
          <w:szCs w:val="24"/>
          <w:highlight w:val="none"/>
          <w:lang w:eastAsia="zh-CN"/>
        </w:rPr>
        <w:t>中标结果</w:t>
      </w:r>
      <w:r>
        <w:rPr>
          <w:rFonts w:hint="eastAsia" w:ascii="宋体" w:hAnsi="宋体" w:cs="宋体"/>
          <w:sz w:val="24"/>
          <w:szCs w:val="24"/>
          <w:highlight w:val="none"/>
        </w:rPr>
        <w:t>，并向</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发出“</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通知书”。</w:t>
      </w:r>
      <w:r>
        <w:rPr>
          <w:rFonts w:hint="eastAsia" w:ascii="宋体" w:hAnsi="宋体" w:cs="宋体"/>
          <w:sz w:val="24"/>
          <w:szCs w:val="24"/>
          <w:highlight w:val="none"/>
          <w:lang w:val="en-US" w:eastAsia="zh-CN"/>
        </w:rPr>
        <w:t>中标公告期限为1个工作日。</w:t>
      </w:r>
    </w:p>
    <w:p>
      <w:pPr>
        <w:topLinePunct w:val="0"/>
        <w:bidi w:val="0"/>
        <w:spacing w:line="360" w:lineRule="auto"/>
        <w:ind w:firstLine="360" w:firstLineChars="150"/>
        <w:jc w:val="left"/>
        <w:rPr>
          <w:rFonts w:hint="eastAsia" w:ascii="宋体" w:hAnsi="宋体" w:cs="宋体"/>
          <w:sz w:val="24"/>
          <w:szCs w:val="24"/>
        </w:rPr>
      </w:pPr>
      <w:r>
        <w:rPr>
          <w:rFonts w:hint="eastAsia" w:ascii="宋体" w:hAnsi="宋体" w:cs="宋体"/>
          <w:sz w:val="24"/>
          <w:szCs w:val="24"/>
          <w:highlight w:val="none"/>
          <w:lang w:val="en-US" w:eastAsia="zh-CN"/>
        </w:rPr>
        <w:t>6.4中标人</w:t>
      </w:r>
      <w:r>
        <w:rPr>
          <w:rFonts w:hint="eastAsia" w:ascii="宋体" w:hAnsi="宋体" w:cs="宋体"/>
          <w:sz w:val="24"/>
          <w:szCs w:val="24"/>
          <w:highlight w:val="none"/>
        </w:rPr>
        <w:t>拒绝与采购人签订合同的，采购人可以按照</w:t>
      </w:r>
      <w:r>
        <w:rPr>
          <w:rFonts w:hint="eastAsia" w:ascii="宋体" w:hAnsi="宋体" w:cs="宋体"/>
          <w:sz w:val="24"/>
          <w:szCs w:val="24"/>
          <w:highlight w:val="none"/>
          <w:lang w:eastAsia="zh-CN"/>
        </w:rPr>
        <w:t>评标报告</w:t>
      </w:r>
      <w:r>
        <w:rPr>
          <w:rFonts w:hint="eastAsia" w:ascii="宋体" w:hAnsi="宋体" w:cs="宋体"/>
          <w:sz w:val="24"/>
          <w:szCs w:val="24"/>
          <w:highlight w:val="none"/>
        </w:rPr>
        <w:t>推荐的</w:t>
      </w:r>
      <w:r>
        <w:rPr>
          <w:rFonts w:hint="eastAsia" w:ascii="宋体" w:hAnsi="宋体" w:cs="宋体"/>
          <w:sz w:val="24"/>
          <w:szCs w:val="24"/>
          <w:highlight w:val="none"/>
          <w:lang w:eastAsia="zh-CN"/>
        </w:rPr>
        <w:t>中标候选人</w:t>
      </w:r>
      <w:r>
        <w:rPr>
          <w:rFonts w:hint="eastAsia" w:ascii="宋体" w:hAnsi="宋体" w:cs="宋体"/>
          <w:sz w:val="24"/>
          <w:szCs w:val="24"/>
          <w:highlight w:val="none"/>
        </w:rPr>
        <w:t>名单排序，确定下一候选人为</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，也可以重新开展政府采购活动。</w:t>
      </w:r>
    </w:p>
    <w:p>
      <w:pPr>
        <w:keepNext w:val="0"/>
        <w:keepLines w:val="0"/>
        <w:pageBreakBefore w:val="0"/>
        <w:widowControl w:val="0"/>
        <w:kinsoku/>
        <w:wordWrap/>
        <w:overflowPunct/>
        <w:topLinePunct w:val="0"/>
        <w:autoSpaceDE/>
        <w:autoSpaceDN/>
        <w:bidi w:val="0"/>
        <w:adjustRightInd/>
        <w:snapToGrid/>
        <w:spacing w:line="450" w:lineRule="exact"/>
        <w:ind w:firstLine="482" w:firstLineChars="200"/>
        <w:textAlignment w:val="auto"/>
        <w:rPr>
          <w:rFonts w:hint="eastAsia" w:ascii="宋体" w:hAnsi="宋体"/>
          <w:b/>
          <w:sz w:val="24"/>
        </w:rPr>
      </w:pPr>
      <w:r>
        <w:rPr>
          <w:rFonts w:hint="eastAsia" w:ascii="宋体" w:hAnsi="宋体"/>
          <w:b/>
          <w:sz w:val="24"/>
          <w:lang w:val="en-US" w:eastAsia="zh-CN"/>
        </w:rPr>
        <w:t>7</w:t>
      </w:r>
      <w:r>
        <w:rPr>
          <w:rFonts w:hint="eastAsia" w:ascii="宋体" w:hAnsi="宋体"/>
          <w:b/>
          <w:sz w:val="24"/>
          <w:lang w:eastAsia="zh-CN"/>
        </w:rPr>
        <w:t>、</w:t>
      </w:r>
      <w:r>
        <w:rPr>
          <w:rFonts w:hint="eastAsia" w:ascii="宋体" w:hAnsi="宋体"/>
          <w:b/>
          <w:sz w:val="24"/>
        </w:rPr>
        <w:t>中标通知</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ascii="宋体" w:hAnsi="宋体"/>
          <w:sz w:val="24"/>
        </w:rPr>
      </w:pPr>
      <w:r>
        <w:rPr>
          <w:rFonts w:hint="eastAsia" w:ascii="宋体" w:hAnsi="宋体"/>
          <w:sz w:val="24"/>
          <w:lang w:val="en-US" w:eastAsia="zh-CN"/>
        </w:rPr>
        <w:t>7</w:t>
      </w:r>
      <w:r>
        <w:rPr>
          <w:rFonts w:ascii="宋体" w:hAnsi="宋体"/>
          <w:sz w:val="24"/>
        </w:rPr>
        <w:t>.1</w:t>
      </w:r>
      <w:r>
        <w:rPr>
          <w:rFonts w:hint="eastAsia" w:ascii="宋体" w:hAnsi="宋体"/>
          <w:sz w:val="24"/>
          <w:lang w:val="en-US" w:eastAsia="zh-CN"/>
        </w:rPr>
        <w:t>中标人</w:t>
      </w:r>
      <w:r>
        <w:rPr>
          <w:rFonts w:hint="eastAsia" w:ascii="宋体" w:hAnsi="宋体"/>
          <w:sz w:val="24"/>
        </w:rPr>
        <w:t>确定之后，</w:t>
      </w:r>
      <w:r>
        <w:rPr>
          <w:rFonts w:hint="eastAsia" w:ascii="宋体" w:hAnsi="宋体"/>
          <w:sz w:val="24"/>
          <w:lang w:eastAsia="zh-CN"/>
        </w:rPr>
        <w:t>由采购代理机构</w:t>
      </w:r>
      <w:r>
        <w:rPr>
          <w:rFonts w:ascii="宋体" w:hAnsi="宋体"/>
          <w:sz w:val="24"/>
        </w:rPr>
        <w:t>发出</w:t>
      </w:r>
      <w:r>
        <w:rPr>
          <w:rFonts w:hint="eastAsia" w:ascii="宋体" w:hAnsi="宋体"/>
          <w:sz w:val="24"/>
        </w:rPr>
        <w:t>中标</w:t>
      </w:r>
      <w:r>
        <w:rPr>
          <w:rFonts w:ascii="宋体" w:hAnsi="宋体"/>
          <w:sz w:val="24"/>
        </w:rPr>
        <w:t xml:space="preserve">通知书。 </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lang w:val="en-US" w:eastAsia="zh-CN"/>
        </w:rPr>
      </w:pPr>
      <w:r>
        <w:rPr>
          <w:rFonts w:hint="eastAsia" w:ascii="宋体" w:hAnsi="宋体"/>
          <w:spacing w:val="0"/>
          <w:sz w:val="24"/>
          <w:lang w:val="en-US" w:eastAsia="zh-CN"/>
        </w:rPr>
        <w:t>7</w:t>
      </w:r>
      <w:r>
        <w:rPr>
          <w:rFonts w:ascii="宋体" w:hAnsi="宋体"/>
          <w:spacing w:val="0"/>
          <w:sz w:val="24"/>
        </w:rPr>
        <w:t>.2</w:t>
      </w:r>
      <w:r>
        <w:rPr>
          <w:rFonts w:hint="eastAsia" w:ascii="宋体" w:hAnsi="宋体"/>
          <w:sz w:val="24"/>
          <w:highlight w:val="none"/>
          <w:lang w:val="en-US" w:eastAsia="zh-CN"/>
        </w:rPr>
        <w:t>中标通知书发出后，采购人不得违法改变中标结果，中标人无正当理由不得放弃中标。</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lang w:val="en-US" w:eastAsia="zh-CN"/>
        </w:rPr>
      </w:pPr>
      <w:r>
        <w:rPr>
          <w:rFonts w:hint="eastAsia" w:ascii="宋体" w:hAnsi="宋体"/>
          <w:sz w:val="24"/>
          <w:highlight w:val="none"/>
          <w:lang w:val="en-US" w:eastAsia="zh-CN"/>
        </w:rPr>
        <w:t>7.3采购人不得向中标人提出任何不合理的要求作为签订合同的条件。</w:t>
      </w:r>
    </w:p>
    <w:p>
      <w:pPr>
        <w:pStyle w:val="16"/>
        <w:rPr>
          <w:rFonts w:hint="default"/>
          <w:lang w:val="en-US" w:eastAsia="zh-CN"/>
        </w:rPr>
      </w:pP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73" w:name="_Toc13065125"/>
      <w:bookmarkStart w:id="74" w:name="_Toc25308"/>
      <w:bookmarkStart w:id="75" w:name="_Toc794"/>
      <w:bookmarkStart w:id="76" w:name="_Toc740"/>
      <w:bookmarkStart w:id="77" w:name="_Toc19972"/>
      <w:r>
        <w:rPr>
          <w:rFonts w:hint="eastAsia" w:ascii="宋体" w:hAnsi="宋体" w:cs="宋体"/>
          <w:b/>
          <w:bCs/>
          <w:kern w:val="0"/>
          <w:sz w:val="32"/>
          <w:szCs w:val="28"/>
        </w:rPr>
        <w:t>签订合同</w:t>
      </w:r>
      <w:bookmarkEnd w:id="73"/>
      <w:bookmarkEnd w:id="74"/>
      <w:bookmarkEnd w:id="75"/>
      <w:bookmarkEnd w:id="76"/>
      <w:bookmarkEnd w:id="77"/>
    </w:p>
    <w:p>
      <w:pPr>
        <w:topLinePunct w:val="0"/>
        <w:bidi w:val="0"/>
        <w:spacing w:line="360" w:lineRule="auto"/>
        <w:ind w:firstLine="360" w:firstLineChars="150"/>
        <w:jc w:val="left"/>
        <w:rPr>
          <w:rFonts w:hint="eastAsia" w:ascii="宋体" w:hAnsi="宋体" w:cs="宋体"/>
          <w:sz w:val="24"/>
          <w:szCs w:val="24"/>
          <w:lang w:eastAsia="zh-CN"/>
        </w:rPr>
      </w:pPr>
      <w:r>
        <w:rPr>
          <w:rFonts w:hint="eastAsia" w:ascii="宋体" w:hAnsi="宋体" w:cs="宋体"/>
          <w:sz w:val="24"/>
          <w:szCs w:val="24"/>
        </w:rPr>
        <w:t>1、采购人应当自中标通知书发出之日起30日内，按照</w:t>
      </w:r>
      <w:r>
        <w:rPr>
          <w:rFonts w:hint="eastAsia" w:ascii="宋体" w:hAnsi="宋体" w:cs="宋体"/>
          <w:sz w:val="24"/>
          <w:szCs w:val="24"/>
          <w:lang w:val="en-US" w:eastAsia="zh-CN"/>
        </w:rPr>
        <w:t>招标文件</w:t>
      </w:r>
      <w:r>
        <w:rPr>
          <w:rFonts w:hint="eastAsia" w:ascii="宋体" w:hAnsi="宋体" w:cs="宋体"/>
          <w:sz w:val="24"/>
          <w:szCs w:val="24"/>
        </w:rPr>
        <w:t>和中标人投标文件的规定，与中标人签订书面合同。所签订的合同不得对</w:t>
      </w:r>
      <w:r>
        <w:rPr>
          <w:rFonts w:hint="eastAsia" w:ascii="宋体" w:hAnsi="宋体" w:cs="宋体"/>
          <w:sz w:val="24"/>
          <w:szCs w:val="24"/>
          <w:lang w:val="en-US" w:eastAsia="zh-CN"/>
        </w:rPr>
        <w:t>招标文件</w:t>
      </w:r>
      <w:r>
        <w:rPr>
          <w:rFonts w:hint="eastAsia" w:ascii="宋体" w:hAnsi="宋体" w:cs="宋体"/>
          <w:sz w:val="24"/>
          <w:szCs w:val="24"/>
        </w:rPr>
        <w:t>确定的事项和中标人投标文件作实质性修改</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中标人须在合同签订后2个工作日内，提供完整的合同扫描件发送至邮箱694008170@qq.com</w:t>
      </w:r>
      <w:r>
        <w:rPr>
          <w:rFonts w:hint="eastAsia" w:ascii="宋体" w:hAnsi="宋体" w:cs="宋体"/>
          <w:b/>
          <w:bCs/>
          <w:sz w:val="24"/>
          <w:szCs w:val="24"/>
          <w:highlight w:val="none"/>
          <w:lang w:eastAsia="zh-CN"/>
        </w:rPr>
        <w:t>）</w:t>
      </w:r>
      <w:r>
        <w:rPr>
          <w:rFonts w:hint="eastAsia" w:ascii="宋体" w:hAnsi="宋体" w:cs="宋体"/>
          <w:sz w:val="24"/>
          <w:szCs w:val="24"/>
        </w:rPr>
        <w:t>。</w:t>
      </w:r>
      <w:r>
        <w:rPr>
          <w:rFonts w:hint="eastAsia" w:ascii="宋体" w:hAnsi="宋体" w:cs="宋体"/>
          <w:sz w:val="24"/>
          <w:szCs w:val="24"/>
          <w:lang w:val="en-US" w:eastAsia="zh-CN"/>
        </w:rPr>
        <w:t>中标人</w:t>
      </w:r>
      <w:r>
        <w:rPr>
          <w:rFonts w:hint="eastAsia" w:ascii="宋体" w:hAnsi="宋体" w:cs="宋体"/>
          <w:sz w:val="24"/>
          <w:szCs w:val="24"/>
        </w:rPr>
        <w:t>无正当理由不得拖延或拒绝与采购人签订书面合同，否则，采购人有权取消该</w:t>
      </w:r>
      <w:r>
        <w:rPr>
          <w:rFonts w:hint="eastAsia" w:ascii="宋体" w:hAnsi="宋体" w:cs="宋体"/>
          <w:sz w:val="24"/>
          <w:szCs w:val="24"/>
          <w:highlight w:val="none"/>
          <w:lang w:val="en-US" w:eastAsia="zh-CN"/>
        </w:rPr>
        <w:t>中标</w:t>
      </w:r>
      <w:r>
        <w:rPr>
          <w:rFonts w:hint="eastAsia" w:ascii="宋体" w:hAnsi="宋体" w:cs="宋体"/>
          <w:sz w:val="24"/>
          <w:szCs w:val="24"/>
        </w:rPr>
        <w:t>资格，因此给采购人造成损失的，</w:t>
      </w:r>
      <w:r>
        <w:rPr>
          <w:rFonts w:hint="eastAsia" w:ascii="宋体" w:hAnsi="宋体" w:cs="宋体"/>
          <w:sz w:val="24"/>
          <w:szCs w:val="24"/>
          <w:lang w:val="en-US" w:eastAsia="zh-CN"/>
        </w:rPr>
        <w:t>中标人</w:t>
      </w:r>
      <w:r>
        <w:rPr>
          <w:rFonts w:hint="eastAsia" w:ascii="宋体" w:hAnsi="宋体" w:cs="宋体"/>
          <w:sz w:val="24"/>
          <w:szCs w:val="24"/>
        </w:rPr>
        <w:t>还应赔偿其全部损失</w:t>
      </w:r>
      <w:r>
        <w:rPr>
          <w:rFonts w:hint="eastAsia" w:ascii="宋体" w:hAnsi="宋体" w:cs="宋体"/>
          <w:sz w:val="24"/>
          <w:szCs w:val="24"/>
          <w:lang w:eastAsia="zh-CN"/>
        </w:rPr>
        <w:t>。</w:t>
      </w:r>
    </w:p>
    <w:p>
      <w:pPr>
        <w:topLinePunct w:val="0"/>
        <w:bidi w:val="0"/>
        <w:spacing w:line="360" w:lineRule="auto"/>
        <w:ind w:firstLine="360" w:firstLineChars="150"/>
        <w:jc w:val="left"/>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highlight w:val="none"/>
          <w:lang w:val="en-US" w:eastAsia="zh-CN"/>
        </w:rPr>
        <w:t>采购人应当在合同签订后2个工作日内将政府采购合同在陕西省政府采购网进行公示，</w:t>
      </w:r>
      <w:r>
        <w:rPr>
          <w:rFonts w:hint="eastAsia" w:ascii="宋体" w:hAnsi="宋体" w:cs="宋体"/>
          <w:sz w:val="24"/>
          <w:szCs w:val="24"/>
          <w:lang w:eastAsia="zh-CN"/>
        </w:rPr>
        <w:t>招标文件</w:t>
      </w:r>
      <w:r>
        <w:rPr>
          <w:rFonts w:hint="eastAsia" w:ascii="宋体" w:hAnsi="宋体" w:cs="宋体"/>
          <w:sz w:val="24"/>
          <w:szCs w:val="24"/>
        </w:rPr>
        <w:t>及</w:t>
      </w:r>
      <w:r>
        <w:rPr>
          <w:rFonts w:hint="eastAsia" w:ascii="宋体" w:hAnsi="宋体" w:cs="宋体"/>
          <w:sz w:val="24"/>
          <w:szCs w:val="24"/>
          <w:lang w:val="en-US" w:eastAsia="zh-CN"/>
        </w:rPr>
        <w:t>中标人</w:t>
      </w:r>
      <w:r>
        <w:rPr>
          <w:rFonts w:hint="eastAsia" w:ascii="宋体" w:hAnsi="宋体" w:cs="宋体"/>
          <w:sz w:val="24"/>
          <w:szCs w:val="24"/>
        </w:rPr>
        <w:t>的</w:t>
      </w:r>
      <w:r>
        <w:rPr>
          <w:rFonts w:hint="eastAsia" w:ascii="宋体" w:hAnsi="宋体" w:cs="宋体"/>
          <w:sz w:val="24"/>
          <w:szCs w:val="24"/>
          <w:lang w:eastAsia="zh-CN"/>
        </w:rPr>
        <w:t>投标文件</w:t>
      </w:r>
      <w:r>
        <w:rPr>
          <w:rFonts w:hint="eastAsia" w:ascii="宋体" w:hAnsi="宋体" w:cs="宋体"/>
          <w:sz w:val="24"/>
          <w:szCs w:val="24"/>
        </w:rPr>
        <w:t>均作为合同的组成部分。</w:t>
      </w:r>
    </w:p>
    <w:p>
      <w:pPr>
        <w:topLinePunct w:val="0"/>
        <w:bidi w:val="0"/>
        <w:spacing w:line="360" w:lineRule="auto"/>
        <w:ind w:firstLine="360" w:firstLineChars="150"/>
        <w:jc w:val="left"/>
        <w:rPr>
          <w:rFonts w:hint="eastAsia" w:ascii="宋体" w:hAnsi="宋体" w:cs="宋体"/>
          <w:sz w:val="24"/>
          <w:szCs w:val="24"/>
        </w:rPr>
      </w:pPr>
      <w:bookmarkStart w:id="78" w:name="_Toc8117"/>
      <w:r>
        <w:rPr>
          <w:rFonts w:hint="eastAsia" w:ascii="宋体" w:hAnsi="宋体" w:cs="宋体"/>
          <w:sz w:val="24"/>
          <w:szCs w:val="24"/>
          <w:lang w:val="en-US" w:eastAsia="zh-CN"/>
        </w:rPr>
        <w:t>3、</w:t>
      </w:r>
      <w:r>
        <w:rPr>
          <w:rFonts w:hint="eastAsia" w:ascii="宋体" w:hAnsi="宋体" w:cs="宋体"/>
          <w:sz w:val="24"/>
          <w:szCs w:val="24"/>
        </w:rPr>
        <w:t>根据需要，代理机构应协助采购人监督、协调和处理履约过程中出现的</w:t>
      </w:r>
      <w:bookmarkEnd w:id="78"/>
      <w:bookmarkStart w:id="79" w:name="_Toc2868"/>
      <w:r>
        <w:rPr>
          <w:rFonts w:hint="eastAsia" w:ascii="宋体" w:hAnsi="宋体" w:cs="宋体"/>
          <w:sz w:val="24"/>
          <w:szCs w:val="24"/>
        </w:rPr>
        <w:t>问题。</w:t>
      </w:r>
      <w:bookmarkEnd w:id="79"/>
    </w:p>
    <w:p>
      <w:pPr>
        <w:topLinePunct w:val="0"/>
        <w:bidi w:val="0"/>
        <w:spacing w:line="360" w:lineRule="auto"/>
        <w:ind w:firstLine="360" w:firstLineChars="150"/>
        <w:jc w:val="left"/>
        <w:rPr>
          <w:rFonts w:hint="eastAsia" w:ascii="宋体" w:hAnsi="宋体" w:cs="宋体"/>
          <w:sz w:val="24"/>
          <w:szCs w:val="24"/>
        </w:rPr>
      </w:pPr>
      <w:r>
        <w:rPr>
          <w:rFonts w:hint="eastAsia" w:ascii="宋体" w:hAnsi="宋体" w:cs="宋体"/>
          <w:sz w:val="24"/>
          <w:szCs w:val="24"/>
          <w:lang w:val="en-US" w:eastAsia="zh-CN"/>
        </w:rPr>
        <w:t>4、西安市阎良区财政局</w:t>
      </w:r>
      <w:r>
        <w:rPr>
          <w:rFonts w:hint="eastAsia" w:ascii="宋体" w:hAnsi="宋体" w:cs="宋体"/>
          <w:sz w:val="24"/>
          <w:szCs w:val="24"/>
        </w:rPr>
        <w:t>在合同履行期间以及履行期后，可以随时检查项目的执行情况，对采购标准、采购内容进行调查核实，并对发现的问题进行处理。</w:t>
      </w:r>
    </w:p>
    <w:p>
      <w:pPr>
        <w:widowControl/>
        <w:numPr>
          <w:ilvl w:val="0"/>
          <w:numId w:val="3"/>
        </w:numPr>
        <w:topLinePunct w:val="0"/>
        <w:bidi w:val="0"/>
        <w:spacing w:line="360" w:lineRule="auto"/>
        <w:ind w:firstLine="643" w:firstLineChars="200"/>
        <w:jc w:val="center"/>
        <w:outlineLvl w:val="1"/>
        <w:rPr>
          <w:rFonts w:hint="eastAsia" w:ascii="宋体" w:hAnsi="宋体" w:cs="宋体"/>
          <w:b/>
          <w:bCs/>
          <w:kern w:val="0"/>
          <w:sz w:val="32"/>
          <w:szCs w:val="28"/>
          <w:highlight w:val="none"/>
        </w:rPr>
      </w:pPr>
      <w:r>
        <w:rPr>
          <w:rFonts w:hint="eastAsia" w:ascii="宋体" w:hAnsi="宋体" w:cs="宋体"/>
          <w:b/>
          <w:bCs/>
          <w:kern w:val="0"/>
          <w:sz w:val="32"/>
          <w:szCs w:val="28"/>
          <w:lang w:val="en-US" w:eastAsia="zh-CN"/>
        </w:rPr>
        <w:t>采购</w:t>
      </w:r>
      <w:r>
        <w:rPr>
          <w:rFonts w:hint="eastAsia" w:ascii="宋体" w:hAnsi="宋体" w:cs="宋体"/>
          <w:b/>
          <w:bCs/>
          <w:kern w:val="0"/>
          <w:sz w:val="32"/>
          <w:szCs w:val="28"/>
        </w:rPr>
        <w:t>合同的履约验收</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rPr>
      </w:pPr>
      <w:r>
        <w:rPr>
          <w:rFonts w:hint="eastAsia" w:ascii="宋体" w:hAnsi="宋体"/>
          <w:sz w:val="24"/>
          <w:highlight w:val="none"/>
        </w:rPr>
        <w:t>采购人按照政府采购合同规定</w:t>
      </w:r>
      <w:r>
        <w:rPr>
          <w:rFonts w:hint="eastAsia" w:ascii="宋体" w:hAnsi="宋体"/>
          <w:sz w:val="24"/>
          <w:highlight w:val="none"/>
          <w:lang w:val="en-US" w:eastAsia="zh-CN"/>
        </w:rPr>
        <w:t>组织</w:t>
      </w:r>
      <w:r>
        <w:rPr>
          <w:rFonts w:hint="eastAsia" w:ascii="宋体" w:hAnsi="宋体"/>
          <w:sz w:val="24"/>
          <w:highlight w:val="none"/>
        </w:rPr>
        <w:t>对</w:t>
      </w:r>
      <w:r>
        <w:rPr>
          <w:rFonts w:hint="eastAsia" w:ascii="宋体" w:hAnsi="宋体"/>
          <w:sz w:val="24"/>
          <w:highlight w:val="none"/>
          <w:lang w:eastAsia="zh-CN"/>
        </w:rPr>
        <w:t>投标人</w:t>
      </w:r>
      <w:r>
        <w:rPr>
          <w:rFonts w:hint="eastAsia" w:ascii="宋体" w:hAnsi="宋体"/>
          <w:sz w:val="24"/>
          <w:highlight w:val="none"/>
        </w:rPr>
        <w:t>履约情况进行验收，并出具验收书。验收书应当包括每一项技术、服务、安全标准的履约情况。</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80" w:name="_Toc28110"/>
      <w:bookmarkStart w:id="81" w:name="_Toc26132"/>
      <w:bookmarkStart w:id="82" w:name="_Toc13065126"/>
      <w:bookmarkStart w:id="83" w:name="_Toc6476"/>
      <w:bookmarkStart w:id="84" w:name="_Toc28603"/>
      <w:r>
        <w:rPr>
          <w:rFonts w:hint="eastAsia" w:ascii="宋体" w:hAnsi="宋体" w:cs="宋体"/>
          <w:b/>
          <w:bCs/>
          <w:kern w:val="0"/>
          <w:sz w:val="32"/>
          <w:szCs w:val="28"/>
          <w:lang w:val="en-US" w:eastAsia="zh-CN"/>
        </w:rPr>
        <w:t>招标</w:t>
      </w:r>
      <w:r>
        <w:rPr>
          <w:rFonts w:hint="eastAsia" w:ascii="宋体" w:hAnsi="宋体" w:cs="宋体"/>
          <w:b/>
          <w:bCs/>
          <w:kern w:val="0"/>
          <w:sz w:val="32"/>
          <w:szCs w:val="28"/>
        </w:rPr>
        <w:t>代理服务费</w:t>
      </w:r>
      <w:bookmarkEnd w:id="80"/>
      <w:bookmarkEnd w:id="81"/>
      <w:bookmarkEnd w:id="82"/>
      <w:bookmarkEnd w:id="83"/>
      <w:bookmarkEnd w:id="8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1、</w:t>
      </w:r>
      <w:r>
        <w:rPr>
          <w:rFonts w:hint="eastAsia" w:ascii="宋体" w:hAnsi="宋体" w:eastAsia="宋体" w:cs="宋体"/>
          <w:kern w:val="0"/>
          <w:sz w:val="24"/>
          <w:szCs w:val="24"/>
          <w:lang w:val="en-US" w:eastAsia="zh-CN" w:bidi="ar-SA"/>
        </w:rPr>
        <w:t>由</w:t>
      </w:r>
      <w:r>
        <w:rPr>
          <w:rFonts w:hint="eastAsia" w:ascii="宋体" w:hAnsi="宋体" w:cs="宋体"/>
          <w:kern w:val="0"/>
          <w:sz w:val="24"/>
          <w:szCs w:val="24"/>
          <w:highlight w:val="none"/>
          <w:lang w:val="en-US" w:eastAsia="zh-CN" w:bidi="ar-SA"/>
        </w:rPr>
        <w:t>采购</w:t>
      </w:r>
      <w:r>
        <w:rPr>
          <w:rFonts w:hint="eastAsia" w:ascii="宋体" w:hAnsi="宋体" w:eastAsia="宋体" w:cs="宋体"/>
          <w:kern w:val="0"/>
          <w:sz w:val="24"/>
          <w:szCs w:val="24"/>
          <w:lang w:val="en-US" w:eastAsia="zh-CN" w:bidi="ar-SA"/>
        </w:rPr>
        <w:t>代理机构参照国家计委关于印发《招标代理服务收费管理暂行办法》的通知（计价格〔2002〕1980号）</w:t>
      </w:r>
      <w:r>
        <w:rPr>
          <w:rFonts w:hint="eastAsia" w:ascii="宋体" w:hAnsi="宋体" w:eastAsia="宋体" w:cs="宋体"/>
          <w:kern w:val="0"/>
          <w:sz w:val="24"/>
          <w:szCs w:val="24"/>
          <w:highlight w:val="none"/>
          <w:lang w:val="en-US" w:eastAsia="zh-CN" w:bidi="ar-SA"/>
        </w:rPr>
        <w:t>、《国家发展和改革委员会办公厅关于招标代理服务收费有关问题的通知》（发改办价格〔2003〕857号）规定向中标</w:t>
      </w:r>
      <w:r>
        <w:rPr>
          <w:rFonts w:hint="eastAsia" w:ascii="宋体" w:hAnsi="宋体" w:cs="宋体"/>
          <w:kern w:val="0"/>
          <w:sz w:val="24"/>
          <w:szCs w:val="24"/>
          <w:highlight w:val="none"/>
          <w:lang w:val="en-US" w:eastAsia="zh-CN" w:bidi="ar-SA"/>
        </w:rPr>
        <w:t>人</w:t>
      </w:r>
      <w:r>
        <w:rPr>
          <w:rFonts w:hint="eastAsia" w:ascii="宋体" w:hAnsi="宋体" w:eastAsia="宋体" w:cs="宋体"/>
          <w:kern w:val="0"/>
          <w:sz w:val="24"/>
          <w:szCs w:val="24"/>
          <w:highlight w:val="none"/>
          <w:lang w:val="en-US" w:eastAsia="zh-CN" w:bidi="ar-SA"/>
        </w:rPr>
        <w:t>收取代理服务费。若本次招标失败</w:t>
      </w:r>
      <w:r>
        <w:rPr>
          <w:rFonts w:hint="eastAsia" w:ascii="宋体" w:hAnsi="宋体" w:cs="宋体"/>
          <w:kern w:val="0"/>
          <w:sz w:val="24"/>
          <w:szCs w:val="24"/>
          <w:highlight w:val="none"/>
          <w:lang w:val="en-US" w:eastAsia="zh-CN" w:bidi="ar-SA"/>
        </w:rPr>
        <w:t>（非代理机构原因）</w:t>
      </w:r>
      <w:r>
        <w:rPr>
          <w:rFonts w:hint="eastAsia" w:ascii="宋体" w:hAnsi="宋体" w:eastAsia="宋体" w:cs="宋体"/>
          <w:kern w:val="0"/>
          <w:sz w:val="24"/>
          <w:szCs w:val="24"/>
          <w:highlight w:val="none"/>
          <w:lang w:val="en-US" w:eastAsia="zh-CN" w:bidi="ar-SA"/>
        </w:rPr>
        <w:t>，代理服务费由采购人支付。具体代理</w:t>
      </w:r>
      <w:r>
        <w:rPr>
          <w:rFonts w:hint="eastAsia" w:ascii="宋体" w:hAnsi="宋体" w:cs="宋体"/>
          <w:kern w:val="0"/>
          <w:sz w:val="24"/>
          <w:szCs w:val="24"/>
          <w:highlight w:val="none"/>
          <w:lang w:val="en-US" w:eastAsia="zh-CN" w:bidi="ar-SA"/>
        </w:rPr>
        <w:t>服务</w:t>
      </w:r>
      <w:r>
        <w:rPr>
          <w:rFonts w:hint="eastAsia" w:ascii="宋体" w:hAnsi="宋体" w:eastAsia="宋体" w:cs="宋体"/>
          <w:kern w:val="0"/>
          <w:sz w:val="24"/>
          <w:szCs w:val="24"/>
          <w:highlight w:val="none"/>
          <w:lang w:val="en-US" w:eastAsia="zh-CN" w:bidi="ar-SA"/>
        </w:rPr>
        <w:t>费以代理公司开具的税票金</w:t>
      </w:r>
      <w:r>
        <w:rPr>
          <w:rFonts w:hint="eastAsia" w:ascii="宋体" w:hAnsi="宋体" w:eastAsia="宋体" w:cs="宋体"/>
          <w:kern w:val="0"/>
          <w:sz w:val="24"/>
          <w:szCs w:val="24"/>
          <w:lang w:val="en-US" w:eastAsia="zh-CN" w:bidi="ar-SA"/>
        </w:rPr>
        <w:t>额为准。在领取中标通知书时向</w:t>
      </w:r>
      <w:r>
        <w:rPr>
          <w:rFonts w:hint="eastAsia" w:ascii="宋体" w:hAnsi="宋体" w:cs="宋体"/>
          <w:kern w:val="0"/>
          <w:sz w:val="24"/>
          <w:szCs w:val="24"/>
          <w:lang w:val="en-US" w:eastAsia="zh-CN" w:bidi="ar-SA"/>
        </w:rPr>
        <w:t>招标</w:t>
      </w:r>
      <w:r>
        <w:rPr>
          <w:rFonts w:hint="eastAsia" w:ascii="宋体" w:hAnsi="宋体" w:eastAsia="宋体" w:cs="宋体"/>
          <w:kern w:val="0"/>
          <w:sz w:val="24"/>
          <w:szCs w:val="24"/>
          <w:lang w:val="en-US" w:eastAsia="zh-CN" w:bidi="ar-SA"/>
        </w:rPr>
        <w:t>代理机构一次付清。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2、代理服务费以转账、电汇或现金等形式</w:t>
      </w:r>
      <w:r>
        <w:rPr>
          <w:rFonts w:hint="eastAsia" w:ascii="宋体" w:hAnsi="宋体" w:cs="宋体"/>
          <w:sz w:val="24"/>
          <w:szCs w:val="24"/>
          <w:highlight w:val="none"/>
          <w:lang w:eastAsia="zh-CN"/>
        </w:rPr>
        <w:t>缴</w:t>
      </w:r>
      <w:r>
        <w:rPr>
          <w:rFonts w:hint="eastAsia" w:ascii="宋体" w:hAnsi="宋体" w:cs="宋体"/>
          <w:sz w:val="24"/>
          <w:szCs w:val="24"/>
          <w:highlight w:val="none"/>
        </w:rPr>
        <w:t>纳。</w:t>
      </w:r>
    </w:p>
    <w:p>
      <w:pPr>
        <w:widowControl/>
        <w:numPr>
          <w:ilvl w:val="0"/>
          <w:numId w:val="3"/>
        </w:numPr>
        <w:topLinePunct w:val="0"/>
        <w:bidi w:val="0"/>
        <w:spacing w:line="360" w:lineRule="auto"/>
        <w:ind w:firstLine="643" w:firstLineChars="200"/>
        <w:jc w:val="center"/>
        <w:outlineLvl w:val="1"/>
        <w:rPr>
          <w:rFonts w:hint="eastAsia" w:ascii="宋体" w:hAnsi="宋体" w:cs="宋体"/>
          <w:b/>
          <w:bCs/>
          <w:kern w:val="0"/>
          <w:sz w:val="32"/>
          <w:szCs w:val="28"/>
          <w:highlight w:val="none"/>
          <w:lang w:val="en-US" w:eastAsia="zh-CN"/>
        </w:rPr>
      </w:pPr>
      <w:r>
        <w:rPr>
          <w:rFonts w:hint="eastAsia" w:ascii="宋体" w:hAnsi="宋体" w:cs="宋体"/>
          <w:b/>
          <w:bCs/>
          <w:kern w:val="0"/>
          <w:sz w:val="32"/>
          <w:szCs w:val="28"/>
          <w:highlight w:val="none"/>
          <w:lang w:val="en-US" w:eastAsia="zh-CN"/>
        </w:rPr>
        <w:t>其他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b/>
          <w:kern w:val="1"/>
          <w:sz w:val="24"/>
          <w:highlight w:val="none"/>
        </w:rPr>
      </w:pPr>
      <w:r>
        <w:rPr>
          <w:rFonts w:hint="eastAsia" w:ascii="宋体" w:hAnsi="宋体" w:cs="宋体"/>
          <w:b/>
          <w:kern w:val="1"/>
          <w:sz w:val="24"/>
          <w:highlight w:val="none"/>
          <w:lang w:val="en-US" w:eastAsia="zh-CN"/>
        </w:rPr>
        <w:t>1</w:t>
      </w:r>
      <w:r>
        <w:rPr>
          <w:rFonts w:hint="eastAsia" w:ascii="宋体" w:hAnsi="宋体" w:cs="宋体"/>
          <w:b/>
          <w:kern w:val="1"/>
          <w:sz w:val="24"/>
          <w:highlight w:val="none"/>
          <w:lang w:eastAsia="zh-CN"/>
        </w:rPr>
        <w:t>、</w:t>
      </w:r>
      <w:r>
        <w:rPr>
          <w:rFonts w:ascii="宋体" w:hAnsi="宋体" w:cs="宋体"/>
          <w:b/>
          <w:kern w:val="1"/>
          <w:sz w:val="24"/>
          <w:highlight w:val="none"/>
        </w:rPr>
        <w:t>有下列情况之一者，投标文件无效</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1.1</w:t>
      </w:r>
      <w:r>
        <w:rPr>
          <w:rFonts w:ascii="宋体" w:hAnsi="宋体" w:cs="宋体"/>
          <w:kern w:val="1"/>
          <w:sz w:val="24"/>
          <w:highlight w:val="none"/>
        </w:rPr>
        <w:t>投标报价高于</w:t>
      </w:r>
      <w:r>
        <w:rPr>
          <w:rFonts w:hint="eastAsia" w:ascii="宋体" w:hAnsi="宋体" w:cs="宋体"/>
          <w:kern w:val="1"/>
          <w:sz w:val="24"/>
          <w:highlight w:val="none"/>
          <w:lang w:val="en-US" w:eastAsia="zh-CN"/>
        </w:rPr>
        <w:t>采购预算</w:t>
      </w:r>
      <w:r>
        <w:rPr>
          <w:rFonts w:ascii="宋体" w:hAnsi="宋体" w:cs="宋体"/>
          <w:kern w:val="1"/>
          <w:sz w:val="24"/>
          <w:highlight w:val="none"/>
        </w:rPr>
        <w:t>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1.2</w:t>
      </w:r>
      <w:r>
        <w:rPr>
          <w:rFonts w:ascii="宋体" w:hAnsi="宋体" w:cs="宋体"/>
          <w:kern w:val="1"/>
          <w:sz w:val="24"/>
          <w:highlight w:val="none"/>
        </w:rPr>
        <w:t>未按照</w:t>
      </w:r>
      <w:r>
        <w:rPr>
          <w:rFonts w:hint="eastAsia" w:ascii="宋体" w:hAnsi="宋体" w:cs="宋体"/>
          <w:kern w:val="1"/>
          <w:sz w:val="24"/>
          <w:highlight w:val="none"/>
          <w:lang w:eastAsia="zh-CN"/>
        </w:rPr>
        <w:t>招标文件</w:t>
      </w:r>
      <w:r>
        <w:rPr>
          <w:rFonts w:ascii="宋体" w:hAnsi="宋体" w:cs="宋体"/>
          <w:kern w:val="1"/>
          <w:sz w:val="24"/>
          <w:highlight w:val="none"/>
        </w:rPr>
        <w:t>要求装订</w:t>
      </w:r>
      <w:r>
        <w:rPr>
          <w:rFonts w:hint="eastAsia" w:ascii="宋体" w:hAnsi="宋体" w:cs="宋体"/>
          <w:kern w:val="1"/>
          <w:sz w:val="24"/>
          <w:highlight w:val="none"/>
          <w:lang w:eastAsia="zh-CN"/>
        </w:rPr>
        <w:t>、</w:t>
      </w:r>
      <w:r>
        <w:rPr>
          <w:rFonts w:ascii="宋体" w:hAnsi="宋体" w:cs="宋体"/>
          <w:kern w:val="1"/>
          <w:sz w:val="24"/>
          <w:highlight w:val="none"/>
        </w:rPr>
        <w:t>封装的；</w:t>
      </w:r>
    </w:p>
    <w:p>
      <w:pPr>
        <w:pStyle w:val="10"/>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eastAsia="宋体"/>
          <w:highlight w:val="none"/>
          <w:lang w:val="en-US" w:eastAsia="zh-CN"/>
        </w:rPr>
      </w:pPr>
      <w:r>
        <w:rPr>
          <w:rFonts w:hint="eastAsia" w:ascii="宋体" w:hAnsi="宋体" w:cs="宋体"/>
          <w:kern w:val="1"/>
          <w:sz w:val="24"/>
          <w:highlight w:val="none"/>
          <w:lang w:val="en-US" w:eastAsia="zh-CN"/>
        </w:rPr>
        <w:t>1.3</w:t>
      </w:r>
      <w:r>
        <w:rPr>
          <w:rFonts w:ascii="宋体" w:hAnsi="宋体" w:cs="宋体"/>
          <w:kern w:val="1"/>
          <w:sz w:val="24"/>
          <w:highlight w:val="none"/>
        </w:rPr>
        <w:t>未按照</w:t>
      </w:r>
      <w:r>
        <w:rPr>
          <w:rFonts w:hint="eastAsia" w:ascii="宋体" w:hAnsi="宋体" w:cs="宋体"/>
          <w:kern w:val="1"/>
          <w:sz w:val="24"/>
          <w:highlight w:val="none"/>
          <w:lang w:eastAsia="zh-CN"/>
        </w:rPr>
        <w:t>招标文件</w:t>
      </w:r>
      <w:r>
        <w:rPr>
          <w:rFonts w:ascii="宋体" w:hAnsi="宋体" w:cs="宋体"/>
          <w:kern w:val="1"/>
          <w:sz w:val="24"/>
          <w:highlight w:val="none"/>
        </w:rPr>
        <w:t>要求</w:t>
      </w:r>
      <w:r>
        <w:rPr>
          <w:rFonts w:hint="eastAsia" w:ascii="宋体" w:hAnsi="宋体" w:cs="宋体"/>
          <w:kern w:val="1"/>
          <w:sz w:val="24"/>
          <w:highlight w:val="none"/>
          <w:lang w:eastAsia="zh-CN"/>
        </w:rPr>
        <w:t>提供投标文件及电子版份数的</w:t>
      </w:r>
      <w:r>
        <w:rPr>
          <w:rFonts w:ascii="宋体" w:hAnsi="宋体" w:cs="宋体"/>
          <w:kern w:val="1"/>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1.4未按招标文件要求签署、盖章的；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1.5不具备招标文件中规定的资格要求的；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 xml:space="preserve">1.6 </w:t>
      </w:r>
      <w:r>
        <w:rPr>
          <w:rFonts w:ascii="宋体" w:hAnsi="宋体" w:cs="宋体"/>
          <w:kern w:val="1"/>
          <w:sz w:val="24"/>
          <w:highlight w:val="none"/>
        </w:rPr>
        <w:t>不能满足</w:t>
      </w:r>
      <w:r>
        <w:rPr>
          <w:rFonts w:hint="eastAsia" w:ascii="宋体" w:hAnsi="宋体" w:cs="宋体"/>
          <w:kern w:val="1"/>
          <w:sz w:val="24"/>
          <w:highlight w:val="none"/>
        </w:rPr>
        <w:t>采购人</w:t>
      </w:r>
      <w:r>
        <w:rPr>
          <w:rFonts w:hint="eastAsia" w:ascii="宋体" w:hAnsi="宋体" w:cs="宋体"/>
          <w:kern w:val="1"/>
          <w:sz w:val="24"/>
          <w:highlight w:val="none"/>
          <w:lang w:val="en-US" w:eastAsia="zh-CN"/>
        </w:rPr>
        <w:t>服务</w:t>
      </w:r>
      <w:r>
        <w:rPr>
          <w:rFonts w:hint="eastAsia" w:ascii="宋体" w:hAnsi="宋体" w:cs="宋体"/>
          <w:kern w:val="1"/>
          <w:sz w:val="24"/>
          <w:highlight w:val="none"/>
          <w:lang w:eastAsia="zh-CN"/>
        </w:rPr>
        <w:t>期限</w:t>
      </w:r>
      <w:r>
        <w:rPr>
          <w:rFonts w:ascii="宋体" w:hAnsi="宋体" w:cs="宋体"/>
          <w:kern w:val="1"/>
          <w:sz w:val="24"/>
          <w:highlight w:val="none"/>
        </w:rPr>
        <w:t>要求的；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1.7</w:t>
      </w:r>
      <w:r>
        <w:rPr>
          <w:rFonts w:ascii="宋体" w:hAnsi="宋体" w:cs="宋体"/>
          <w:kern w:val="1"/>
          <w:sz w:val="24"/>
          <w:highlight w:val="none"/>
        </w:rPr>
        <w:t xml:space="preserve"> </w:t>
      </w:r>
      <w:r>
        <w:rPr>
          <w:rFonts w:hint="eastAsia" w:ascii="宋体" w:hAnsi="宋体" w:cs="宋体"/>
          <w:kern w:val="1"/>
          <w:sz w:val="24"/>
          <w:highlight w:val="none"/>
          <w:lang w:eastAsia="zh-CN"/>
        </w:rPr>
        <w:t>投标人</w:t>
      </w:r>
      <w:r>
        <w:rPr>
          <w:rFonts w:ascii="宋体" w:hAnsi="宋体" w:cs="宋体"/>
          <w:kern w:val="1"/>
          <w:sz w:val="24"/>
          <w:highlight w:val="none"/>
        </w:rPr>
        <w:t>所提供的证书和资料经查有弄虚作假行为的；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1.8</w:t>
      </w:r>
      <w:r>
        <w:rPr>
          <w:rFonts w:ascii="宋体" w:hAnsi="宋体" w:cs="宋体"/>
          <w:kern w:val="1"/>
          <w:sz w:val="24"/>
          <w:highlight w:val="none"/>
        </w:rPr>
        <w:t xml:space="preserve"> </w:t>
      </w:r>
      <w:r>
        <w:rPr>
          <w:rFonts w:hint="eastAsia" w:ascii="宋体" w:hAnsi="宋体" w:cs="宋体"/>
          <w:kern w:val="1"/>
          <w:sz w:val="24"/>
          <w:highlight w:val="none"/>
          <w:lang w:val="en-US" w:eastAsia="zh-CN"/>
        </w:rPr>
        <w:t>投标人</w:t>
      </w:r>
      <w:r>
        <w:rPr>
          <w:rFonts w:ascii="宋体" w:hAnsi="宋体" w:cs="宋体"/>
          <w:kern w:val="1"/>
          <w:sz w:val="24"/>
          <w:highlight w:val="none"/>
        </w:rPr>
        <w:t>在一份投标文件中，报有两个或多个报价，且未书</w:t>
      </w:r>
      <w:r>
        <w:rPr>
          <w:rFonts w:hint="eastAsia" w:ascii="宋体" w:hAnsi="宋体" w:cs="宋体"/>
          <w:kern w:val="1"/>
          <w:sz w:val="24"/>
          <w:highlight w:val="none"/>
        </w:rPr>
        <w:t>面</w:t>
      </w:r>
      <w:r>
        <w:rPr>
          <w:rFonts w:ascii="宋体" w:hAnsi="宋体" w:cs="宋体"/>
          <w:kern w:val="1"/>
          <w:sz w:val="24"/>
          <w:highlight w:val="none"/>
        </w:rPr>
        <w:t>声明以哪个报价为准；</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 xml:space="preserve">1.9 </w:t>
      </w:r>
      <w:r>
        <w:rPr>
          <w:rFonts w:ascii="宋体" w:hAnsi="宋体" w:cs="宋体"/>
          <w:kern w:val="1"/>
          <w:sz w:val="24"/>
          <w:highlight w:val="none"/>
        </w:rPr>
        <w:t>其他未能实质性响应</w:t>
      </w:r>
      <w:r>
        <w:rPr>
          <w:rFonts w:hint="eastAsia" w:ascii="宋体" w:hAnsi="宋体" w:cs="宋体"/>
          <w:kern w:val="1"/>
          <w:sz w:val="24"/>
          <w:highlight w:val="none"/>
          <w:lang w:eastAsia="zh-CN"/>
        </w:rPr>
        <w:t>招标文件</w:t>
      </w:r>
      <w:r>
        <w:rPr>
          <w:rFonts w:ascii="宋体" w:hAnsi="宋体" w:cs="宋体"/>
          <w:kern w:val="1"/>
          <w:sz w:val="24"/>
          <w:highlight w:val="none"/>
        </w:rPr>
        <w:t>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w:t>
      </w:r>
      <w:r>
        <w:rPr>
          <w:rFonts w:ascii="宋体" w:hAnsi="宋体" w:cs="宋体"/>
          <w:kern w:val="1"/>
          <w:sz w:val="24"/>
          <w:highlight w:val="none"/>
        </w:rPr>
        <w:t>.</w:t>
      </w:r>
      <w:r>
        <w:rPr>
          <w:rFonts w:hint="eastAsia" w:ascii="宋体" w:hAnsi="宋体" w:cs="宋体"/>
          <w:kern w:val="1"/>
          <w:sz w:val="24"/>
          <w:highlight w:val="none"/>
          <w:lang w:val="en-US" w:eastAsia="zh-CN"/>
        </w:rPr>
        <w:t>10含有采购人不能接受的附加条件的；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w:t>
      </w:r>
      <w:r>
        <w:rPr>
          <w:rFonts w:hint="eastAsia" w:ascii="宋体" w:hAnsi="宋体" w:cs="宋体"/>
          <w:kern w:val="1"/>
          <w:sz w:val="24"/>
          <w:highlight w:val="none"/>
        </w:rPr>
        <w:t>.</w:t>
      </w:r>
      <w:r>
        <w:rPr>
          <w:rFonts w:hint="eastAsia" w:ascii="宋体" w:hAnsi="宋体" w:cs="宋体"/>
          <w:kern w:val="1"/>
          <w:sz w:val="24"/>
          <w:highlight w:val="none"/>
          <w:lang w:val="en-US" w:eastAsia="zh-CN"/>
        </w:rPr>
        <w:t>11</w:t>
      </w:r>
      <w:r>
        <w:rPr>
          <w:rFonts w:ascii="宋体" w:hAnsi="宋体" w:cs="宋体"/>
          <w:kern w:val="1"/>
          <w:sz w:val="24"/>
          <w:highlight w:val="none"/>
        </w:rPr>
        <w:t>出现影响招标公正的违法、违规行为的；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1.12法律、法规和招标文件规定的其他无效情形。</w:t>
      </w:r>
    </w:p>
    <w:p>
      <w:pPr>
        <w:keepLines w:val="0"/>
        <w:pageBreakBefore w:val="0"/>
        <w:kinsoku/>
        <w:wordWrap/>
        <w:overflowPunct/>
        <w:topLinePunct w:val="0"/>
        <w:autoSpaceDE/>
        <w:autoSpaceDN/>
        <w:bidi w:val="0"/>
        <w:adjustRightInd/>
        <w:snapToGrid/>
        <w:spacing w:line="348" w:lineRule="auto"/>
        <w:ind w:right="0" w:rightChars="0" w:firstLine="422"/>
        <w:textAlignment w:val="auto"/>
        <w:rPr>
          <w:rFonts w:ascii="宋体" w:hAnsi="宋体" w:cs="宋体"/>
          <w:b/>
          <w:kern w:val="1"/>
          <w:sz w:val="24"/>
          <w:highlight w:val="none"/>
        </w:rPr>
      </w:pPr>
      <w:r>
        <w:rPr>
          <w:rFonts w:hint="eastAsia" w:ascii="宋体" w:hAnsi="宋体" w:cs="宋体"/>
          <w:b/>
          <w:kern w:val="1"/>
          <w:sz w:val="24"/>
          <w:highlight w:val="none"/>
          <w:lang w:val="en-US" w:eastAsia="zh-CN"/>
        </w:rPr>
        <w:t>2</w:t>
      </w:r>
      <w:r>
        <w:rPr>
          <w:rFonts w:hint="eastAsia" w:ascii="宋体" w:hAnsi="宋体" w:cs="宋体"/>
          <w:b/>
          <w:kern w:val="1"/>
          <w:sz w:val="24"/>
          <w:highlight w:val="none"/>
          <w:lang w:eastAsia="zh-CN"/>
        </w:rPr>
        <w:t>、</w:t>
      </w:r>
      <w:r>
        <w:rPr>
          <w:rFonts w:ascii="宋体" w:hAnsi="宋体" w:cs="宋体"/>
          <w:b/>
          <w:kern w:val="1"/>
          <w:sz w:val="24"/>
          <w:highlight w:val="none"/>
        </w:rPr>
        <w:t>废标处理</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ascii="宋体" w:hAnsi="宋体" w:cs="宋体"/>
          <w:kern w:val="1"/>
          <w:sz w:val="24"/>
          <w:highlight w:val="none"/>
        </w:rPr>
        <w:t>2.1</w:t>
      </w:r>
      <w:r>
        <w:rPr>
          <w:rFonts w:hint="eastAsia" w:ascii="宋体" w:hAnsi="宋体" w:cs="宋体"/>
          <w:kern w:val="1"/>
          <w:sz w:val="24"/>
          <w:highlight w:val="none"/>
          <w:lang w:val="en-US" w:eastAsia="zh-CN"/>
        </w:rPr>
        <w:t xml:space="preserve"> </w:t>
      </w:r>
      <w:r>
        <w:rPr>
          <w:rFonts w:ascii="宋体" w:hAnsi="宋体" w:cs="宋体"/>
          <w:kern w:val="1"/>
          <w:sz w:val="24"/>
          <w:highlight w:val="none"/>
        </w:rPr>
        <w:t>在招标中，出现下列情形之一的，</w:t>
      </w:r>
      <w:r>
        <w:rPr>
          <w:rFonts w:hint="eastAsia" w:ascii="宋体" w:hAnsi="宋体" w:cs="宋体"/>
          <w:kern w:val="1"/>
          <w:sz w:val="24"/>
          <w:highlight w:val="none"/>
          <w:lang w:eastAsia="zh-CN"/>
        </w:rPr>
        <w:t>采购代理机构</w:t>
      </w:r>
      <w:r>
        <w:rPr>
          <w:rFonts w:ascii="宋体" w:hAnsi="宋体" w:cs="宋体"/>
          <w:kern w:val="1"/>
          <w:sz w:val="24"/>
          <w:highlight w:val="none"/>
        </w:rPr>
        <w:t>有权宣布废标：</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2</w:t>
      </w:r>
      <w:r>
        <w:rPr>
          <w:rFonts w:ascii="宋体" w:hAnsi="宋体" w:cs="宋体"/>
          <w:kern w:val="1"/>
          <w:sz w:val="24"/>
          <w:highlight w:val="none"/>
        </w:rPr>
        <w:t>.</w:t>
      </w:r>
      <w:r>
        <w:rPr>
          <w:rFonts w:hint="eastAsia" w:ascii="宋体" w:hAnsi="宋体" w:cs="宋体"/>
          <w:kern w:val="1"/>
          <w:sz w:val="24"/>
          <w:highlight w:val="none"/>
          <w:lang w:val="en-US" w:eastAsia="zh-CN"/>
        </w:rPr>
        <w:t xml:space="preserve">2 </w:t>
      </w:r>
      <w:r>
        <w:rPr>
          <w:rFonts w:ascii="宋体" w:hAnsi="宋体" w:cs="宋体"/>
          <w:kern w:val="1"/>
          <w:sz w:val="24"/>
          <w:highlight w:val="none"/>
        </w:rPr>
        <w:t>符合专业条件的</w:t>
      </w:r>
      <w:r>
        <w:rPr>
          <w:rFonts w:hint="eastAsia" w:ascii="宋体" w:hAnsi="宋体" w:cs="宋体"/>
          <w:kern w:val="1"/>
          <w:sz w:val="24"/>
          <w:highlight w:val="none"/>
          <w:lang w:eastAsia="zh-CN"/>
        </w:rPr>
        <w:t>投标人</w:t>
      </w:r>
      <w:r>
        <w:rPr>
          <w:rFonts w:ascii="宋体" w:hAnsi="宋体" w:cs="宋体"/>
          <w:kern w:val="1"/>
          <w:sz w:val="24"/>
          <w:highlight w:val="none"/>
        </w:rPr>
        <w:t>或对</w:t>
      </w:r>
      <w:r>
        <w:rPr>
          <w:rFonts w:hint="eastAsia" w:ascii="宋体" w:hAnsi="宋体" w:cs="宋体"/>
          <w:kern w:val="1"/>
          <w:sz w:val="24"/>
          <w:highlight w:val="none"/>
          <w:lang w:eastAsia="zh-CN"/>
        </w:rPr>
        <w:t>招标文件</w:t>
      </w:r>
      <w:r>
        <w:rPr>
          <w:rFonts w:ascii="宋体" w:hAnsi="宋体" w:cs="宋体"/>
          <w:kern w:val="1"/>
          <w:sz w:val="24"/>
          <w:highlight w:val="none"/>
        </w:rPr>
        <w:t>作实质响应的</w:t>
      </w:r>
      <w:r>
        <w:rPr>
          <w:rFonts w:hint="eastAsia" w:ascii="宋体" w:hAnsi="宋体" w:cs="宋体"/>
          <w:kern w:val="1"/>
          <w:sz w:val="24"/>
          <w:highlight w:val="none"/>
          <w:lang w:eastAsia="zh-CN"/>
        </w:rPr>
        <w:t>投标人</w:t>
      </w:r>
      <w:r>
        <w:rPr>
          <w:rFonts w:ascii="宋体" w:hAnsi="宋体" w:cs="宋体"/>
          <w:kern w:val="1"/>
          <w:sz w:val="24"/>
          <w:highlight w:val="none"/>
        </w:rPr>
        <w:t>不足三家的；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2</w:t>
      </w:r>
      <w:r>
        <w:rPr>
          <w:rFonts w:ascii="宋体" w:hAnsi="宋体" w:cs="宋体"/>
          <w:kern w:val="1"/>
          <w:sz w:val="24"/>
          <w:highlight w:val="none"/>
        </w:rPr>
        <w:t>.</w:t>
      </w:r>
      <w:r>
        <w:rPr>
          <w:rFonts w:hint="eastAsia" w:ascii="宋体" w:hAnsi="宋体" w:cs="宋体"/>
          <w:kern w:val="1"/>
          <w:sz w:val="24"/>
          <w:highlight w:val="none"/>
          <w:lang w:val="en-US" w:eastAsia="zh-CN"/>
        </w:rPr>
        <w:t xml:space="preserve">3 </w:t>
      </w:r>
      <w:r>
        <w:rPr>
          <w:rFonts w:ascii="宋体" w:hAnsi="宋体" w:cs="宋体"/>
          <w:kern w:val="1"/>
          <w:sz w:val="24"/>
          <w:highlight w:val="none"/>
        </w:rPr>
        <w:t>出现影响招标公正的违法、违规行为的；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 xml:space="preserve">2.4 </w:t>
      </w:r>
      <w:r>
        <w:rPr>
          <w:rFonts w:hint="eastAsia" w:ascii="宋体" w:hAnsi="宋体" w:cs="宋体"/>
          <w:kern w:val="1"/>
          <w:sz w:val="24"/>
          <w:highlight w:val="none"/>
          <w:lang w:eastAsia="zh-CN"/>
        </w:rPr>
        <w:t>投标人</w:t>
      </w:r>
      <w:r>
        <w:rPr>
          <w:rFonts w:ascii="宋体" w:hAnsi="宋体" w:cs="宋体"/>
          <w:kern w:val="1"/>
          <w:sz w:val="24"/>
          <w:highlight w:val="none"/>
        </w:rPr>
        <w:t>的报价均超过</w:t>
      </w:r>
      <w:r>
        <w:rPr>
          <w:rFonts w:hint="eastAsia" w:ascii="宋体" w:hAnsi="宋体" w:cs="宋体"/>
          <w:kern w:val="1"/>
          <w:sz w:val="24"/>
          <w:highlight w:val="none"/>
          <w:lang w:val="en-US" w:eastAsia="zh-CN"/>
        </w:rPr>
        <w:t>采购预算</w:t>
      </w:r>
      <w:r>
        <w:rPr>
          <w:rFonts w:ascii="宋体" w:hAnsi="宋体" w:cs="宋体"/>
          <w:kern w:val="1"/>
          <w:sz w:val="24"/>
          <w:highlight w:val="none"/>
        </w:rPr>
        <w:t>，</w:t>
      </w:r>
      <w:r>
        <w:rPr>
          <w:rFonts w:hint="eastAsia" w:ascii="宋体" w:hAnsi="宋体" w:cs="宋体"/>
          <w:kern w:val="1"/>
          <w:sz w:val="24"/>
          <w:highlight w:val="none"/>
          <w:lang w:eastAsia="zh-CN"/>
        </w:rPr>
        <w:t>采购</w:t>
      </w:r>
      <w:r>
        <w:rPr>
          <w:rFonts w:ascii="宋体" w:hAnsi="宋体" w:cs="宋体"/>
          <w:kern w:val="1"/>
          <w:sz w:val="24"/>
          <w:highlight w:val="none"/>
        </w:rPr>
        <w:t>人不能支付的；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ascii="宋体" w:hAnsi="宋体" w:cs="宋体"/>
          <w:kern w:val="1"/>
          <w:sz w:val="24"/>
          <w:highlight w:val="none"/>
        </w:rPr>
        <w:t>2.</w:t>
      </w:r>
      <w:r>
        <w:rPr>
          <w:rFonts w:hint="eastAsia" w:ascii="宋体" w:hAnsi="宋体" w:cs="宋体"/>
          <w:kern w:val="1"/>
          <w:sz w:val="24"/>
          <w:highlight w:val="none"/>
          <w:lang w:val="en-US" w:eastAsia="zh-CN"/>
        </w:rPr>
        <w:t xml:space="preserve">5 </w:t>
      </w:r>
      <w:r>
        <w:rPr>
          <w:rFonts w:ascii="宋体" w:hAnsi="宋体" w:cs="宋体"/>
          <w:kern w:val="1"/>
          <w:sz w:val="24"/>
          <w:highlight w:val="none"/>
        </w:rPr>
        <w:t>因重大变故，</w:t>
      </w:r>
      <w:r>
        <w:rPr>
          <w:rFonts w:hint="eastAsia" w:ascii="宋体" w:hAnsi="宋体" w:cs="宋体"/>
          <w:kern w:val="1"/>
          <w:sz w:val="24"/>
          <w:highlight w:val="none"/>
          <w:lang w:val="en-US" w:eastAsia="zh-CN"/>
        </w:rPr>
        <w:t>采购</w:t>
      </w:r>
      <w:r>
        <w:rPr>
          <w:rFonts w:ascii="宋体" w:hAnsi="宋体" w:cs="宋体"/>
          <w:kern w:val="1"/>
          <w:sz w:val="24"/>
          <w:highlight w:val="none"/>
        </w:rPr>
        <w:t>任务取消的。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hint="eastAsia" w:hAnsi="_4eff_5b8b_GB2312" w:cs="宋体"/>
          <w:b/>
          <w:bCs/>
          <w:sz w:val="24"/>
          <w:highlight w:val="none"/>
        </w:rPr>
      </w:pPr>
      <w:r>
        <w:rPr>
          <w:rFonts w:hint="eastAsia" w:ascii="宋体" w:hAnsi="宋体" w:cs="宋体"/>
          <w:b/>
          <w:kern w:val="1"/>
          <w:sz w:val="24"/>
          <w:highlight w:val="none"/>
          <w:lang w:val="en-US" w:eastAsia="zh-CN"/>
        </w:rPr>
        <w:t>3</w:t>
      </w:r>
      <w:r>
        <w:rPr>
          <w:rFonts w:hint="eastAsia" w:ascii="宋体" w:hAnsi="宋体" w:cs="宋体"/>
          <w:b/>
          <w:kern w:val="1"/>
          <w:sz w:val="24"/>
          <w:highlight w:val="none"/>
          <w:lang w:eastAsia="zh-CN"/>
        </w:rPr>
        <w:t>、</w:t>
      </w:r>
      <w:r>
        <w:rPr>
          <w:rFonts w:ascii="宋体" w:hAnsi="宋体" w:cs="宋体"/>
          <w:b/>
          <w:kern w:val="1"/>
          <w:sz w:val="24"/>
          <w:highlight w:val="none"/>
          <w:lang w:val="zh-CN"/>
        </w:rPr>
        <w:t>重新</w:t>
      </w:r>
      <w:r>
        <w:rPr>
          <w:rFonts w:hAnsi="_4eff_5b8b_GB2312" w:cs="宋体"/>
          <w:b/>
          <w:bCs/>
          <w:sz w:val="24"/>
          <w:highlight w:val="none"/>
          <w:lang w:val="zh-CN"/>
        </w:rPr>
        <w:t>招标或者变更采购方式</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hint="eastAsia" w:ascii="宋体" w:hAnsi="宋体" w:cs="宋体"/>
          <w:color w:val="auto"/>
          <w:kern w:val="1"/>
          <w:sz w:val="24"/>
          <w:lang w:val="zh-CN" w:bidi="ar"/>
        </w:rPr>
      </w:pPr>
      <w:r>
        <w:rPr>
          <w:rFonts w:hint="eastAsia" w:ascii="宋体" w:hAnsi="宋体" w:cs="宋体"/>
          <w:kern w:val="1"/>
          <w:sz w:val="24"/>
          <w:highlight w:val="none"/>
          <w:lang w:val="en-US" w:eastAsia="zh-CN"/>
        </w:rPr>
        <w:t>3</w:t>
      </w:r>
      <w:r>
        <w:rPr>
          <w:rFonts w:hint="eastAsia" w:ascii="宋体" w:hAnsi="宋体" w:cs="宋体"/>
          <w:kern w:val="1"/>
          <w:sz w:val="24"/>
          <w:highlight w:val="none"/>
        </w:rPr>
        <w:t xml:space="preserve">.1 </w:t>
      </w:r>
      <w:r>
        <w:rPr>
          <w:rFonts w:hint="eastAsia" w:ascii="宋体" w:hAnsi="宋体" w:cs="宋体"/>
          <w:kern w:val="1"/>
          <w:sz w:val="24"/>
          <w:highlight w:val="none"/>
          <w:lang w:val="zh-CN" w:bidi="ar"/>
        </w:rPr>
        <w:t>投标截止时间结束后，参加投标的</w:t>
      </w:r>
      <w:r>
        <w:rPr>
          <w:rFonts w:hint="eastAsia" w:ascii="宋体" w:hAnsi="宋体" w:cs="宋体"/>
          <w:kern w:val="1"/>
          <w:sz w:val="24"/>
          <w:highlight w:val="none"/>
          <w:lang w:val="en-US" w:eastAsia="zh-CN" w:bidi="ar"/>
        </w:rPr>
        <w:t>投标人</w:t>
      </w:r>
      <w:r>
        <w:rPr>
          <w:rFonts w:hint="eastAsia" w:ascii="宋体" w:hAnsi="宋体" w:cs="宋体"/>
          <w:kern w:val="1"/>
          <w:sz w:val="24"/>
          <w:highlight w:val="none"/>
          <w:lang w:val="zh-CN" w:bidi="ar"/>
        </w:rPr>
        <w:t>不足三家或在评标期间出现符合专业条件的</w:t>
      </w:r>
      <w:r>
        <w:rPr>
          <w:rFonts w:hint="eastAsia" w:ascii="宋体" w:hAnsi="宋体" w:cs="宋体"/>
          <w:kern w:val="1"/>
          <w:sz w:val="24"/>
          <w:highlight w:val="none"/>
          <w:lang w:val="en-US" w:eastAsia="zh-CN" w:bidi="ar"/>
        </w:rPr>
        <w:t>投标人</w:t>
      </w:r>
      <w:r>
        <w:rPr>
          <w:rFonts w:hint="eastAsia" w:ascii="宋体" w:hAnsi="宋体" w:cs="宋体"/>
          <w:kern w:val="1"/>
          <w:sz w:val="24"/>
          <w:highlight w:val="none"/>
          <w:lang w:val="zh-CN" w:bidi="ar"/>
        </w:rPr>
        <w:t>不足三家或对招标文件实质响应的</w:t>
      </w:r>
      <w:r>
        <w:rPr>
          <w:rFonts w:hint="eastAsia" w:ascii="宋体" w:hAnsi="宋体" w:cs="宋体"/>
          <w:kern w:val="1"/>
          <w:sz w:val="24"/>
          <w:highlight w:val="none"/>
          <w:lang w:val="en-US" w:eastAsia="zh-CN" w:bidi="ar"/>
        </w:rPr>
        <w:t>投标人</w:t>
      </w:r>
      <w:r>
        <w:rPr>
          <w:rFonts w:hint="eastAsia" w:ascii="宋体" w:hAnsi="宋体" w:cs="宋体"/>
          <w:kern w:val="1"/>
          <w:sz w:val="24"/>
          <w:highlight w:val="none"/>
          <w:lang w:val="zh-CN" w:bidi="ar"/>
        </w:rPr>
        <w:t>不足三家，经请示监督机构同意后，</w:t>
      </w:r>
      <w:r>
        <w:rPr>
          <w:rFonts w:hint="eastAsia" w:ascii="宋体" w:hAnsi="宋体" w:cs="宋体"/>
          <w:color w:val="auto"/>
          <w:kern w:val="1"/>
          <w:sz w:val="24"/>
          <w:highlight w:val="none"/>
          <w:lang w:val="zh-CN" w:bidi="ar"/>
        </w:rPr>
        <w:t>按《政府采购货物和服务招标投标管</w:t>
      </w:r>
      <w:r>
        <w:rPr>
          <w:rFonts w:hint="eastAsia" w:ascii="宋体" w:hAnsi="宋体" w:cs="宋体"/>
          <w:color w:val="auto"/>
          <w:kern w:val="1"/>
          <w:sz w:val="24"/>
          <w:lang w:val="zh-CN" w:bidi="ar"/>
        </w:rPr>
        <w:t>理办法》（第</w:t>
      </w:r>
      <w:r>
        <w:rPr>
          <w:rFonts w:hint="eastAsia" w:ascii="宋体" w:hAnsi="宋体" w:cs="宋体"/>
          <w:color w:val="auto"/>
          <w:kern w:val="1"/>
          <w:sz w:val="24"/>
          <w:lang w:bidi="ar"/>
        </w:rPr>
        <w:t>87</w:t>
      </w:r>
      <w:r>
        <w:rPr>
          <w:rFonts w:hint="eastAsia" w:ascii="宋体" w:hAnsi="宋体" w:cs="宋体"/>
          <w:color w:val="auto"/>
          <w:kern w:val="1"/>
          <w:sz w:val="24"/>
          <w:lang w:val="zh-CN" w:bidi="ar"/>
        </w:rPr>
        <w:t>号令）第四十三条规定的相关原则处理。</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hint="eastAsia" w:ascii="宋体" w:hAnsi="宋体" w:cs="宋体"/>
          <w:color w:val="auto"/>
          <w:kern w:val="1"/>
          <w:sz w:val="24"/>
          <w:lang w:val="zh-CN" w:bidi="ar"/>
        </w:rPr>
      </w:pPr>
      <w:r>
        <w:rPr>
          <w:rFonts w:hint="eastAsia" w:ascii="宋体" w:hAnsi="宋体" w:cs="宋体"/>
          <w:kern w:val="1"/>
          <w:sz w:val="24"/>
          <w:lang w:val="en-US" w:eastAsia="zh-CN"/>
        </w:rPr>
        <w:t>3</w:t>
      </w:r>
      <w:r>
        <w:rPr>
          <w:rFonts w:hint="eastAsia" w:ascii="宋体" w:hAnsi="宋体" w:cs="宋体"/>
          <w:kern w:val="1"/>
          <w:sz w:val="24"/>
        </w:rPr>
        <w:t>.</w:t>
      </w:r>
      <w:r>
        <w:rPr>
          <w:rFonts w:ascii="宋体" w:hAnsi="宋体" w:cs="宋体"/>
          <w:kern w:val="1"/>
          <w:sz w:val="24"/>
          <w:lang w:val="zh-CN"/>
        </w:rPr>
        <w:t>2</w:t>
      </w:r>
      <w:r>
        <w:rPr>
          <w:rFonts w:hint="eastAsia" w:ascii="宋体" w:hAnsi="宋体" w:cs="宋体"/>
          <w:kern w:val="1"/>
          <w:sz w:val="24"/>
        </w:rPr>
        <w:t xml:space="preserve"> </w:t>
      </w:r>
      <w:r>
        <w:rPr>
          <w:rFonts w:hint="eastAsia" w:ascii="宋体" w:hAnsi="宋体" w:cs="宋体"/>
          <w:kern w:val="1"/>
          <w:sz w:val="24"/>
          <w:highlight w:val="none"/>
          <w:lang w:val="zh-CN"/>
        </w:rPr>
        <w:t>投标人</w:t>
      </w:r>
      <w:r>
        <w:rPr>
          <w:rFonts w:ascii="宋体" w:hAnsi="宋体" w:cs="宋体"/>
          <w:kern w:val="1"/>
          <w:sz w:val="24"/>
          <w:lang w:val="zh-CN"/>
        </w:rPr>
        <w:t>的投标报价超过财政限额，根据</w:t>
      </w:r>
      <w:r>
        <w:rPr>
          <w:rFonts w:ascii="宋体" w:hAnsi="宋体" w:cs="宋体"/>
          <w:kern w:val="1"/>
          <w:sz w:val="24"/>
        </w:rPr>
        <w:t>“</w:t>
      </w:r>
      <w:r>
        <w:rPr>
          <w:rFonts w:ascii="宋体" w:hAnsi="宋体" w:cs="宋体"/>
          <w:kern w:val="1"/>
          <w:sz w:val="24"/>
          <w:lang w:val="zh-CN"/>
        </w:rPr>
        <w:t>政府采购法</w:t>
      </w:r>
      <w:r>
        <w:rPr>
          <w:rFonts w:ascii="宋体" w:hAnsi="宋体" w:cs="宋体"/>
          <w:kern w:val="1"/>
          <w:sz w:val="24"/>
        </w:rPr>
        <w:t>”</w:t>
      </w:r>
      <w:r>
        <w:rPr>
          <w:rFonts w:ascii="宋体" w:hAnsi="宋体" w:cs="宋体"/>
          <w:kern w:val="1"/>
          <w:sz w:val="24"/>
          <w:lang w:val="zh-CN"/>
        </w:rPr>
        <w:t>的有关规定，报监督机构批准，进行重新招标或选用竞争性谈判的方式组织采购。</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ascii="宋体" w:hAnsi="宋体" w:cs="宋体"/>
          <w:kern w:val="1"/>
          <w:sz w:val="24"/>
          <w:lang w:val="zh-CN"/>
        </w:rPr>
      </w:pPr>
      <w:r>
        <w:rPr>
          <w:rFonts w:hint="eastAsia" w:ascii="宋体" w:hAnsi="宋体" w:cs="宋体"/>
          <w:kern w:val="1"/>
          <w:sz w:val="24"/>
          <w:lang w:val="en-US" w:eastAsia="zh-CN"/>
        </w:rPr>
        <w:t>3</w:t>
      </w:r>
      <w:r>
        <w:rPr>
          <w:rFonts w:hint="eastAsia" w:ascii="宋体" w:hAnsi="宋体" w:cs="宋体"/>
          <w:kern w:val="1"/>
          <w:sz w:val="24"/>
        </w:rPr>
        <w:t xml:space="preserve">.3 </w:t>
      </w:r>
      <w:r>
        <w:rPr>
          <w:rFonts w:ascii="宋体" w:hAnsi="宋体" w:cs="宋体"/>
          <w:kern w:val="1"/>
          <w:sz w:val="24"/>
          <w:lang w:val="zh-CN"/>
        </w:rPr>
        <w:t>经监督机构批准后，</w:t>
      </w:r>
      <w:r>
        <w:rPr>
          <w:rFonts w:ascii="宋体" w:hAnsi="宋体" w:cs="宋体"/>
          <w:kern w:val="1"/>
          <w:sz w:val="24"/>
          <w:highlight w:val="none"/>
          <w:lang w:val="zh-CN"/>
        </w:rPr>
        <w:t>转入竞争性谈判方式采购的，在</w:t>
      </w:r>
      <w:r>
        <w:rPr>
          <w:rFonts w:ascii="宋体" w:hAnsi="宋体" w:cs="宋体"/>
          <w:kern w:val="1"/>
          <w:sz w:val="24"/>
          <w:lang w:val="zh-CN"/>
        </w:rPr>
        <w:t>谈判过程中采取多次报价的形式，即各</w:t>
      </w:r>
      <w:r>
        <w:rPr>
          <w:rFonts w:hint="eastAsia" w:ascii="宋体" w:hAnsi="宋体" w:cs="宋体"/>
          <w:kern w:val="1"/>
          <w:sz w:val="24"/>
          <w:lang w:val="zh-CN"/>
        </w:rPr>
        <w:t>投标人</w:t>
      </w:r>
      <w:r>
        <w:rPr>
          <w:rFonts w:ascii="宋体" w:hAnsi="宋体" w:cs="宋体"/>
          <w:kern w:val="1"/>
          <w:sz w:val="24"/>
          <w:lang w:val="zh-CN"/>
        </w:rPr>
        <w:t>的投标报价为第一次报价，谈判后符合</w:t>
      </w:r>
      <w:r>
        <w:rPr>
          <w:rFonts w:ascii="宋体" w:hAnsi="宋体" w:cs="宋体"/>
          <w:kern w:val="1"/>
          <w:sz w:val="24"/>
          <w:highlight w:val="none"/>
          <w:lang w:val="zh-CN"/>
        </w:rPr>
        <w:t>谈判</w:t>
      </w:r>
      <w:r>
        <w:rPr>
          <w:rFonts w:hint="eastAsia" w:ascii="宋体" w:hAnsi="宋体" w:cs="宋体"/>
          <w:kern w:val="1"/>
          <w:sz w:val="24"/>
          <w:highlight w:val="none"/>
          <w:lang w:val="zh-CN"/>
        </w:rPr>
        <w:t>文件</w:t>
      </w:r>
      <w:r>
        <w:rPr>
          <w:rFonts w:ascii="宋体" w:hAnsi="宋体" w:cs="宋体"/>
          <w:kern w:val="1"/>
          <w:sz w:val="24"/>
          <w:highlight w:val="none"/>
          <w:lang w:val="zh-CN"/>
        </w:rPr>
        <w:t>要求的</w:t>
      </w:r>
      <w:r>
        <w:rPr>
          <w:rFonts w:hint="eastAsia" w:ascii="宋体" w:hAnsi="宋体" w:cs="宋体"/>
          <w:kern w:val="1"/>
          <w:sz w:val="24"/>
          <w:highlight w:val="none"/>
          <w:lang w:val="zh-CN"/>
        </w:rPr>
        <w:t>投标人</w:t>
      </w:r>
      <w:r>
        <w:rPr>
          <w:rFonts w:ascii="宋体" w:hAnsi="宋体" w:cs="宋体"/>
          <w:kern w:val="1"/>
          <w:sz w:val="24"/>
          <w:highlight w:val="none"/>
          <w:lang w:val="zh-CN"/>
        </w:rPr>
        <w:t>进行最终报价。最终报价仍超</w:t>
      </w:r>
      <w:r>
        <w:rPr>
          <w:rFonts w:hint="eastAsia" w:ascii="宋体" w:hAnsi="宋体" w:cs="宋体"/>
          <w:kern w:val="1"/>
          <w:sz w:val="24"/>
          <w:highlight w:val="none"/>
          <w:lang w:val="en-US" w:eastAsia="zh-CN"/>
        </w:rPr>
        <w:t>最高限价</w:t>
      </w:r>
      <w:r>
        <w:rPr>
          <w:rFonts w:ascii="宋体" w:hAnsi="宋体" w:cs="宋体"/>
          <w:kern w:val="1"/>
          <w:sz w:val="24"/>
          <w:highlight w:val="none"/>
          <w:lang w:val="zh-CN"/>
        </w:rPr>
        <w:t>，且采购人无力追加，谈</w:t>
      </w:r>
      <w:r>
        <w:rPr>
          <w:rFonts w:ascii="宋体" w:hAnsi="宋体" w:cs="宋体"/>
          <w:kern w:val="1"/>
          <w:sz w:val="24"/>
          <w:lang w:val="zh-CN"/>
        </w:rPr>
        <w:t>判小组有权宣布谈判失败。</w:t>
      </w:r>
    </w:p>
    <w:p>
      <w:pPr>
        <w:keepLines w:val="0"/>
        <w:pageBreakBefore w:val="0"/>
        <w:kinsoku/>
        <w:wordWrap/>
        <w:overflowPunct/>
        <w:topLinePunct w:val="0"/>
        <w:autoSpaceDE/>
        <w:autoSpaceDN/>
        <w:bidi w:val="0"/>
        <w:adjustRightInd/>
        <w:snapToGrid/>
        <w:spacing w:line="360" w:lineRule="auto"/>
        <w:ind w:right="0" w:rightChars="0" w:firstLine="420"/>
        <w:textAlignment w:val="auto"/>
        <w:rPr>
          <w:rFonts w:ascii="宋体" w:hAnsi="宋体" w:cs="宋体"/>
          <w:kern w:val="1"/>
          <w:sz w:val="24"/>
          <w:lang w:val="zh-CN"/>
        </w:rPr>
      </w:pPr>
      <w:r>
        <w:rPr>
          <w:rFonts w:hint="eastAsia" w:ascii="宋体" w:hAnsi="宋体" w:cs="宋体"/>
          <w:kern w:val="1"/>
          <w:sz w:val="24"/>
          <w:lang w:val="en-US" w:eastAsia="zh-CN"/>
        </w:rPr>
        <w:t>3</w:t>
      </w:r>
      <w:r>
        <w:rPr>
          <w:rFonts w:hint="eastAsia" w:ascii="宋体" w:hAnsi="宋体" w:cs="宋体"/>
          <w:kern w:val="1"/>
          <w:sz w:val="24"/>
        </w:rPr>
        <w:t xml:space="preserve">.3.1 </w:t>
      </w:r>
      <w:r>
        <w:rPr>
          <w:rFonts w:ascii="宋体" w:hAnsi="宋体" w:cs="宋体"/>
          <w:kern w:val="1"/>
          <w:sz w:val="24"/>
          <w:lang w:val="zh-CN"/>
        </w:rPr>
        <w:t>采用竞争性谈判方式，评标委员会自行转为竞争性谈判小组，谈判文件以</w:t>
      </w:r>
      <w:r>
        <w:rPr>
          <w:rFonts w:hint="eastAsia" w:ascii="宋体" w:hAnsi="宋体" w:cs="宋体"/>
          <w:kern w:val="1"/>
          <w:sz w:val="24"/>
          <w:highlight w:val="none"/>
          <w:lang w:val="en-US" w:eastAsia="zh-CN"/>
        </w:rPr>
        <w:t>招标文件</w:t>
      </w:r>
      <w:r>
        <w:rPr>
          <w:rFonts w:ascii="宋体" w:hAnsi="宋体" w:cs="宋体"/>
          <w:kern w:val="1"/>
          <w:sz w:val="24"/>
          <w:highlight w:val="none"/>
          <w:lang w:val="zh-CN"/>
        </w:rPr>
        <w:t>为</w:t>
      </w:r>
      <w:r>
        <w:rPr>
          <w:rFonts w:ascii="宋体" w:hAnsi="宋体" w:cs="宋体"/>
          <w:kern w:val="1"/>
          <w:sz w:val="24"/>
          <w:lang w:val="zh-CN"/>
        </w:rPr>
        <w:t>基础。在谈判过程中，谈判小组可以根据谈判文件和谈判情况实质性变动采购需求中的技术、服务要求以及合同草案条款，谈判响应单位可就变更要求进行修改、完善，谈判小组以修改、完善后的技术、商务内容作为评审依据。</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0"/>
        <w:textAlignment w:val="auto"/>
        <w:rPr>
          <w:rFonts w:ascii="宋体" w:hAnsi="宋体" w:cs="宋体"/>
          <w:kern w:val="1"/>
          <w:sz w:val="24"/>
          <w:lang w:val="zh-CN"/>
        </w:rPr>
      </w:pPr>
      <w:r>
        <w:rPr>
          <w:rFonts w:hint="eastAsia" w:ascii="宋体" w:hAnsi="宋体" w:cs="宋体"/>
          <w:kern w:val="1"/>
          <w:sz w:val="24"/>
          <w:lang w:val="en-US" w:eastAsia="zh-CN"/>
        </w:rPr>
        <w:t>3</w:t>
      </w:r>
      <w:r>
        <w:rPr>
          <w:rFonts w:hint="eastAsia" w:ascii="宋体" w:hAnsi="宋体" w:cs="宋体"/>
          <w:kern w:val="1"/>
          <w:sz w:val="24"/>
        </w:rPr>
        <w:t xml:space="preserve">.3.2 </w:t>
      </w:r>
      <w:r>
        <w:rPr>
          <w:rFonts w:ascii="宋体" w:hAnsi="宋体" w:cs="宋体"/>
          <w:kern w:val="1"/>
          <w:sz w:val="24"/>
          <w:lang w:val="zh-CN"/>
        </w:rPr>
        <w:t>采用竞争性谈判方式，谈判小组应当从质量和服务均能满足</w:t>
      </w:r>
      <w:r>
        <w:rPr>
          <w:rFonts w:hint="eastAsia" w:ascii="宋体" w:hAnsi="宋体" w:cs="宋体"/>
          <w:kern w:val="1"/>
          <w:sz w:val="24"/>
          <w:lang w:val="zh-CN"/>
        </w:rPr>
        <w:t>招标文件</w:t>
      </w:r>
      <w:r>
        <w:rPr>
          <w:rFonts w:ascii="宋体" w:hAnsi="宋体" w:cs="宋体"/>
          <w:kern w:val="1"/>
          <w:sz w:val="24"/>
          <w:lang w:val="zh-CN"/>
        </w:rPr>
        <w:t>实质性响应要求的</w:t>
      </w:r>
      <w:r>
        <w:rPr>
          <w:rFonts w:hint="eastAsia" w:ascii="宋体" w:hAnsi="宋体" w:cs="宋体"/>
          <w:kern w:val="1"/>
          <w:sz w:val="24"/>
          <w:lang w:val="zh-CN"/>
        </w:rPr>
        <w:t>投标人</w:t>
      </w:r>
      <w:r>
        <w:rPr>
          <w:rFonts w:ascii="宋体" w:hAnsi="宋体" w:cs="宋体"/>
          <w:kern w:val="1"/>
          <w:sz w:val="24"/>
          <w:lang w:val="zh-CN"/>
        </w:rPr>
        <w:t>中，按照最终报价由低到高的顺序推荐成交候选人。</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宋体" w:hAnsi="宋体" w:cs="宋体"/>
          <w:b/>
          <w:bCs/>
          <w:sz w:val="24"/>
          <w:lang w:val="en-US" w:eastAsia="zh-CN"/>
        </w:rPr>
      </w:pPr>
      <w:r>
        <w:rPr>
          <w:rFonts w:hint="eastAsia" w:ascii="宋体" w:hAnsi="宋体" w:cs="宋体"/>
          <w:b/>
          <w:bCs/>
          <w:sz w:val="24"/>
          <w:lang w:val="en-US" w:eastAsia="zh-CN"/>
        </w:rPr>
        <w:t>4、政府采购政策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cs="宋体"/>
          <w:sz w:val="24"/>
        </w:rPr>
      </w:pPr>
      <w:r>
        <w:rPr>
          <w:rFonts w:hint="eastAsia" w:ascii="宋体" w:hAnsi="宋体" w:cs="宋体"/>
          <w:sz w:val="24"/>
          <w:lang w:val="en-US" w:eastAsia="zh-CN"/>
        </w:rPr>
        <w:t>投标</w:t>
      </w:r>
      <w:r>
        <w:rPr>
          <w:rFonts w:hint="eastAsia" w:ascii="宋体" w:hAnsi="宋体" w:cs="宋体"/>
          <w:sz w:val="24"/>
        </w:rPr>
        <w:t>报价产品符合财库［20</w:t>
      </w:r>
      <w:r>
        <w:rPr>
          <w:rFonts w:hint="eastAsia" w:ascii="宋体" w:hAnsi="宋体" w:cs="宋体"/>
          <w:sz w:val="24"/>
          <w:lang w:val="en-US" w:eastAsia="zh-CN"/>
        </w:rPr>
        <w:t>19</w:t>
      </w:r>
      <w:r>
        <w:rPr>
          <w:rFonts w:hint="eastAsia" w:ascii="宋体" w:hAnsi="宋体" w:cs="宋体"/>
          <w:sz w:val="24"/>
        </w:rPr>
        <w:t>］</w:t>
      </w:r>
      <w:r>
        <w:rPr>
          <w:rFonts w:hint="eastAsia" w:ascii="宋体" w:hAnsi="宋体" w:cs="宋体"/>
          <w:sz w:val="24"/>
          <w:lang w:val="en-US" w:eastAsia="zh-CN"/>
        </w:rPr>
        <w:t>19</w:t>
      </w:r>
      <w:r>
        <w:rPr>
          <w:rFonts w:hint="eastAsia" w:ascii="宋体" w:hAnsi="宋体" w:cs="宋体"/>
          <w:sz w:val="24"/>
        </w:rPr>
        <w:t>号文件精神，进入节能产品政府采购</w:t>
      </w:r>
      <w:r>
        <w:rPr>
          <w:rFonts w:hint="eastAsia" w:ascii="宋体" w:hAnsi="宋体" w:cs="宋体"/>
          <w:sz w:val="24"/>
          <w:lang w:eastAsia="zh-CN"/>
        </w:rPr>
        <w:t>品目</w:t>
      </w:r>
      <w:r>
        <w:rPr>
          <w:rFonts w:hint="eastAsia" w:ascii="宋体" w:hAnsi="宋体" w:cs="宋体"/>
          <w:sz w:val="24"/>
        </w:rPr>
        <w:t>清单（有效期内）的</w:t>
      </w:r>
      <w:r>
        <w:rPr>
          <w:rFonts w:hint="eastAsia" w:ascii="宋体" w:hAnsi="宋体" w:cs="宋体"/>
          <w:sz w:val="24"/>
          <w:lang w:eastAsia="zh-CN"/>
        </w:rPr>
        <w:t>，</w:t>
      </w:r>
      <w:r>
        <w:rPr>
          <w:rFonts w:hint="eastAsia" w:ascii="宋体" w:hAnsi="宋体" w:cs="宋体"/>
          <w:sz w:val="24"/>
        </w:rPr>
        <w:t>符合财库[20</w:t>
      </w:r>
      <w:r>
        <w:rPr>
          <w:rFonts w:hint="eastAsia" w:ascii="宋体" w:hAnsi="宋体" w:cs="宋体"/>
          <w:sz w:val="24"/>
          <w:lang w:val="en-US" w:eastAsia="zh-CN"/>
        </w:rPr>
        <w:t>19</w:t>
      </w:r>
      <w:r>
        <w:rPr>
          <w:rFonts w:hint="eastAsia" w:ascii="宋体" w:hAnsi="宋体" w:cs="宋体"/>
          <w:sz w:val="24"/>
        </w:rPr>
        <w:t>]</w:t>
      </w:r>
      <w:r>
        <w:rPr>
          <w:rFonts w:hint="eastAsia" w:ascii="宋体" w:hAnsi="宋体" w:cs="宋体"/>
          <w:sz w:val="24"/>
          <w:lang w:val="en-US" w:eastAsia="zh-CN"/>
        </w:rPr>
        <w:t>18</w:t>
      </w:r>
      <w:r>
        <w:rPr>
          <w:rFonts w:hint="eastAsia" w:ascii="宋体" w:hAnsi="宋体" w:cs="宋体"/>
          <w:sz w:val="24"/>
        </w:rPr>
        <w:t>号文件精神，进入环境标志产品政府采购</w:t>
      </w:r>
      <w:r>
        <w:rPr>
          <w:rFonts w:hint="eastAsia" w:ascii="宋体" w:hAnsi="宋体" w:cs="宋体"/>
          <w:sz w:val="24"/>
          <w:lang w:eastAsia="zh-CN"/>
        </w:rPr>
        <w:t>品目</w:t>
      </w:r>
      <w:r>
        <w:rPr>
          <w:rFonts w:hint="eastAsia" w:ascii="宋体" w:hAnsi="宋体" w:cs="宋体"/>
          <w:sz w:val="24"/>
        </w:rPr>
        <w:t>清单（有效期内）的，提供证明文件，在评审中享受评标价格优惠折扣(详见</w:t>
      </w:r>
      <w:r>
        <w:rPr>
          <w:rFonts w:hint="eastAsia" w:ascii="宋体" w:hAnsi="宋体" w:cs="宋体"/>
          <w:sz w:val="24"/>
          <w:highlight w:val="none"/>
        </w:rPr>
        <w:t>评审</w:t>
      </w:r>
      <w:r>
        <w:rPr>
          <w:rFonts w:hint="eastAsia" w:ascii="宋体" w:hAnsi="宋体" w:cs="宋体"/>
          <w:sz w:val="24"/>
          <w:highlight w:val="none"/>
          <w:lang w:val="en-US" w:eastAsia="zh-CN"/>
        </w:rPr>
        <w:t>标准</w:t>
      </w:r>
      <w:r>
        <w:rPr>
          <w:rFonts w:hint="eastAsia" w:ascii="宋体" w:hAnsi="宋体" w:cs="宋体"/>
          <w:sz w:val="24"/>
        </w:rPr>
        <w:t>)。</w:t>
      </w:r>
      <w:r>
        <w:rPr>
          <w:rFonts w:hint="eastAsia" w:ascii="宋体" w:hAnsi="宋体" w:cs="宋体"/>
          <w:sz w:val="24"/>
          <w:lang w:val="en-US" w:eastAsia="zh-CN"/>
        </w:rPr>
        <w:t>投标</w:t>
      </w:r>
      <w:r>
        <w:rPr>
          <w:rFonts w:hint="eastAsia" w:ascii="宋体" w:hAnsi="宋体" w:cs="宋体"/>
          <w:sz w:val="24"/>
        </w:rPr>
        <w:t>单位属于（财库[20</w:t>
      </w:r>
      <w:r>
        <w:rPr>
          <w:rFonts w:hint="eastAsia" w:ascii="宋体" w:hAnsi="宋体" w:cs="宋体"/>
          <w:sz w:val="24"/>
          <w:lang w:val="en-US" w:eastAsia="zh-CN"/>
        </w:rPr>
        <w:t>20</w:t>
      </w:r>
      <w:r>
        <w:rPr>
          <w:rFonts w:hint="eastAsia" w:ascii="宋体" w:hAnsi="宋体" w:cs="宋体"/>
          <w:sz w:val="24"/>
        </w:rPr>
        <w:t>]</w:t>
      </w:r>
      <w:r>
        <w:rPr>
          <w:rFonts w:hint="eastAsia" w:ascii="宋体" w:hAnsi="宋体" w:cs="宋体"/>
          <w:sz w:val="24"/>
          <w:lang w:val="en-US" w:eastAsia="zh-CN"/>
        </w:rPr>
        <w:t>46</w:t>
      </w:r>
      <w:r>
        <w:rPr>
          <w:rFonts w:hint="eastAsia" w:ascii="宋体" w:hAnsi="宋体" w:cs="宋体"/>
          <w:sz w:val="24"/>
        </w:rPr>
        <w:t>号）文件规定的小微企业的，提供中小企业声明函（见</w:t>
      </w:r>
      <w:r>
        <w:rPr>
          <w:rFonts w:hint="eastAsia" w:ascii="宋体" w:hAnsi="宋体" w:cs="宋体"/>
          <w:sz w:val="24"/>
          <w:lang w:eastAsia="zh-CN"/>
        </w:rPr>
        <w:t>招标文件</w:t>
      </w:r>
      <w:r>
        <w:rPr>
          <w:rFonts w:hint="eastAsia" w:ascii="宋体" w:hAnsi="宋体" w:cs="宋体"/>
          <w:sz w:val="24"/>
        </w:rPr>
        <w:t>格式附件），在评审中享受评审价格优惠折扣 (</w:t>
      </w:r>
      <w:r>
        <w:rPr>
          <w:rFonts w:hint="eastAsia" w:ascii="宋体" w:hAnsi="宋体" w:cs="宋体"/>
          <w:sz w:val="24"/>
          <w:highlight w:val="none"/>
        </w:rPr>
        <w:t>详见评审</w:t>
      </w:r>
      <w:r>
        <w:rPr>
          <w:rFonts w:hint="eastAsia" w:ascii="宋体" w:hAnsi="宋体" w:cs="宋体"/>
          <w:sz w:val="24"/>
          <w:highlight w:val="none"/>
          <w:lang w:val="en-US" w:eastAsia="zh-CN"/>
        </w:rPr>
        <w:t>标准</w:t>
      </w:r>
      <w:r>
        <w:rPr>
          <w:rFonts w:hint="eastAsia" w:ascii="宋体" w:hAnsi="宋体" w:cs="宋体"/>
          <w:sz w:val="24"/>
        </w:rPr>
        <w:t>)。</w:t>
      </w:r>
      <w:r>
        <w:rPr>
          <w:rFonts w:hint="eastAsia" w:ascii="宋体" w:hAnsi="宋体" w:cs="宋体"/>
          <w:sz w:val="24"/>
          <w:lang w:val="en-US" w:eastAsia="zh-CN"/>
        </w:rPr>
        <w:t>投标</w:t>
      </w:r>
      <w:r>
        <w:rPr>
          <w:rFonts w:hint="eastAsia" w:ascii="宋体" w:hAnsi="宋体" w:cs="宋体"/>
          <w:sz w:val="24"/>
        </w:rPr>
        <w:t>单位属于（财库[2014]68号）文件规定的监狱企业的，提供由省级以上监狱管理局、戒毒管理局出具的属于监狱企业的证明文件，视同小微企业，在评审中享受评审价格优惠折扣 (详见评审</w:t>
      </w:r>
      <w:r>
        <w:rPr>
          <w:rFonts w:hint="eastAsia" w:ascii="宋体" w:hAnsi="宋体" w:cs="宋体"/>
          <w:sz w:val="24"/>
          <w:lang w:val="en-US" w:eastAsia="zh-CN"/>
        </w:rPr>
        <w:t>标准</w:t>
      </w:r>
      <w:r>
        <w:rPr>
          <w:rFonts w:hint="eastAsia" w:ascii="宋体" w:hAnsi="宋体" w:cs="宋体"/>
          <w:sz w:val="24"/>
        </w:rPr>
        <w:t>)。</w:t>
      </w:r>
      <w:r>
        <w:rPr>
          <w:rFonts w:hint="eastAsia" w:ascii="宋体" w:hAnsi="宋体" w:cs="宋体"/>
          <w:sz w:val="24"/>
          <w:lang w:val="en-US" w:eastAsia="zh-CN"/>
        </w:rPr>
        <w:t>投标</w:t>
      </w:r>
      <w:r>
        <w:rPr>
          <w:rFonts w:hint="eastAsia" w:ascii="宋体" w:hAnsi="宋体" w:cs="宋体"/>
          <w:sz w:val="24"/>
        </w:rPr>
        <w:t>单位属于（财库[201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141</w:t>
      </w:r>
      <w:r>
        <w:rPr>
          <w:rFonts w:hint="eastAsia" w:ascii="宋体" w:hAnsi="宋体" w:cs="宋体"/>
          <w:sz w:val="24"/>
        </w:rPr>
        <w:t>号）文件规定的</w:t>
      </w:r>
      <w:r>
        <w:rPr>
          <w:rFonts w:hint="eastAsia" w:ascii="宋体" w:hAnsi="宋体" w:cs="宋体"/>
          <w:sz w:val="24"/>
          <w:lang w:val="en-US" w:eastAsia="zh-CN"/>
        </w:rPr>
        <w:t>残疾人福利性单位</w:t>
      </w:r>
      <w:r>
        <w:rPr>
          <w:rFonts w:hint="eastAsia" w:ascii="宋体" w:hAnsi="宋体" w:cs="宋体"/>
          <w:sz w:val="24"/>
        </w:rPr>
        <w:t>的，提供</w:t>
      </w:r>
      <w:r>
        <w:rPr>
          <w:rFonts w:hint="eastAsia" w:ascii="宋体" w:hAnsi="宋体" w:cs="宋体"/>
          <w:sz w:val="24"/>
          <w:lang w:val="en-US" w:eastAsia="zh-CN"/>
        </w:rPr>
        <w:t>残疾人福利性单位声明</w:t>
      </w:r>
      <w:r>
        <w:rPr>
          <w:rFonts w:hint="eastAsia" w:ascii="宋体" w:hAnsi="宋体" w:cs="宋体"/>
          <w:sz w:val="24"/>
        </w:rPr>
        <w:t>函（见</w:t>
      </w:r>
      <w:r>
        <w:rPr>
          <w:rFonts w:hint="eastAsia" w:ascii="宋体" w:hAnsi="宋体" w:cs="宋体"/>
          <w:sz w:val="24"/>
          <w:lang w:eastAsia="zh-CN"/>
        </w:rPr>
        <w:t>招标文件</w:t>
      </w:r>
      <w:r>
        <w:rPr>
          <w:rFonts w:hint="eastAsia" w:ascii="宋体" w:hAnsi="宋体" w:cs="宋体"/>
          <w:sz w:val="24"/>
        </w:rPr>
        <w:t>格式附件），视同小微企业，在评审中享受评审价格优惠折扣 (详见评审</w:t>
      </w:r>
      <w:r>
        <w:rPr>
          <w:rFonts w:hint="eastAsia" w:ascii="宋体" w:hAnsi="宋体" w:cs="宋体"/>
          <w:sz w:val="24"/>
          <w:lang w:val="en-US" w:eastAsia="zh-CN"/>
        </w:rPr>
        <w:t>标准</w:t>
      </w:r>
      <w:r>
        <w:rPr>
          <w:rFonts w:hint="eastAsia" w:ascii="宋体" w:hAnsi="宋体" w:cs="宋体"/>
          <w:sz w:val="24"/>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b/>
          <w:bCs/>
          <w:kern w:val="2"/>
          <w:sz w:val="24"/>
          <w:szCs w:val="22"/>
          <w:lang w:val="en-US" w:eastAsia="zh-CN" w:bidi="ar-SA"/>
        </w:rPr>
      </w:pPr>
      <w:r>
        <w:rPr>
          <w:rFonts w:hint="eastAsia" w:ascii="宋体" w:hAnsi="宋体" w:eastAsia="宋体" w:cs="宋体"/>
          <w:b/>
          <w:bCs/>
          <w:kern w:val="2"/>
          <w:sz w:val="24"/>
          <w:szCs w:val="22"/>
          <w:lang w:val="en-US" w:eastAsia="zh-CN" w:bidi="ar-SA"/>
        </w:rPr>
        <w:t>5</w:t>
      </w:r>
      <w:r>
        <w:rPr>
          <w:rFonts w:hint="eastAsia" w:ascii="宋体" w:hAnsi="宋体" w:cs="宋体"/>
          <w:b/>
          <w:bCs/>
          <w:kern w:val="2"/>
          <w:sz w:val="24"/>
          <w:szCs w:val="22"/>
          <w:lang w:val="en-US" w:eastAsia="zh-CN" w:bidi="ar-SA"/>
        </w:rPr>
        <w:t>、</w:t>
      </w:r>
      <w:r>
        <w:rPr>
          <w:rFonts w:hint="eastAsia" w:ascii="宋体" w:hAnsi="宋体" w:eastAsia="宋体" w:cs="宋体"/>
          <w:b/>
          <w:bCs/>
          <w:kern w:val="2"/>
          <w:sz w:val="24"/>
          <w:szCs w:val="22"/>
          <w:lang w:val="en-US" w:eastAsia="zh-CN" w:bidi="ar-SA"/>
        </w:rPr>
        <w:t>政府采购信用担保及信用融资政策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cs="宋体"/>
          <w:sz w:val="24"/>
        </w:rPr>
      </w:pPr>
      <w:r>
        <w:rPr>
          <w:rFonts w:hint="eastAsia" w:ascii="宋体" w:hAnsi="宋体" w:cs="宋体"/>
          <w:sz w:val="24"/>
        </w:rPr>
        <w:t>为支持和促进中小企业发展，进一步发挥政府采购政策功能作用，根据《财政部关于开展政府采购信用担</w:t>
      </w:r>
      <w:r>
        <w:rPr>
          <w:rFonts w:hint="eastAsia" w:ascii="宋体" w:hAnsi="宋体" w:eastAsia="宋体" w:cs="宋体"/>
          <w:sz w:val="24"/>
        </w:rPr>
        <w:t>保试点工作的通知》《陕西省政府采购信用担保试点工作实施方案（试行）》和陕西省财政厅关于印发《陕西省中小企业政府采购信用融资办法》</w:t>
      </w:r>
      <w:r>
        <w:rPr>
          <w:rFonts w:hint="eastAsia" w:ascii="宋体" w:hAnsi="宋体" w:eastAsia="宋体" w:cs="宋体"/>
          <w:sz w:val="24"/>
          <w:lang w:eastAsia="zh-CN"/>
        </w:rPr>
        <w:t>，</w:t>
      </w:r>
      <w:r>
        <w:rPr>
          <w:rFonts w:hint="eastAsia" w:ascii="宋体" w:hAnsi="宋体" w:eastAsia="宋体" w:cs="宋体"/>
          <w:sz w:val="24"/>
        </w:rPr>
        <w:t>西安市财政局制定了《西安市政府采购信用担保及信用融资工作实施方案（试行）》，为参与西安市政</w:t>
      </w:r>
      <w:r>
        <w:rPr>
          <w:rFonts w:hint="eastAsia" w:ascii="宋体" w:hAnsi="宋体" w:cs="宋体"/>
          <w:sz w:val="24"/>
        </w:rPr>
        <w:t>府采购项目的供应商提供政府采购信用担保和融资服务，并按照程序确定了合作的担保机构和商业银行。</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eastAsia="宋体" w:cs="宋体"/>
          <w:sz w:val="24"/>
          <w:lang w:val="en-US" w:eastAsia="zh-CN"/>
        </w:rPr>
      </w:pPr>
      <w:r>
        <w:rPr>
          <w:rFonts w:hint="eastAsia" w:ascii="宋体" w:hAnsi="宋体" w:cs="宋体"/>
          <w:sz w:val="24"/>
          <w:lang w:val="en-US" w:eastAsia="zh-CN"/>
        </w:rPr>
        <w:t>中标人</w:t>
      </w:r>
      <w:r>
        <w:rPr>
          <w:rFonts w:hint="eastAsia" w:ascii="宋体" w:hAnsi="宋体" w:cs="宋体"/>
          <w:sz w:val="24"/>
        </w:rPr>
        <w:t>缴纳履约保证金</w:t>
      </w:r>
      <w:r>
        <w:rPr>
          <w:rFonts w:hint="eastAsia" w:ascii="宋体" w:hAnsi="宋体" w:cs="宋体"/>
          <w:sz w:val="24"/>
          <w:lang w:eastAsia="zh-CN"/>
        </w:rPr>
        <w:t>（</w:t>
      </w:r>
      <w:r>
        <w:rPr>
          <w:rFonts w:hint="eastAsia" w:ascii="宋体" w:hAnsi="宋体" w:cs="宋体"/>
          <w:sz w:val="24"/>
          <w:lang w:val="en-US" w:eastAsia="zh-CN"/>
        </w:rPr>
        <w:t>如有</w:t>
      </w:r>
      <w:r>
        <w:rPr>
          <w:rFonts w:hint="eastAsia" w:ascii="宋体" w:hAnsi="宋体" w:cs="宋体"/>
          <w:sz w:val="24"/>
          <w:lang w:eastAsia="zh-CN"/>
        </w:rPr>
        <w:t>）</w:t>
      </w:r>
      <w:r>
        <w:rPr>
          <w:rFonts w:hint="eastAsia" w:ascii="宋体" w:hAnsi="宋体" w:cs="宋体"/>
          <w:sz w:val="24"/>
        </w:rPr>
        <w:t>时可自愿选择通过担保机构保函的形式缴纳；</w:t>
      </w:r>
      <w:r>
        <w:rPr>
          <w:rFonts w:hint="eastAsia" w:ascii="宋体" w:hAnsi="宋体" w:cs="宋体"/>
          <w:sz w:val="24"/>
          <w:lang w:val="en-US" w:eastAsia="zh-CN"/>
        </w:rPr>
        <w:t>中标人</w:t>
      </w:r>
      <w:r>
        <w:rPr>
          <w:rFonts w:hint="eastAsia" w:ascii="宋体" w:hAnsi="宋体" w:cs="宋体"/>
          <w:sz w:val="24"/>
        </w:rPr>
        <w:t>如果需要融资贷款服务的，可凭</w:t>
      </w:r>
      <w:r>
        <w:rPr>
          <w:rFonts w:hint="eastAsia" w:ascii="宋体" w:hAnsi="宋体" w:cs="宋体"/>
          <w:sz w:val="24"/>
          <w:lang w:val="en-US" w:eastAsia="zh-CN"/>
        </w:rPr>
        <w:t>中标</w:t>
      </w:r>
      <w:r>
        <w:rPr>
          <w:rFonts w:hint="eastAsia" w:ascii="宋体" w:hAnsi="宋体" w:cs="宋体"/>
          <w:sz w:val="24"/>
        </w:rPr>
        <w:t>通知书、政府采购合同等相关资料，按照</w:t>
      </w:r>
      <w:r>
        <w:rPr>
          <w:rFonts w:hint="eastAsia" w:ascii="宋体" w:hAnsi="宋体" w:cs="宋体"/>
          <w:sz w:val="24"/>
          <w:lang w:val="en-US" w:eastAsia="zh-CN"/>
        </w:rPr>
        <w:t>相关</w:t>
      </w:r>
      <w:r>
        <w:rPr>
          <w:rFonts w:hint="eastAsia" w:ascii="宋体" w:hAnsi="宋体" w:cs="宋体"/>
          <w:sz w:val="24"/>
        </w:rPr>
        <w:t>程序申请办理，具体规定可</w:t>
      </w:r>
      <w:r>
        <w:rPr>
          <w:rFonts w:hint="eastAsia" w:ascii="宋体" w:hAnsi="宋体" w:eastAsia="宋体" w:cs="宋体"/>
          <w:sz w:val="24"/>
        </w:rPr>
        <w:t>登陆陕西省政府采购网（www.ccgp-shaanxi.gov.cn/）重要通知专栏中查询了解。</w:t>
      </w:r>
    </w:p>
    <w:p>
      <w:pPr>
        <w:keepLines w:val="0"/>
        <w:pageBreakBefore w:val="0"/>
        <w:widowControl/>
        <w:numPr>
          <w:ilvl w:val="0"/>
          <w:numId w:val="3"/>
        </w:numPr>
        <w:kinsoku/>
        <w:wordWrap/>
        <w:overflowPunct/>
        <w:topLinePunct w:val="0"/>
        <w:autoSpaceDE/>
        <w:autoSpaceDN/>
        <w:bidi w:val="0"/>
        <w:adjustRightInd/>
        <w:snapToGrid/>
        <w:spacing w:line="360" w:lineRule="auto"/>
        <w:ind w:right="0" w:rightChars="0" w:firstLine="643" w:firstLineChars="200"/>
        <w:jc w:val="center"/>
        <w:textAlignment w:val="auto"/>
        <w:outlineLvl w:val="1"/>
        <w:rPr>
          <w:rFonts w:ascii="宋体" w:hAnsi="宋体" w:cs="宋体"/>
          <w:b/>
          <w:bCs/>
          <w:kern w:val="0"/>
          <w:sz w:val="32"/>
          <w:szCs w:val="28"/>
        </w:rPr>
      </w:pPr>
      <w:bookmarkStart w:id="85" w:name="_Toc13674"/>
      <w:bookmarkStart w:id="86" w:name="_Toc13065127"/>
      <w:bookmarkStart w:id="87" w:name="_Toc13048"/>
      <w:bookmarkStart w:id="88" w:name="_Toc14280"/>
      <w:bookmarkStart w:id="89" w:name="_Toc11862"/>
      <w:r>
        <w:rPr>
          <w:rFonts w:hint="eastAsia" w:ascii="宋体" w:hAnsi="宋体" w:cs="宋体"/>
          <w:b/>
          <w:bCs/>
          <w:kern w:val="0"/>
          <w:sz w:val="32"/>
          <w:szCs w:val="28"/>
        </w:rPr>
        <w:t>质疑和投诉</w:t>
      </w:r>
      <w:bookmarkEnd w:id="85"/>
      <w:bookmarkEnd w:id="86"/>
      <w:bookmarkEnd w:id="87"/>
      <w:bookmarkEnd w:id="88"/>
      <w:bookmarkEnd w:id="89"/>
    </w:p>
    <w:p>
      <w:pPr>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rPr>
        <w:t>质疑、投诉的接收和处理严格按照《中华人</w:t>
      </w:r>
      <w:r>
        <w:rPr>
          <w:rFonts w:hint="eastAsia" w:asciiTheme="minorEastAsia" w:hAnsiTheme="minorEastAsia" w:cstheme="minorEastAsia"/>
          <w:sz w:val="24"/>
          <w:szCs w:val="24"/>
          <w:lang w:val="en-US" w:eastAsia="zh-CN"/>
        </w:rPr>
        <w:t>民</w:t>
      </w:r>
      <w:r>
        <w:rPr>
          <w:rFonts w:hint="eastAsia" w:asciiTheme="minorEastAsia" w:hAnsiTheme="minorEastAsia" w:cstheme="minorEastAsia"/>
          <w:sz w:val="24"/>
          <w:szCs w:val="24"/>
        </w:rPr>
        <w:t>共和国政府采购法》</w:t>
      </w:r>
      <w:r>
        <w:rPr>
          <w:rFonts w:hint="eastAsia" w:ascii="宋体" w:hAnsi="宋体" w:cs="宋体"/>
          <w:color w:val="auto"/>
          <w:kern w:val="1"/>
          <w:sz w:val="24"/>
          <w:highlight w:val="none"/>
          <w:lang w:val="en-US" w:eastAsia="zh-CN"/>
        </w:rPr>
        <w:t>《政府采购质疑和投诉办法》</w:t>
      </w:r>
      <w:r>
        <w:rPr>
          <w:rFonts w:hint="eastAsia" w:asciiTheme="minorEastAsia" w:hAnsiTheme="minorEastAsia" w:cstheme="minorEastAsia"/>
          <w:sz w:val="24"/>
          <w:szCs w:val="24"/>
        </w:rPr>
        <w:t>《</w:t>
      </w:r>
      <w:r>
        <w:rPr>
          <w:rFonts w:hint="eastAsia" w:asciiTheme="minorEastAsia" w:hAnsiTheme="minorEastAsia" w:cstheme="minorEastAsia"/>
          <w:sz w:val="24"/>
          <w:szCs w:val="24"/>
          <w:highlight w:val="none"/>
        </w:rPr>
        <w:t>财政部关于加强政府采购</w:t>
      </w:r>
      <w:r>
        <w:rPr>
          <w:rFonts w:hint="eastAsia" w:asciiTheme="minorEastAsia" w:hAnsiTheme="minorEastAsia" w:cstheme="minorEastAsia"/>
          <w:sz w:val="24"/>
          <w:szCs w:val="24"/>
          <w:highlight w:val="none"/>
          <w:lang w:val="en-US" w:eastAsia="zh-CN"/>
        </w:rPr>
        <w:t>供应商</w:t>
      </w:r>
      <w:r>
        <w:rPr>
          <w:rFonts w:hint="eastAsia" w:asciiTheme="minorEastAsia" w:hAnsiTheme="minorEastAsia" w:cstheme="minorEastAsia"/>
          <w:sz w:val="24"/>
          <w:szCs w:val="24"/>
          <w:highlight w:val="none"/>
        </w:rPr>
        <w:t>投诉受理审查工作的通知</w:t>
      </w:r>
      <w:r>
        <w:rPr>
          <w:rFonts w:hint="eastAsia" w:asciiTheme="minorEastAsia" w:hAnsiTheme="minorEastAsia" w:cstheme="minorEastAsia"/>
          <w:sz w:val="24"/>
          <w:szCs w:val="24"/>
        </w:rPr>
        <w:t xml:space="preserve">》等的相关规定办理。 </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投标人</w:t>
      </w:r>
      <w:r>
        <w:rPr>
          <w:rFonts w:hint="eastAsia" w:asciiTheme="minorEastAsia" w:hAnsiTheme="minorEastAsia" w:cstheme="minorEastAsia"/>
          <w:sz w:val="24"/>
          <w:szCs w:val="24"/>
        </w:rPr>
        <w:t>认为</w:t>
      </w:r>
      <w:r>
        <w:rPr>
          <w:rFonts w:hint="eastAsia" w:asciiTheme="minorEastAsia" w:hAnsiTheme="minorEastAsia" w:cstheme="minorEastAsia"/>
          <w:sz w:val="24"/>
          <w:szCs w:val="24"/>
          <w:lang w:val="en-US" w:eastAsia="zh-CN"/>
        </w:rPr>
        <w:t>招标文件</w:t>
      </w:r>
      <w:r>
        <w:rPr>
          <w:rFonts w:hint="eastAsia" w:asciiTheme="minorEastAsia" w:hAnsiTheme="minorEastAsia" w:cstheme="minorEastAsia"/>
          <w:sz w:val="24"/>
          <w:szCs w:val="24"/>
        </w:rPr>
        <w:t>、采购过程和中标结果使自己的权益受到损害的，可以在知道或者应知其权益受到损害之日起七个工作日内，以书面原件形式向采购人或采购代理机构提出质疑，</w:t>
      </w:r>
      <w:r>
        <w:rPr>
          <w:rFonts w:hint="eastAsia" w:ascii="宋体" w:hAnsi="宋体" w:cs="宋体"/>
          <w:color w:val="333333"/>
          <w:sz w:val="24"/>
          <w:szCs w:val="24"/>
          <w:shd w:val="clear" w:color="auto" w:fill="FFFFFF"/>
          <w:lang w:eastAsia="zh-CN"/>
        </w:rPr>
        <w:t>投标人</w:t>
      </w:r>
      <w:r>
        <w:rPr>
          <w:rFonts w:hint="eastAsia" w:ascii="宋体" w:hAnsi="宋体" w:cs="宋体"/>
          <w:color w:val="333333"/>
          <w:sz w:val="24"/>
          <w:szCs w:val="24"/>
          <w:shd w:val="clear" w:color="auto" w:fill="FFFFFF"/>
        </w:rPr>
        <w:t>应该在法定质疑期内一次性提出针对同一采购程序环节的质疑，</w:t>
      </w:r>
      <w:r>
        <w:rPr>
          <w:rFonts w:hint="eastAsia" w:asciiTheme="minorEastAsia" w:hAnsiTheme="minorEastAsia" w:cstheme="minorEastAsia"/>
          <w:sz w:val="24"/>
          <w:szCs w:val="24"/>
        </w:rPr>
        <w:t>逾期质疑无效。</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rPr>
        <w:t>质疑文件应当包括下列主要内容：</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的</w:t>
      </w:r>
      <w:r>
        <w:rPr>
          <w:rFonts w:hint="eastAsia" w:asciiTheme="minorEastAsia" w:hAnsiTheme="minorEastAsia" w:cstheme="minorEastAsia"/>
          <w:sz w:val="24"/>
          <w:szCs w:val="24"/>
          <w:highlight w:val="none"/>
          <w:lang w:val="en-US" w:eastAsia="zh-CN"/>
        </w:rPr>
        <w:t>姓名或者</w:t>
      </w:r>
      <w:r>
        <w:rPr>
          <w:rFonts w:hint="eastAsia" w:asciiTheme="minorEastAsia" w:hAnsiTheme="minorEastAsia" w:cstheme="minorEastAsia"/>
          <w:sz w:val="24"/>
          <w:szCs w:val="24"/>
          <w:highlight w:val="none"/>
        </w:rPr>
        <w:t>名称、地址、</w:t>
      </w:r>
      <w:r>
        <w:rPr>
          <w:rFonts w:hint="eastAsia" w:asciiTheme="minorEastAsia" w:hAnsiTheme="minorEastAsia" w:cstheme="minorEastAsia"/>
          <w:sz w:val="24"/>
          <w:szCs w:val="24"/>
          <w:highlight w:val="none"/>
          <w:lang w:val="en-US" w:eastAsia="zh-CN"/>
        </w:rPr>
        <w:t>邮编、</w:t>
      </w:r>
      <w:r>
        <w:rPr>
          <w:rFonts w:hint="eastAsia" w:asciiTheme="minorEastAsia" w:hAnsiTheme="minorEastAsia" w:cstheme="minorEastAsia"/>
          <w:sz w:val="24"/>
          <w:szCs w:val="24"/>
          <w:highlight w:val="none"/>
        </w:rPr>
        <w:t>联系人及联系电话；</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2）质疑项目</w:t>
      </w:r>
      <w:r>
        <w:rPr>
          <w:rFonts w:hint="eastAsia" w:asciiTheme="minorEastAsia" w:hAnsiTheme="minorEastAsia" w:cstheme="minorEastAsia"/>
          <w:sz w:val="24"/>
          <w:szCs w:val="24"/>
          <w:highlight w:val="none"/>
          <w:lang w:val="en-US" w:eastAsia="zh-CN"/>
        </w:rPr>
        <w:t>的名称、</w:t>
      </w:r>
      <w:r>
        <w:rPr>
          <w:rFonts w:hint="eastAsia" w:asciiTheme="minorEastAsia" w:hAnsiTheme="minorEastAsia" w:cstheme="minorEastAsia"/>
          <w:sz w:val="24"/>
          <w:szCs w:val="24"/>
          <w:highlight w:val="none"/>
        </w:rPr>
        <w:t>编号；</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w:t>
      </w:r>
      <w:r>
        <w:rPr>
          <w:rFonts w:hint="eastAsia" w:asciiTheme="minorEastAsia" w:hAnsiTheme="minorEastAsia" w:cstheme="minorEastAsia"/>
          <w:sz w:val="24"/>
          <w:szCs w:val="24"/>
          <w:highlight w:val="none"/>
          <w:lang w:val="en-US" w:eastAsia="zh-CN"/>
        </w:rPr>
        <w:t>具体、明确的质疑事项和与质疑事项相关的请求</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rPr>
        <w:t>4）</w:t>
      </w:r>
      <w:r>
        <w:rPr>
          <w:rFonts w:hint="eastAsia" w:asciiTheme="minorEastAsia" w:hAnsiTheme="minorEastAsia" w:cstheme="minorEastAsia"/>
          <w:sz w:val="24"/>
          <w:szCs w:val="24"/>
          <w:highlight w:val="none"/>
          <w:lang w:val="en-US" w:eastAsia="zh-CN"/>
        </w:rPr>
        <w:t>事实依据；</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5）必要的法律依据；</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6）提出质疑的日期</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bCs/>
          <w:sz w:val="24"/>
          <w:szCs w:val="24"/>
        </w:rPr>
      </w:pPr>
      <w:r>
        <w:rPr>
          <w:rFonts w:hint="eastAsia" w:asciiTheme="minorEastAsia" w:hAnsiTheme="minorEastAsia" w:cstheme="minorEastAsia"/>
          <w:bCs/>
          <w:sz w:val="24"/>
          <w:szCs w:val="24"/>
          <w:lang w:val="en-US" w:eastAsia="zh-CN"/>
        </w:rPr>
        <w:t>3、</w:t>
      </w:r>
      <w:r>
        <w:rPr>
          <w:rFonts w:hint="eastAsia" w:asciiTheme="minorEastAsia" w:hAnsiTheme="minorEastAsia" w:cstheme="minorEastAsia"/>
          <w:bCs/>
          <w:sz w:val="24"/>
          <w:szCs w:val="24"/>
        </w:rPr>
        <w:t>质疑函应当署名。质疑</w:t>
      </w:r>
      <w:r>
        <w:rPr>
          <w:rFonts w:hint="eastAsia" w:asciiTheme="minorEastAsia" w:hAnsiTheme="minorEastAsia" w:cstheme="minorEastAsia"/>
          <w:bCs/>
          <w:sz w:val="24"/>
          <w:szCs w:val="24"/>
          <w:lang w:eastAsia="zh-CN"/>
        </w:rPr>
        <w:t>投标人</w:t>
      </w:r>
      <w:r>
        <w:rPr>
          <w:rFonts w:hint="eastAsia" w:asciiTheme="minorEastAsia" w:hAnsiTheme="minorEastAsia" w:cstheme="minorEastAsia"/>
          <w:bCs/>
          <w:sz w:val="24"/>
          <w:szCs w:val="24"/>
        </w:rPr>
        <w:t>为自然人的，应当由本人签字；质疑</w:t>
      </w:r>
      <w:r>
        <w:rPr>
          <w:rFonts w:hint="eastAsia" w:asciiTheme="minorEastAsia" w:hAnsiTheme="minorEastAsia" w:cstheme="minorEastAsia"/>
          <w:bCs/>
          <w:sz w:val="24"/>
          <w:szCs w:val="24"/>
          <w:lang w:eastAsia="zh-CN"/>
        </w:rPr>
        <w:t>投标人</w:t>
      </w:r>
      <w:r>
        <w:rPr>
          <w:rFonts w:hint="eastAsia" w:asciiTheme="minorEastAsia" w:hAnsiTheme="minorEastAsia" w:cstheme="minorEastAsia"/>
          <w:bCs/>
          <w:sz w:val="24"/>
          <w:szCs w:val="24"/>
        </w:rPr>
        <w:t>为法人或者其他组织的，应当由法定代表人</w:t>
      </w:r>
      <w:r>
        <w:rPr>
          <w:rFonts w:hint="eastAsia" w:asciiTheme="minorEastAsia" w:hAnsiTheme="minorEastAsia" w:cstheme="minorEastAsia"/>
          <w:bCs/>
          <w:sz w:val="24"/>
          <w:szCs w:val="24"/>
          <w:lang w:eastAsia="zh-CN"/>
        </w:rPr>
        <w:t>、</w:t>
      </w:r>
      <w:r>
        <w:rPr>
          <w:rFonts w:hint="eastAsia" w:asciiTheme="minorEastAsia" w:hAnsiTheme="minorEastAsia" w:cstheme="minorEastAsia"/>
          <w:bCs/>
          <w:sz w:val="24"/>
          <w:szCs w:val="24"/>
        </w:rPr>
        <w:t>主要负责人</w:t>
      </w:r>
      <w:r>
        <w:rPr>
          <w:rFonts w:hint="eastAsia" w:asciiTheme="minorEastAsia" w:hAnsiTheme="minorEastAsia" w:cstheme="minorEastAsia"/>
          <w:bCs/>
          <w:sz w:val="24"/>
          <w:szCs w:val="24"/>
          <w:lang w:eastAsia="zh-CN"/>
        </w:rPr>
        <w:t>，</w:t>
      </w:r>
      <w:r>
        <w:rPr>
          <w:rFonts w:hint="eastAsia" w:asciiTheme="minorEastAsia" w:hAnsiTheme="minorEastAsia" w:cstheme="minorEastAsia"/>
          <w:bCs/>
          <w:sz w:val="24"/>
          <w:szCs w:val="24"/>
          <w:lang w:val="en-US" w:eastAsia="zh-CN"/>
        </w:rPr>
        <w:t>或者其授权代表</w:t>
      </w:r>
      <w:r>
        <w:rPr>
          <w:rFonts w:hint="eastAsia" w:asciiTheme="minorEastAsia" w:hAnsiTheme="minorEastAsia" w:cstheme="minorEastAsia"/>
          <w:bCs/>
          <w:sz w:val="24"/>
          <w:szCs w:val="24"/>
        </w:rPr>
        <w:t>签字</w:t>
      </w:r>
      <w:r>
        <w:rPr>
          <w:rFonts w:hint="eastAsia" w:asciiTheme="minorEastAsia" w:hAnsiTheme="minorEastAsia" w:cstheme="minorEastAsia"/>
          <w:bCs/>
          <w:sz w:val="24"/>
          <w:szCs w:val="24"/>
          <w:lang w:val="en-US" w:eastAsia="zh-CN"/>
        </w:rPr>
        <w:t>或者</w:t>
      </w:r>
      <w:r>
        <w:rPr>
          <w:rFonts w:hint="eastAsia" w:asciiTheme="minorEastAsia" w:hAnsiTheme="minorEastAsia" w:cstheme="minorEastAsia"/>
          <w:bCs/>
          <w:sz w:val="24"/>
          <w:szCs w:val="24"/>
        </w:rPr>
        <w:t>盖章</w:t>
      </w:r>
      <w:r>
        <w:rPr>
          <w:rFonts w:hint="eastAsia" w:asciiTheme="minorEastAsia" w:hAnsiTheme="minorEastAsia" w:cstheme="minorEastAsia"/>
          <w:bCs/>
          <w:sz w:val="24"/>
          <w:szCs w:val="24"/>
          <w:lang w:eastAsia="zh-CN"/>
        </w:rPr>
        <w:t>，</w:t>
      </w:r>
      <w:r>
        <w:rPr>
          <w:rFonts w:hint="eastAsia" w:asciiTheme="minorEastAsia" w:hAnsiTheme="minorEastAsia" w:cstheme="minorEastAsia"/>
          <w:bCs/>
          <w:sz w:val="24"/>
          <w:szCs w:val="24"/>
        </w:rPr>
        <w:t>并加盖公章。</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bCs/>
          <w:sz w:val="24"/>
          <w:szCs w:val="24"/>
          <w:lang w:val="en-US" w:eastAsia="zh-CN"/>
        </w:rPr>
        <w:t>4、</w:t>
      </w:r>
      <w:r>
        <w:rPr>
          <w:rFonts w:hint="eastAsia" w:asciiTheme="minorEastAsia" w:hAnsiTheme="minorEastAsia" w:cstheme="minorEastAsia"/>
          <w:bCs/>
          <w:sz w:val="24"/>
          <w:szCs w:val="24"/>
          <w:lang w:eastAsia="zh-CN"/>
        </w:rPr>
        <w:t>投标人</w:t>
      </w:r>
      <w:r>
        <w:rPr>
          <w:rFonts w:hint="eastAsia" w:asciiTheme="minorEastAsia" w:hAnsiTheme="minorEastAsia" w:cstheme="minorEastAsia"/>
          <w:bCs/>
          <w:sz w:val="24"/>
          <w:szCs w:val="24"/>
        </w:rPr>
        <w:t>质疑应当有明确的请求和必要的证明材料。</w:t>
      </w:r>
      <w:r>
        <w:rPr>
          <w:rFonts w:hint="eastAsia" w:asciiTheme="minorEastAsia" w:hAnsiTheme="minorEastAsia" w:cstheme="minorEastAsia"/>
          <w:sz w:val="24"/>
          <w:szCs w:val="24"/>
        </w:rPr>
        <w:t>质疑内容不得含有虚假、恶意成份。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将依法处理。</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rPr>
      </w:pPr>
      <w:r>
        <w:rPr>
          <w:rFonts w:hint="eastAsia" w:asciiTheme="minorEastAsia" w:hAnsiTheme="minorEastAsia" w:cstheme="minorEastAsia"/>
          <w:bCs/>
          <w:sz w:val="24"/>
          <w:szCs w:val="24"/>
          <w:lang w:val="en-US" w:eastAsia="zh-CN"/>
        </w:rPr>
        <w:t>5、</w:t>
      </w:r>
      <w:r>
        <w:rPr>
          <w:rFonts w:hint="eastAsia" w:asciiTheme="minorEastAsia" w:hAnsiTheme="minorEastAsia" w:cstheme="minorEastAsia"/>
          <w:sz w:val="24"/>
          <w:szCs w:val="24"/>
        </w:rPr>
        <w:t>质疑文件提交方式：质疑文件提交方式：由自然人本人或法定代表人或者主要负责人携带书面原件及身份证明原件到现场提交（自然人本人或法定代表人或者主要负责人不能到达现场的，可以委托他人到现场代交，但必须出具授权委托书原件，明确委托事宜。同时被委托人须携带身份证明原件），否则不予受理。</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w:t>
      </w:r>
      <w:r>
        <w:rPr>
          <w:rFonts w:hint="eastAsia" w:asciiTheme="minorEastAsia" w:hAnsiTheme="minorEastAsia" w:cstheme="minorEastAsia"/>
          <w:sz w:val="24"/>
          <w:szCs w:val="24"/>
        </w:rPr>
        <w:t>质疑</w:t>
      </w:r>
      <w:r>
        <w:rPr>
          <w:rFonts w:hint="eastAsia" w:asciiTheme="minorEastAsia" w:hAnsiTheme="minorEastAsia" w:cstheme="minorEastAsia"/>
          <w:sz w:val="24"/>
          <w:szCs w:val="24"/>
          <w:lang w:eastAsia="zh-CN"/>
        </w:rPr>
        <w:t>投标人</w:t>
      </w:r>
      <w:r>
        <w:rPr>
          <w:rFonts w:hint="eastAsia" w:asciiTheme="minorEastAsia" w:hAnsiTheme="minorEastAsia" w:cstheme="minorEastAsia"/>
          <w:sz w:val="24"/>
          <w:szCs w:val="24"/>
        </w:rPr>
        <w:t>对采购人、采购代理机构的质疑答复不满意，或者采购人、采购代理机构未在规定期限内作出答复的，可以在答复期满后15个工作日内向采购人的同级政府采购监督管理部门提起投诉。</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质疑受理部门：陕西厷森项目管理有限公司。</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lang w:val="en-US" w:eastAsia="zh-CN"/>
        </w:rPr>
        <w:t>8、</w:t>
      </w:r>
      <w:r>
        <w:rPr>
          <w:rFonts w:hint="eastAsia" w:asciiTheme="minorEastAsia" w:hAnsiTheme="minorEastAsia" w:cstheme="minorEastAsia"/>
          <w:sz w:val="24"/>
          <w:szCs w:val="24"/>
        </w:rPr>
        <w:t>提交质疑文件地点：</w:t>
      </w:r>
      <w:r>
        <w:rPr>
          <w:rFonts w:hint="eastAsia" w:asciiTheme="minorEastAsia" w:hAnsiTheme="minorEastAsia" w:cstheme="minorEastAsia"/>
          <w:sz w:val="24"/>
          <w:szCs w:val="24"/>
          <w:highlight w:val="none"/>
          <w:lang w:val="en-US" w:eastAsia="zh-CN"/>
        </w:rPr>
        <w:t>陕西省渭南市富平县城关街道办事处书店社区富兴路中段西侧商务楼三楼招标代理部（312室）</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9、</w:t>
      </w:r>
      <w:r>
        <w:rPr>
          <w:rFonts w:hint="eastAsia" w:asciiTheme="minorEastAsia" w:hAnsiTheme="minorEastAsia" w:cstheme="minorEastAsia"/>
          <w:sz w:val="24"/>
          <w:szCs w:val="24"/>
        </w:rPr>
        <w:t>本次采购活动中，采购代理机构对质疑回复等文件的送达方式为现场取件。</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yellow"/>
        </w:rPr>
      </w:pPr>
      <w:r>
        <w:rPr>
          <w:rFonts w:hint="eastAsia" w:asciiTheme="minorEastAsia" w:hAnsiTheme="minorEastAsia" w:cstheme="minorEastAsia"/>
          <w:sz w:val="24"/>
          <w:szCs w:val="24"/>
          <w:lang w:val="en-US" w:eastAsia="zh-CN"/>
        </w:rPr>
        <w:t>10、</w:t>
      </w:r>
      <w:r>
        <w:rPr>
          <w:rFonts w:hint="eastAsia" w:asciiTheme="minorEastAsia" w:hAnsiTheme="minorEastAsia" w:cstheme="minorEastAsia"/>
          <w:sz w:val="24"/>
          <w:szCs w:val="24"/>
        </w:rPr>
        <w:t>质疑函应当使用中文。</w:t>
      </w:r>
    </w:p>
    <w:p>
      <w:pPr>
        <w:pStyle w:val="4"/>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sz w:val="24"/>
          <w:szCs w:val="24"/>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 w:linePitch="319" w:charSpace="0"/>
        </w:sectPr>
      </w:pPr>
      <w:bookmarkStart w:id="90" w:name="_Toc10430"/>
      <w:bookmarkStart w:id="91" w:name="_Toc8030"/>
      <w:bookmarkStart w:id="92" w:name="_Toc19588"/>
      <w:bookmarkStart w:id="93" w:name="_Toc3298"/>
    </w:p>
    <w:p>
      <w:pPr>
        <w:pStyle w:val="4"/>
        <w:keepLines w:val="0"/>
        <w:topLinePunct w:val="0"/>
        <w:bidi w:val="0"/>
        <w:spacing w:line="360" w:lineRule="auto"/>
        <w:ind w:firstLine="643" w:firstLineChars="200"/>
        <w:jc w:val="center"/>
        <w:outlineLvl w:val="0"/>
        <w:rPr>
          <w:rFonts w:hint="eastAsia" w:asciiTheme="minorEastAsia" w:hAnsiTheme="minorEastAsia" w:cstheme="minorEastAsia"/>
          <w:sz w:val="24"/>
          <w:szCs w:val="24"/>
          <w:highlight w:val="none"/>
        </w:rPr>
      </w:pPr>
      <w:bookmarkStart w:id="94" w:name="_Toc5067"/>
      <w:bookmarkStart w:id="95" w:name="_Toc13065129"/>
      <w:bookmarkStart w:id="96" w:name="_Toc16383"/>
      <w:r>
        <w:rPr>
          <w:rFonts w:hint="eastAsia"/>
          <w:highlight w:val="none"/>
        </w:rPr>
        <w:t>第四部分 评审标准</w:t>
      </w:r>
      <w:bookmarkEnd w:id="90"/>
      <w:bookmarkEnd w:id="91"/>
      <w:bookmarkEnd w:id="92"/>
      <w:bookmarkEnd w:id="94"/>
      <w:bookmarkEnd w:id="95"/>
      <w:bookmarkEnd w:id="96"/>
    </w:p>
    <w:p>
      <w:pPr>
        <w:topLinePunct w:val="0"/>
        <w:bidi w:val="0"/>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本次评标采用综合评分法，每一</w:t>
      </w:r>
      <w:r>
        <w:rPr>
          <w:rFonts w:hint="eastAsia" w:asciiTheme="minorEastAsia" w:hAnsiTheme="minorEastAsia" w:cstheme="minorEastAsia"/>
          <w:sz w:val="24"/>
          <w:szCs w:val="24"/>
          <w:lang w:eastAsia="zh-CN"/>
        </w:rPr>
        <w:t>投标人</w:t>
      </w:r>
      <w:r>
        <w:rPr>
          <w:rFonts w:hint="eastAsia" w:asciiTheme="minorEastAsia" w:hAnsiTheme="minorEastAsia" w:cstheme="minorEastAsia"/>
          <w:sz w:val="24"/>
          <w:szCs w:val="24"/>
        </w:rPr>
        <w:t>的最终得分为所有评委评分的算</w:t>
      </w:r>
      <w:r>
        <w:rPr>
          <w:rFonts w:hint="eastAsia" w:asciiTheme="minorEastAsia" w:hAnsiTheme="minorEastAsia" w:cstheme="minorEastAsia"/>
          <w:sz w:val="24"/>
          <w:szCs w:val="24"/>
          <w:lang w:val="en-US" w:eastAsia="zh-CN"/>
        </w:rPr>
        <w:t>术</w:t>
      </w:r>
      <w:r>
        <w:rPr>
          <w:rFonts w:hint="eastAsia" w:asciiTheme="minorEastAsia" w:hAnsiTheme="minorEastAsia" w:cstheme="minorEastAsia"/>
          <w:sz w:val="24"/>
          <w:szCs w:val="24"/>
        </w:rPr>
        <w:t>平均值。</w:t>
      </w:r>
    </w:p>
    <w:tbl>
      <w:tblPr>
        <w:tblStyle w:val="23"/>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690"/>
        <w:gridCol w:w="5081"/>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评审</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内容</w:t>
            </w:r>
          </w:p>
        </w:tc>
        <w:tc>
          <w:tcPr>
            <w:tcW w:w="69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分项</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得分</w:t>
            </w:r>
          </w:p>
        </w:tc>
        <w:tc>
          <w:tcPr>
            <w:tcW w:w="5081"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评审要素</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p>
        </w:tc>
        <w:tc>
          <w:tcPr>
            <w:tcW w:w="1989"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1"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投标</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lang w:eastAsia="zh-CN"/>
              </w:rPr>
            </w:pPr>
            <w:r>
              <w:rPr>
                <w:rFonts w:hint="eastAsia" w:asciiTheme="minorEastAsia" w:hAnsiTheme="minorEastAsia" w:eastAsiaTheme="minorEastAsia" w:cstheme="minorEastAsia"/>
                <w:sz w:val="21"/>
                <w:szCs w:val="21"/>
                <w:highlight w:val="none"/>
                <w:lang w:val="en-US" w:eastAsia="zh-CN"/>
              </w:rPr>
              <w:t>报价</w:t>
            </w:r>
          </w:p>
        </w:tc>
        <w:tc>
          <w:tcPr>
            <w:tcW w:w="69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Cs/>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tc>
        <w:tc>
          <w:tcPr>
            <w:tcW w:w="5081" w:type="dxa"/>
            <w:vAlign w:val="center"/>
          </w:tcPr>
          <w:p>
            <w:pPr>
              <w:keepNext w:val="0"/>
              <w:keepLines w:val="0"/>
              <w:pageBreakBefore w:val="0"/>
              <w:numPr>
                <w:ilvl w:val="0"/>
                <w:numId w:val="13"/>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经</w:t>
            </w:r>
            <w:r>
              <w:rPr>
                <w:rFonts w:hint="eastAsia" w:asciiTheme="minorEastAsia" w:hAnsiTheme="minorEastAsia" w:eastAsiaTheme="minorEastAsia" w:cstheme="minorEastAsia"/>
                <w:sz w:val="21"/>
                <w:szCs w:val="21"/>
                <w:highlight w:val="none"/>
                <w:lang w:eastAsia="zh-CN"/>
              </w:rPr>
              <w:t>资格审查</w:t>
            </w:r>
            <w:r>
              <w:rPr>
                <w:rFonts w:hint="eastAsia" w:asciiTheme="minorEastAsia" w:hAnsiTheme="minorEastAsia" w:eastAsiaTheme="minorEastAsia" w:cstheme="minorEastAsia"/>
                <w:sz w:val="21"/>
                <w:szCs w:val="21"/>
                <w:highlight w:val="none"/>
              </w:rPr>
              <w:t>合格的</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，其</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报价有效；</w:t>
            </w:r>
          </w:p>
          <w:p>
            <w:pPr>
              <w:keepNext w:val="0"/>
              <w:keepLines w:val="0"/>
              <w:pageBreakBefore w:val="0"/>
              <w:numPr>
                <w:ilvl w:val="0"/>
                <w:numId w:val="13"/>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满足</w:t>
            </w:r>
            <w:r>
              <w:rPr>
                <w:rFonts w:hint="eastAsia" w:asciiTheme="minorEastAsia" w:hAnsiTheme="minorEastAsia" w:eastAsiaTheme="minorEastAsia" w:cstheme="minorEastAsia"/>
                <w:sz w:val="21"/>
                <w:szCs w:val="21"/>
                <w:highlight w:val="none"/>
                <w:lang w:eastAsia="zh-CN"/>
              </w:rPr>
              <w:t>招标文件</w:t>
            </w:r>
            <w:r>
              <w:rPr>
                <w:rFonts w:hint="eastAsia" w:asciiTheme="minorEastAsia" w:hAnsiTheme="minorEastAsia" w:eastAsiaTheme="minorEastAsia" w:cstheme="minorEastAsia"/>
                <w:sz w:val="21"/>
                <w:szCs w:val="21"/>
                <w:highlight w:val="none"/>
              </w:rPr>
              <w:t>要求且</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价格最低的报价为评标基准价</w:t>
            </w:r>
            <w:r>
              <w:rPr>
                <w:rFonts w:hint="eastAsia" w:asciiTheme="minorEastAsia" w:hAnsiTheme="minorEastAsia" w:eastAsiaTheme="minorEastAsia" w:cstheme="minorEastAsia"/>
                <w:sz w:val="21"/>
                <w:szCs w:val="21"/>
                <w:highlight w:val="none"/>
                <w:lang w:eastAsia="zh-CN"/>
              </w:rPr>
              <w:t>；</w:t>
            </w:r>
          </w:p>
          <w:p>
            <w:pPr>
              <w:keepNext w:val="0"/>
              <w:keepLines w:val="0"/>
              <w:pageBreakBefore w:val="0"/>
              <w:numPr>
                <w:ilvl w:val="0"/>
                <w:numId w:val="13"/>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报价得分=(</w:t>
            </w:r>
            <w:r>
              <w:rPr>
                <w:rFonts w:hint="eastAsia" w:asciiTheme="minorEastAsia" w:hAnsiTheme="minorEastAsia" w:eastAsiaTheme="minorEastAsia" w:cstheme="minorEastAsia"/>
                <w:sz w:val="21"/>
                <w:szCs w:val="21"/>
                <w:highlight w:val="none"/>
                <w:lang w:val="en-US" w:eastAsia="zh-CN"/>
              </w:rPr>
              <w:t>评标</w:t>
            </w:r>
            <w:r>
              <w:rPr>
                <w:rFonts w:hint="eastAsia" w:asciiTheme="minorEastAsia" w:hAnsiTheme="minorEastAsia" w:eastAsiaTheme="minorEastAsia" w:cstheme="minorEastAsia"/>
                <w:sz w:val="21"/>
                <w:szCs w:val="21"/>
                <w:highlight w:val="none"/>
              </w:rPr>
              <w:t>基准价／</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w:t>
            </w: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 xml:space="preserve">×100 </w:t>
            </w:r>
          </w:p>
          <w:p>
            <w:pPr>
              <w:pStyle w:val="10"/>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val="0"/>
                <w:bCs w:val="0"/>
                <w:sz w:val="21"/>
                <w:szCs w:val="21"/>
                <w:highlight w:val="none"/>
                <w:lang w:val="en-US" w:eastAsia="zh-CN"/>
              </w:rPr>
              <w:t>4、投标</w:t>
            </w:r>
            <w:r>
              <w:rPr>
                <w:rFonts w:hint="eastAsia" w:asciiTheme="minorEastAsia" w:hAnsiTheme="minorEastAsia" w:eastAsiaTheme="minorEastAsia" w:cstheme="minorEastAsia"/>
                <w:b w:val="0"/>
                <w:bCs w:val="0"/>
                <w:sz w:val="21"/>
                <w:szCs w:val="21"/>
                <w:highlight w:val="none"/>
              </w:rPr>
              <w:t>基</w:t>
            </w:r>
            <w:r>
              <w:rPr>
                <w:rFonts w:hint="eastAsia" w:asciiTheme="minorEastAsia" w:hAnsiTheme="minorEastAsia" w:eastAsiaTheme="minorEastAsia" w:cstheme="minorEastAsia"/>
                <w:sz w:val="21"/>
                <w:szCs w:val="21"/>
                <w:highlight w:val="none"/>
              </w:rPr>
              <w:t>准价=各</w:t>
            </w: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rPr>
              <w:t>报价中的最低价</w:t>
            </w:r>
            <w:r>
              <w:rPr>
                <w:rFonts w:hint="eastAsia" w:asciiTheme="minorEastAsia" w:hAnsiTheme="minorEastAsia" w:eastAsiaTheme="minorEastAsia" w:cstheme="minorEastAsia"/>
                <w:sz w:val="21"/>
                <w:szCs w:val="21"/>
                <w:highlight w:val="none"/>
                <w:lang w:eastAsia="zh-CN"/>
              </w:rPr>
              <w:t>。</w:t>
            </w:r>
          </w:p>
        </w:tc>
        <w:tc>
          <w:tcPr>
            <w:tcW w:w="1989" w:type="dxa"/>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报价政策性优惠见</w:t>
            </w:r>
            <w:r>
              <w:rPr>
                <w:rFonts w:hint="eastAsia" w:asciiTheme="minorEastAsia" w:hAnsiTheme="minorEastAsia" w:eastAsiaTheme="minorEastAsia" w:cstheme="minorEastAsia"/>
                <w:sz w:val="21"/>
                <w:szCs w:val="21"/>
                <w:highlight w:val="none"/>
                <w:lang w:val="en-US" w:eastAsia="zh-CN"/>
              </w:rPr>
              <w:t>评审标准</w:t>
            </w:r>
            <w:r>
              <w:rPr>
                <w:rFonts w:hint="eastAsia" w:asciiTheme="minorEastAsia" w:hAnsiTheme="minorEastAsia" w:eastAsiaTheme="minorEastAsia" w:cstheme="minorEastAsia"/>
                <w:sz w:val="21"/>
                <w:szCs w:val="21"/>
                <w:highlight w:val="none"/>
              </w:rPr>
              <w:t>备注</w:t>
            </w:r>
          </w:p>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9" w:hRule="atLeast"/>
          <w:jc w:val="center"/>
        </w:trPr>
        <w:tc>
          <w:tcPr>
            <w:tcW w:w="735" w:type="dxa"/>
            <w:vMerge w:val="restart"/>
            <w:vAlign w:val="center"/>
          </w:tcPr>
          <w:p>
            <w:pPr>
              <w:jc w:val="center"/>
              <w:rPr>
                <w:rFonts w:cs="宋体" w:asciiTheme="minorEastAsia" w:hAnsiTheme="minorEastAsia" w:eastAsiaTheme="minorEastAsia"/>
                <w:color w:val="000000"/>
                <w:kern w:val="0"/>
                <w:sz w:val="21"/>
                <w:szCs w:val="21"/>
              </w:rPr>
            </w:pPr>
            <w:r>
              <w:rPr>
                <w:rFonts w:cs="宋体" w:asciiTheme="minorEastAsia" w:hAnsiTheme="minorEastAsia" w:eastAsiaTheme="minorEastAsia"/>
                <w:color w:val="000000"/>
                <w:kern w:val="0"/>
                <w:sz w:val="21"/>
                <w:szCs w:val="21"/>
              </w:rPr>
              <w:t>服务</w:t>
            </w:r>
          </w:p>
          <w:p>
            <w:pPr>
              <w:jc w:val="center"/>
              <w:rPr>
                <w:rFonts w:hint="eastAsia" w:asciiTheme="minorEastAsia" w:hAnsiTheme="minorEastAsia" w:eastAsiaTheme="minorEastAsia" w:cstheme="minorEastAsia"/>
                <w:sz w:val="21"/>
                <w:szCs w:val="21"/>
                <w:highlight w:val="none"/>
              </w:rPr>
            </w:pPr>
            <w:r>
              <w:rPr>
                <w:rFonts w:cs="宋体" w:asciiTheme="minorEastAsia" w:hAnsiTheme="minorEastAsia" w:eastAsiaTheme="minorEastAsia"/>
                <w:color w:val="000000"/>
                <w:kern w:val="0"/>
                <w:sz w:val="21"/>
                <w:szCs w:val="21"/>
              </w:rPr>
              <w:t>方案</w:t>
            </w:r>
          </w:p>
        </w:tc>
        <w:tc>
          <w:tcPr>
            <w:tcW w:w="69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rPr>
            </w:pPr>
            <w:r>
              <w:rPr>
                <w:rFonts w:hint="eastAsia" w:cs="宋体" w:asciiTheme="minorEastAsia" w:hAnsiTheme="minorEastAsia" w:eastAsiaTheme="minorEastAsia"/>
                <w:color w:val="000000"/>
                <w:kern w:val="0"/>
                <w:sz w:val="21"/>
                <w:szCs w:val="21"/>
                <w:lang w:val="en-US" w:eastAsia="zh-CN"/>
              </w:rPr>
              <w:t>60</w:t>
            </w:r>
            <w:r>
              <w:rPr>
                <w:rFonts w:hint="eastAsia" w:cs="宋体" w:asciiTheme="minorEastAsia" w:hAnsiTheme="minorEastAsia" w:eastAsiaTheme="minorEastAsia"/>
                <w:color w:val="000000"/>
                <w:kern w:val="0"/>
                <w:sz w:val="21"/>
                <w:szCs w:val="21"/>
              </w:rPr>
              <w:t>分</w:t>
            </w:r>
          </w:p>
        </w:tc>
        <w:tc>
          <w:tcPr>
            <w:tcW w:w="5081" w:type="dxa"/>
            <w:vAlign w:val="center"/>
          </w:tcPr>
          <w:p>
            <w:pPr>
              <w:keepNext w:val="0"/>
              <w:keepLines w:val="0"/>
              <w:pageBreakBefore w:val="0"/>
              <w:widowControl/>
              <w:kinsoku/>
              <w:wordWrap/>
              <w:overflowPunct/>
              <w:topLinePunct w:val="0"/>
              <w:autoSpaceDE w:val="0"/>
              <w:autoSpaceDN w:val="0"/>
              <w:bidi w:val="0"/>
              <w:adjustRightInd/>
              <w:snapToGrid/>
              <w:spacing w:line="320" w:lineRule="exact"/>
              <w:ind w:right="-34"/>
              <w:textAlignment w:val="bottom"/>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olor w:val="auto"/>
                <w:sz w:val="21"/>
                <w:szCs w:val="21"/>
              </w:rPr>
              <w:t>1、项目实施方案立足项目发展实情，主要技术指标及功能满足</w:t>
            </w:r>
            <w:r>
              <w:rPr>
                <w:rFonts w:hint="eastAsia" w:asciiTheme="minorEastAsia" w:hAnsiTheme="minorEastAsia" w:eastAsiaTheme="minorEastAsia"/>
                <w:color w:val="auto"/>
                <w:sz w:val="21"/>
                <w:szCs w:val="21"/>
                <w:lang w:val="en-US" w:eastAsia="zh-CN"/>
              </w:rPr>
              <w:t>招标</w:t>
            </w:r>
            <w:r>
              <w:rPr>
                <w:rFonts w:hint="eastAsia" w:asciiTheme="minorEastAsia" w:hAnsiTheme="minorEastAsia" w:eastAsiaTheme="minorEastAsia"/>
                <w:color w:val="auto"/>
                <w:sz w:val="21"/>
                <w:szCs w:val="21"/>
              </w:rPr>
              <w:t>文件、行业技术标准及国家有关政策和法律法规的要求，</w:t>
            </w:r>
            <w:r>
              <w:rPr>
                <w:rFonts w:hint="eastAsia" w:asciiTheme="minorEastAsia" w:hAnsiTheme="minorEastAsia" w:eastAsiaTheme="minorEastAsia"/>
                <w:color w:val="auto"/>
                <w:sz w:val="21"/>
                <w:szCs w:val="21"/>
                <w:lang w:eastAsia="zh-CN"/>
              </w:rPr>
              <w:t>（</w:t>
            </w:r>
            <w:r>
              <w:rPr>
                <w:rFonts w:hint="eastAsia" w:asciiTheme="minorEastAsia" w:hAnsiTheme="minorEastAsia" w:eastAsiaTheme="minorEastAsia"/>
                <w:color w:val="auto"/>
                <w:sz w:val="21"/>
                <w:szCs w:val="21"/>
              </w:rPr>
              <w:t>总体可行且科学、合理、先进，计</w:t>
            </w:r>
            <w:r>
              <w:rPr>
                <w:rFonts w:hint="eastAsia" w:asciiTheme="minorEastAsia" w:hAnsiTheme="minorEastAsia" w:eastAsiaTheme="minorEastAsia"/>
                <w:color w:val="auto"/>
                <w:sz w:val="21"/>
                <w:szCs w:val="21"/>
                <w:lang w:val="en-US" w:eastAsia="zh-CN"/>
              </w:rPr>
              <w:t>6</w:t>
            </w:r>
            <w:r>
              <w:rPr>
                <w:rFonts w:hint="eastAsia"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lang w:val="en-US" w:eastAsia="zh-CN"/>
              </w:rPr>
              <w:t>10</w:t>
            </w:r>
            <w:r>
              <w:rPr>
                <w:rFonts w:hint="eastAsia" w:asciiTheme="minorEastAsia" w:hAnsiTheme="minorEastAsia" w:eastAsiaTheme="minorEastAsia"/>
                <w:color w:val="auto"/>
                <w:sz w:val="21"/>
                <w:szCs w:val="21"/>
              </w:rPr>
              <w:t>分；</w:t>
            </w:r>
            <w:r>
              <w:rPr>
                <w:rFonts w:hint="eastAsia" w:asciiTheme="minorEastAsia" w:hAnsiTheme="minorEastAsia" w:eastAsiaTheme="minorEastAsia"/>
                <w:color w:val="auto"/>
                <w:sz w:val="21"/>
                <w:szCs w:val="21"/>
                <w:lang w:val="en-US" w:eastAsia="zh-CN"/>
              </w:rPr>
              <w:t>基本</w:t>
            </w:r>
            <w:r>
              <w:rPr>
                <w:rFonts w:hint="eastAsia" w:asciiTheme="minorEastAsia" w:hAnsiTheme="minorEastAsia" w:eastAsiaTheme="minorEastAsia"/>
                <w:color w:val="auto"/>
                <w:sz w:val="21"/>
                <w:szCs w:val="21"/>
              </w:rPr>
              <w:t>可行且合理，计3～</w:t>
            </w:r>
            <w:r>
              <w:rPr>
                <w:rFonts w:hint="eastAsia" w:asciiTheme="minorEastAsia" w:hAnsiTheme="minorEastAsia" w:eastAsiaTheme="minorEastAsia"/>
                <w:color w:val="auto"/>
                <w:sz w:val="21"/>
                <w:szCs w:val="21"/>
                <w:lang w:val="en-US" w:eastAsia="zh-CN"/>
              </w:rPr>
              <w:t>6</w:t>
            </w:r>
            <w:r>
              <w:rPr>
                <w:rFonts w:hint="eastAsia" w:asciiTheme="minorEastAsia" w:hAnsiTheme="minorEastAsia" w:eastAsiaTheme="minorEastAsia"/>
                <w:color w:val="auto"/>
                <w:sz w:val="21"/>
                <w:szCs w:val="21"/>
              </w:rPr>
              <w:t>分；</w:t>
            </w:r>
            <w:r>
              <w:rPr>
                <w:rFonts w:hint="eastAsia" w:asciiTheme="minorEastAsia" w:hAnsiTheme="minorEastAsia" w:eastAsiaTheme="minorEastAsia"/>
                <w:color w:val="auto"/>
                <w:sz w:val="21"/>
                <w:szCs w:val="21"/>
                <w:lang w:val="en-US" w:eastAsia="zh-CN"/>
              </w:rPr>
              <w:t>可行性</w:t>
            </w:r>
            <w:r>
              <w:rPr>
                <w:rFonts w:hint="eastAsia" w:asciiTheme="minorEastAsia" w:hAnsiTheme="minorEastAsia" w:eastAsiaTheme="minorEastAsia"/>
                <w:sz w:val="21"/>
                <w:szCs w:val="21"/>
                <w:lang w:val="en-US" w:eastAsia="zh-CN"/>
              </w:rPr>
              <w:t>粗略</w:t>
            </w:r>
            <w:r>
              <w:rPr>
                <w:rFonts w:hint="eastAsia" w:asciiTheme="minorEastAsia" w:hAnsiTheme="minorEastAsia" w:eastAsiaTheme="minorEastAsia"/>
                <w:color w:val="auto"/>
                <w:sz w:val="21"/>
                <w:szCs w:val="21"/>
              </w:rPr>
              <w:t>计</w:t>
            </w:r>
            <w:r>
              <w:rPr>
                <w:rFonts w:hint="eastAsia" w:asciiTheme="minorEastAsia" w:hAnsiTheme="minorEastAsia" w:eastAsiaTheme="minorEastAsia"/>
                <w:color w:val="auto"/>
                <w:sz w:val="21"/>
                <w:szCs w:val="21"/>
                <w:lang w:val="en-US" w:eastAsia="zh-CN"/>
              </w:rPr>
              <w:t>1</w:t>
            </w:r>
            <w:r>
              <w:rPr>
                <w:rFonts w:hint="eastAsia" w:asciiTheme="minorEastAsia" w:hAnsiTheme="minorEastAsia" w:eastAsiaTheme="minorEastAsia"/>
                <w:color w:val="auto"/>
                <w:sz w:val="21"/>
                <w:szCs w:val="21"/>
              </w:rPr>
              <w:t>～3分</w:t>
            </w:r>
            <w:r>
              <w:rPr>
                <w:rFonts w:hint="eastAsia" w:asciiTheme="minorEastAsia" w:hAnsiTheme="minorEastAsia" w:eastAsiaTheme="minorEastAsia"/>
                <w:color w:val="auto"/>
                <w:sz w:val="21"/>
                <w:szCs w:val="21"/>
                <w:lang w:eastAsia="zh-CN"/>
              </w:rPr>
              <w:t>。）</w:t>
            </w:r>
            <w:r>
              <w:rPr>
                <w:rFonts w:hint="eastAsia" w:asciiTheme="minorEastAsia" w:hAnsiTheme="minorEastAsia" w:eastAsiaTheme="minorEastAsia"/>
                <w:color w:val="auto"/>
                <w:sz w:val="21"/>
                <w:szCs w:val="21"/>
                <w:lang w:val="en-US" w:eastAsia="zh-CN"/>
              </w:rPr>
              <w:t>本项满分10分。</w:t>
            </w:r>
          </w:p>
        </w:tc>
        <w:tc>
          <w:tcPr>
            <w:tcW w:w="1989" w:type="dxa"/>
            <w:vMerge w:val="restart"/>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735" w:type="dxa"/>
            <w:vMerge w:val="continue"/>
            <w:vAlign w:val="center"/>
          </w:tcPr>
          <w:p>
            <w:pPr>
              <w:jc w:val="center"/>
              <w:rPr>
                <w:rFonts w:cs="宋体" w:asciiTheme="minorEastAsia" w:hAnsiTheme="minorEastAsia" w:eastAsiaTheme="minorEastAsia"/>
                <w:color w:val="000000"/>
                <w:kern w:val="0"/>
                <w:sz w:val="21"/>
                <w:szCs w:val="21"/>
              </w:rPr>
            </w:pPr>
          </w:p>
        </w:tc>
        <w:tc>
          <w:tcPr>
            <w:tcW w:w="69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000000"/>
                <w:kern w:val="0"/>
                <w:sz w:val="21"/>
                <w:szCs w:val="21"/>
                <w:lang w:val="en-US" w:eastAsia="zh-CN"/>
              </w:rPr>
            </w:pPr>
          </w:p>
        </w:tc>
        <w:tc>
          <w:tcPr>
            <w:tcW w:w="5081" w:type="dxa"/>
            <w:vAlign w:val="center"/>
          </w:tcPr>
          <w:p>
            <w:pPr>
              <w:keepNext w:val="0"/>
              <w:keepLines w:val="0"/>
              <w:pageBreakBefore w:val="0"/>
              <w:widowControl/>
              <w:kinsoku/>
              <w:wordWrap/>
              <w:overflowPunct/>
              <w:topLinePunct w:val="0"/>
              <w:autoSpaceDE w:val="0"/>
              <w:autoSpaceDN w:val="0"/>
              <w:bidi w:val="0"/>
              <w:adjustRightInd/>
              <w:snapToGrid/>
              <w:spacing w:line="320" w:lineRule="exact"/>
              <w:ind w:right="-34"/>
              <w:textAlignment w:val="bottom"/>
              <w:rPr>
                <w:rFonts w:hint="eastAsia" w:asciiTheme="minorEastAsia" w:hAnsiTheme="minorEastAsia" w:eastAsiaTheme="minorEastAsia"/>
                <w:sz w:val="21"/>
                <w:szCs w:val="21"/>
              </w:rPr>
            </w:pPr>
            <w:r>
              <w:rPr>
                <w:rFonts w:hint="eastAsia" w:asciiTheme="minorEastAsia" w:hAnsiTheme="minorEastAsia" w:eastAsiaTheme="minorEastAsia"/>
                <w:sz w:val="21"/>
                <w:szCs w:val="21"/>
              </w:rPr>
              <w:t>2、具有针对本项目的具体设计方案（包含：软件架构设计、数据库设计、安全系统设计、系统可扩展性）、软件系统各功能模块详细参数，根据投标人设计的科学、完整、规范性综合对比</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方案内容详细完整、可操作性强、细节考虑到位，且优于招标文件要求的计1</w:t>
            </w:r>
            <w:r>
              <w:rPr>
                <w:rFonts w:hint="eastAsia" w:asciiTheme="minorEastAsia" w:hAnsiTheme="minorEastAsia" w:eastAsiaTheme="minorEastAsia"/>
                <w:sz w:val="21"/>
                <w:szCs w:val="21"/>
                <w:lang w:val="en-US" w:eastAsia="zh-CN"/>
              </w:rPr>
              <w:t>3</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20</w:t>
            </w:r>
            <w:r>
              <w:rPr>
                <w:rFonts w:hint="eastAsia" w:asciiTheme="minorEastAsia" w:hAnsiTheme="minorEastAsia" w:eastAsiaTheme="minorEastAsia"/>
                <w:sz w:val="21"/>
                <w:szCs w:val="21"/>
              </w:rPr>
              <w:t>分；方案基本完整，有相对的可操作性，描述</w:t>
            </w:r>
            <w:r>
              <w:rPr>
                <w:rFonts w:hint="eastAsia" w:asciiTheme="minorEastAsia" w:hAnsiTheme="minorEastAsia" w:eastAsiaTheme="minorEastAsia"/>
                <w:sz w:val="21"/>
                <w:szCs w:val="21"/>
                <w:lang w:val="en-US" w:eastAsia="zh-CN"/>
              </w:rPr>
              <w:t>详细</w:t>
            </w:r>
            <w:r>
              <w:rPr>
                <w:rFonts w:hint="eastAsia" w:asciiTheme="minorEastAsia" w:hAnsiTheme="minorEastAsia" w:eastAsiaTheme="minorEastAsia"/>
                <w:sz w:val="21"/>
                <w:szCs w:val="21"/>
              </w:rPr>
              <w:t>的计</w:t>
            </w:r>
            <w:r>
              <w:rPr>
                <w:rFonts w:hint="eastAsia" w:asciiTheme="minorEastAsia" w:hAnsiTheme="minorEastAsia" w:eastAsiaTheme="minorEastAsia"/>
                <w:sz w:val="21"/>
                <w:szCs w:val="21"/>
                <w:lang w:val="en-US" w:eastAsia="zh-CN"/>
              </w:rPr>
              <w:t>7</w:t>
            </w:r>
            <w:r>
              <w:rPr>
                <w:rFonts w:hint="eastAsia" w:asciiTheme="minorEastAsia" w:hAnsiTheme="minorEastAsia" w:eastAsiaTheme="minorEastAsia"/>
                <w:sz w:val="21"/>
                <w:szCs w:val="21"/>
              </w:rPr>
              <w:t>～1</w:t>
            </w:r>
            <w:r>
              <w:rPr>
                <w:rFonts w:hint="eastAsia" w:asciiTheme="minorEastAsia" w:hAnsiTheme="minorEastAsia" w:eastAsiaTheme="minorEastAsia"/>
                <w:sz w:val="21"/>
                <w:szCs w:val="21"/>
                <w:lang w:val="en-US" w:eastAsia="zh-CN"/>
              </w:rPr>
              <w:t>3</w:t>
            </w:r>
            <w:r>
              <w:rPr>
                <w:rFonts w:hint="eastAsia" w:asciiTheme="minorEastAsia" w:hAnsiTheme="minorEastAsia" w:eastAsiaTheme="minorEastAsia"/>
                <w:sz w:val="21"/>
                <w:szCs w:val="21"/>
              </w:rPr>
              <w:t>分；描述符合招标文件要求，内容</w:t>
            </w:r>
            <w:r>
              <w:rPr>
                <w:rFonts w:hint="eastAsia" w:asciiTheme="minorEastAsia" w:hAnsiTheme="minorEastAsia" w:eastAsiaTheme="minorEastAsia"/>
                <w:sz w:val="21"/>
                <w:szCs w:val="21"/>
                <w:lang w:val="en-US" w:eastAsia="zh-CN"/>
              </w:rPr>
              <w:t>粗略</w:t>
            </w:r>
            <w:r>
              <w:rPr>
                <w:rFonts w:hint="eastAsia" w:asciiTheme="minorEastAsia" w:hAnsiTheme="minorEastAsia" w:eastAsiaTheme="minorEastAsia"/>
                <w:sz w:val="21"/>
                <w:szCs w:val="21"/>
              </w:rPr>
              <w:t>的计</w:t>
            </w: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7</w:t>
            </w:r>
            <w:r>
              <w:rPr>
                <w:rFonts w:hint="eastAsia" w:asciiTheme="minorEastAsia" w:hAnsiTheme="minorEastAsia" w:eastAsiaTheme="minorEastAsia"/>
                <w:sz w:val="21"/>
                <w:szCs w:val="21"/>
              </w:rPr>
              <w:t>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color w:val="auto"/>
                <w:sz w:val="21"/>
                <w:szCs w:val="21"/>
                <w:lang w:val="en-US" w:eastAsia="zh-CN"/>
              </w:rPr>
              <w:t>本项满分20分。</w:t>
            </w:r>
          </w:p>
        </w:tc>
        <w:tc>
          <w:tcPr>
            <w:tcW w:w="1989" w:type="dxa"/>
            <w:vMerge w:val="continue"/>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35" w:type="dxa"/>
            <w:vMerge w:val="continue"/>
            <w:vAlign w:val="center"/>
          </w:tcPr>
          <w:p>
            <w:pPr>
              <w:jc w:val="center"/>
              <w:rPr>
                <w:rFonts w:cs="宋体" w:asciiTheme="minorEastAsia" w:hAnsiTheme="minorEastAsia" w:eastAsiaTheme="minorEastAsia"/>
                <w:color w:val="000000"/>
                <w:kern w:val="0"/>
                <w:sz w:val="21"/>
                <w:szCs w:val="21"/>
              </w:rPr>
            </w:pPr>
          </w:p>
        </w:tc>
        <w:tc>
          <w:tcPr>
            <w:tcW w:w="69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000000"/>
                <w:kern w:val="0"/>
                <w:sz w:val="21"/>
                <w:szCs w:val="21"/>
                <w:lang w:val="en-US" w:eastAsia="zh-CN"/>
              </w:rPr>
            </w:pPr>
          </w:p>
        </w:tc>
        <w:tc>
          <w:tcPr>
            <w:tcW w:w="5081" w:type="dxa"/>
            <w:vAlign w:val="center"/>
          </w:tcPr>
          <w:p>
            <w:pPr>
              <w:keepNext w:val="0"/>
              <w:keepLines w:val="0"/>
              <w:pageBreakBefore w:val="0"/>
              <w:widowControl/>
              <w:kinsoku/>
              <w:wordWrap/>
              <w:overflowPunct/>
              <w:topLinePunct w:val="0"/>
              <w:autoSpaceDE w:val="0"/>
              <w:autoSpaceDN w:val="0"/>
              <w:bidi w:val="0"/>
              <w:adjustRightInd/>
              <w:snapToGrid/>
              <w:spacing w:line="320" w:lineRule="exact"/>
              <w:ind w:right="-34"/>
              <w:textAlignment w:val="bottom"/>
              <w:rPr>
                <w:rFonts w:hint="eastAsia" w:asciiTheme="minorEastAsia" w:hAnsiTheme="minorEastAsia" w:eastAsiaTheme="minorEastAsia"/>
                <w:sz w:val="21"/>
                <w:szCs w:val="21"/>
              </w:rPr>
            </w:pPr>
            <w:r>
              <w:rPr>
                <w:rFonts w:hint="eastAsia" w:asciiTheme="minorEastAsia" w:hAnsiTheme="minorEastAsia" w:eastAsiaTheme="minorEastAsia"/>
                <w:sz w:val="21"/>
                <w:szCs w:val="21"/>
              </w:rPr>
              <w:t>3、确保本项目质量的技术组织措施，(可操作性强、细节描述详细的计</w:t>
            </w:r>
            <w:r>
              <w:rPr>
                <w:rFonts w:hint="eastAsia" w:asciiTheme="minorEastAsia" w:hAnsiTheme="minorEastAsia" w:eastAsiaTheme="minorEastAsia"/>
                <w:sz w:val="21"/>
                <w:szCs w:val="21"/>
                <w:lang w:val="en-US" w:eastAsia="zh-CN"/>
              </w:rPr>
              <w:t>6</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10</w:t>
            </w:r>
            <w:r>
              <w:rPr>
                <w:rFonts w:hint="eastAsia" w:asciiTheme="minorEastAsia" w:hAnsiTheme="minorEastAsia" w:eastAsiaTheme="minorEastAsia"/>
                <w:sz w:val="21"/>
                <w:szCs w:val="21"/>
              </w:rPr>
              <w:t>分；有相对的操作性计3～</w:t>
            </w:r>
            <w:r>
              <w:rPr>
                <w:rFonts w:hint="eastAsia" w:asciiTheme="minorEastAsia" w:hAnsiTheme="minorEastAsia" w:eastAsiaTheme="minorEastAsia"/>
                <w:sz w:val="21"/>
                <w:szCs w:val="21"/>
                <w:lang w:val="en-US" w:eastAsia="zh-CN"/>
              </w:rPr>
              <w:t>6</w:t>
            </w:r>
            <w:r>
              <w:rPr>
                <w:rFonts w:hint="eastAsia" w:asciiTheme="minorEastAsia" w:hAnsiTheme="minorEastAsia" w:eastAsiaTheme="minorEastAsia"/>
                <w:sz w:val="21"/>
                <w:szCs w:val="21"/>
              </w:rPr>
              <w:t>分；相对比内容</w:t>
            </w:r>
            <w:r>
              <w:rPr>
                <w:rFonts w:hint="eastAsia" w:asciiTheme="minorEastAsia" w:hAnsiTheme="minorEastAsia" w:eastAsiaTheme="minorEastAsia"/>
                <w:sz w:val="21"/>
                <w:szCs w:val="21"/>
                <w:lang w:val="en-US" w:eastAsia="zh-CN"/>
              </w:rPr>
              <w:t>粗略</w:t>
            </w:r>
            <w:r>
              <w:rPr>
                <w:rFonts w:hint="eastAsia" w:asciiTheme="minorEastAsia" w:hAnsiTheme="minorEastAsia" w:eastAsiaTheme="minorEastAsia"/>
                <w:sz w:val="21"/>
                <w:szCs w:val="21"/>
              </w:rPr>
              <w:t>的计</w:t>
            </w: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～3分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)本项满分</w:t>
            </w:r>
            <w:r>
              <w:rPr>
                <w:rFonts w:hint="eastAsia" w:asciiTheme="minorEastAsia" w:hAnsiTheme="minorEastAsia" w:eastAsiaTheme="minorEastAsia"/>
                <w:sz w:val="21"/>
                <w:szCs w:val="21"/>
                <w:lang w:val="en-US" w:eastAsia="zh-CN"/>
              </w:rPr>
              <w:t>10</w:t>
            </w:r>
            <w:r>
              <w:rPr>
                <w:rFonts w:hint="eastAsia" w:asciiTheme="minorEastAsia" w:hAnsiTheme="minorEastAsia" w:eastAsiaTheme="minorEastAsia"/>
                <w:sz w:val="21"/>
                <w:szCs w:val="21"/>
              </w:rPr>
              <w:t>分；</w:t>
            </w:r>
          </w:p>
        </w:tc>
        <w:tc>
          <w:tcPr>
            <w:tcW w:w="1989" w:type="dxa"/>
            <w:vMerge w:val="continue"/>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35" w:type="dxa"/>
            <w:vMerge w:val="continue"/>
            <w:vAlign w:val="center"/>
          </w:tcPr>
          <w:p>
            <w:pPr>
              <w:jc w:val="center"/>
              <w:rPr>
                <w:rFonts w:cs="宋体" w:asciiTheme="minorEastAsia" w:hAnsiTheme="minorEastAsia" w:eastAsiaTheme="minorEastAsia"/>
                <w:color w:val="000000"/>
                <w:kern w:val="0"/>
                <w:sz w:val="21"/>
                <w:szCs w:val="21"/>
              </w:rPr>
            </w:pPr>
          </w:p>
        </w:tc>
        <w:tc>
          <w:tcPr>
            <w:tcW w:w="69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000000"/>
                <w:kern w:val="0"/>
                <w:sz w:val="21"/>
                <w:szCs w:val="21"/>
                <w:lang w:val="en-US" w:eastAsia="zh-CN"/>
              </w:rPr>
            </w:pPr>
          </w:p>
        </w:tc>
        <w:tc>
          <w:tcPr>
            <w:tcW w:w="5081" w:type="dxa"/>
            <w:vAlign w:val="center"/>
          </w:tcPr>
          <w:p>
            <w:pPr>
              <w:keepNext w:val="0"/>
              <w:keepLines w:val="0"/>
              <w:pageBreakBefore w:val="0"/>
              <w:widowControl/>
              <w:kinsoku/>
              <w:wordWrap/>
              <w:overflowPunct/>
              <w:topLinePunct w:val="0"/>
              <w:autoSpaceDE w:val="0"/>
              <w:autoSpaceDN w:val="0"/>
              <w:bidi w:val="0"/>
              <w:adjustRightInd/>
              <w:snapToGrid/>
              <w:spacing w:line="320" w:lineRule="exact"/>
              <w:ind w:right="-34"/>
              <w:textAlignment w:val="bottom"/>
              <w:rPr>
                <w:rFonts w:hint="eastAsia" w:asciiTheme="minorEastAsia" w:hAnsiTheme="minorEastAsia" w:eastAsiaTheme="minorEastAsia"/>
                <w:sz w:val="21"/>
                <w:szCs w:val="21"/>
              </w:rPr>
            </w:pPr>
            <w:r>
              <w:rPr>
                <w:rFonts w:hint="eastAsia" w:asciiTheme="minorEastAsia" w:hAnsiTheme="minorEastAsia" w:eastAsiaTheme="minorEastAsia"/>
                <w:sz w:val="21"/>
                <w:szCs w:val="21"/>
              </w:rPr>
              <w:t>4、确保本项目进度的技术组织措施，(描述完整、可操作性强、细节描述详细，计</w:t>
            </w:r>
            <w:r>
              <w:rPr>
                <w:rFonts w:hint="eastAsia" w:asciiTheme="minorEastAsia" w:hAnsiTheme="minorEastAsia" w:eastAsiaTheme="minorEastAsia"/>
                <w:sz w:val="21"/>
                <w:szCs w:val="21"/>
                <w:lang w:val="en-US" w:eastAsia="zh-CN"/>
              </w:rPr>
              <w:t>6</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10</w:t>
            </w:r>
            <w:r>
              <w:rPr>
                <w:rFonts w:hint="eastAsia" w:asciiTheme="minorEastAsia" w:hAnsiTheme="minorEastAsia" w:eastAsiaTheme="minorEastAsia"/>
                <w:sz w:val="21"/>
                <w:szCs w:val="21"/>
              </w:rPr>
              <w:t>分；描述</w:t>
            </w:r>
            <w:r>
              <w:rPr>
                <w:rFonts w:hint="eastAsia" w:asciiTheme="minorEastAsia" w:hAnsiTheme="minorEastAsia" w:eastAsiaTheme="minorEastAsia"/>
                <w:sz w:val="21"/>
                <w:szCs w:val="21"/>
                <w:lang w:val="en-US" w:eastAsia="zh-CN"/>
              </w:rPr>
              <w:t>完整</w:t>
            </w:r>
            <w:r>
              <w:rPr>
                <w:rFonts w:hint="eastAsia" w:asciiTheme="minorEastAsia" w:hAnsiTheme="minorEastAsia" w:eastAsiaTheme="minorEastAsia"/>
                <w:sz w:val="21"/>
                <w:szCs w:val="21"/>
              </w:rPr>
              <w:t>，有相对的操作性，计3～</w:t>
            </w:r>
            <w:r>
              <w:rPr>
                <w:rFonts w:hint="eastAsia" w:asciiTheme="minorEastAsia" w:hAnsiTheme="minorEastAsia" w:eastAsiaTheme="minorEastAsia"/>
                <w:sz w:val="21"/>
                <w:szCs w:val="21"/>
                <w:lang w:val="en-US" w:eastAsia="zh-CN"/>
              </w:rPr>
              <w:t>6</w:t>
            </w:r>
            <w:r>
              <w:rPr>
                <w:rFonts w:hint="eastAsia" w:asciiTheme="minorEastAsia" w:hAnsiTheme="minorEastAsia" w:eastAsiaTheme="minorEastAsia"/>
                <w:sz w:val="21"/>
                <w:szCs w:val="21"/>
              </w:rPr>
              <w:t>分；描述</w:t>
            </w:r>
            <w:r>
              <w:rPr>
                <w:rFonts w:hint="eastAsia" w:asciiTheme="minorEastAsia" w:hAnsiTheme="minorEastAsia" w:eastAsiaTheme="minorEastAsia"/>
                <w:sz w:val="21"/>
                <w:szCs w:val="21"/>
                <w:lang w:val="en-US" w:eastAsia="zh-CN"/>
              </w:rPr>
              <w:t>粗略</w:t>
            </w:r>
            <w:r>
              <w:rPr>
                <w:rFonts w:hint="eastAsia" w:asciiTheme="minorEastAsia" w:hAnsiTheme="minorEastAsia" w:eastAsiaTheme="minorEastAsia"/>
                <w:sz w:val="21"/>
                <w:szCs w:val="21"/>
              </w:rPr>
              <w:t>的计</w:t>
            </w: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～3分</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)本项满分</w:t>
            </w:r>
            <w:r>
              <w:rPr>
                <w:rFonts w:hint="eastAsia" w:asciiTheme="minorEastAsia" w:hAnsiTheme="minorEastAsia" w:eastAsiaTheme="minorEastAsia"/>
                <w:sz w:val="21"/>
                <w:szCs w:val="21"/>
                <w:lang w:val="en-US" w:eastAsia="zh-CN"/>
              </w:rPr>
              <w:t>10</w:t>
            </w:r>
            <w:r>
              <w:rPr>
                <w:rFonts w:hint="eastAsia" w:asciiTheme="minorEastAsia" w:hAnsiTheme="minorEastAsia" w:eastAsiaTheme="minorEastAsia"/>
                <w:sz w:val="21"/>
                <w:szCs w:val="21"/>
              </w:rPr>
              <w:t>分；</w:t>
            </w:r>
          </w:p>
        </w:tc>
        <w:tc>
          <w:tcPr>
            <w:tcW w:w="1989" w:type="dxa"/>
            <w:vMerge w:val="continue"/>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3" w:hRule="atLeast"/>
          <w:jc w:val="center"/>
        </w:trPr>
        <w:tc>
          <w:tcPr>
            <w:tcW w:w="735" w:type="dxa"/>
            <w:vMerge w:val="continue"/>
            <w:vAlign w:val="center"/>
          </w:tcPr>
          <w:p>
            <w:pPr>
              <w:jc w:val="center"/>
              <w:rPr>
                <w:rFonts w:cs="宋体" w:asciiTheme="minorEastAsia" w:hAnsiTheme="minorEastAsia" w:eastAsiaTheme="minorEastAsia"/>
                <w:color w:val="000000"/>
                <w:kern w:val="0"/>
                <w:sz w:val="21"/>
                <w:szCs w:val="21"/>
              </w:rPr>
            </w:pPr>
          </w:p>
        </w:tc>
        <w:tc>
          <w:tcPr>
            <w:tcW w:w="69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000000"/>
                <w:kern w:val="0"/>
                <w:sz w:val="21"/>
                <w:szCs w:val="21"/>
                <w:lang w:val="en-US" w:eastAsia="zh-CN"/>
              </w:rPr>
            </w:pPr>
          </w:p>
        </w:tc>
        <w:tc>
          <w:tcPr>
            <w:tcW w:w="5081" w:type="dxa"/>
            <w:vAlign w:val="center"/>
          </w:tcPr>
          <w:p>
            <w:pPr>
              <w:keepNext w:val="0"/>
              <w:keepLines w:val="0"/>
              <w:pageBreakBefore w:val="0"/>
              <w:kinsoku/>
              <w:wordWrap/>
              <w:overflowPunct/>
              <w:topLinePunct w:val="0"/>
              <w:bidi w:val="0"/>
              <w:adjustRightInd/>
              <w:snapToGrid/>
              <w:spacing w:line="320" w:lineRule="exact"/>
              <w:rPr>
                <w:rFonts w:hint="eastAsia" w:asciiTheme="minorEastAsia" w:hAnsiTheme="minorEastAsia" w:eastAsiaTheme="minorEastAsia"/>
                <w:sz w:val="21"/>
                <w:szCs w:val="21"/>
              </w:rPr>
            </w:pPr>
            <w:r>
              <w:rPr>
                <w:rFonts w:hint="eastAsia" w:asciiTheme="minorEastAsia" w:hAnsiTheme="minorEastAsia" w:eastAsiaTheme="minorEastAsia"/>
                <w:sz w:val="21"/>
                <w:szCs w:val="21"/>
              </w:rPr>
              <w:t>5、有针对本项目重难点的分析、</w:t>
            </w:r>
            <w:r>
              <w:rPr>
                <w:rFonts w:hint="eastAsia" w:asciiTheme="minorEastAsia" w:hAnsiTheme="minorEastAsia" w:eastAsiaTheme="minorEastAsia"/>
                <w:sz w:val="21"/>
                <w:szCs w:val="21"/>
                <w:lang w:val="en-US" w:eastAsia="zh-CN"/>
              </w:rPr>
              <w:t>应急预案</w:t>
            </w:r>
            <w:r>
              <w:rPr>
                <w:rFonts w:hint="eastAsia" w:asciiTheme="minorEastAsia" w:hAnsiTheme="minorEastAsia" w:eastAsiaTheme="minorEastAsia"/>
                <w:sz w:val="21"/>
                <w:szCs w:val="21"/>
              </w:rPr>
              <w:t>及其他针对本项目的合理化建议，(重难点分析准确</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建议合理、可行计6～10分；重难点分析良好</w:t>
            </w:r>
            <w:r>
              <w:rPr>
                <w:rFonts w:hint="eastAsia" w:asciiTheme="minorEastAsia" w:hAnsiTheme="minorEastAsia" w:eastAsiaTheme="minorEastAsia"/>
                <w:sz w:val="21"/>
                <w:szCs w:val="21"/>
                <w:lang w:eastAsia="zh-CN"/>
              </w:rPr>
              <w:t>、</w:t>
            </w:r>
            <w:r>
              <w:rPr>
                <w:rFonts w:hint="eastAsia" w:asciiTheme="minorEastAsia" w:hAnsiTheme="minorEastAsia" w:eastAsiaTheme="minorEastAsia"/>
                <w:sz w:val="21"/>
                <w:szCs w:val="21"/>
              </w:rPr>
              <w:t>建议较为合理、可行计3～6分；建议内容</w:t>
            </w:r>
            <w:r>
              <w:rPr>
                <w:rFonts w:hint="eastAsia" w:asciiTheme="minorEastAsia" w:hAnsiTheme="minorEastAsia" w:eastAsiaTheme="minorEastAsia"/>
                <w:sz w:val="21"/>
                <w:szCs w:val="21"/>
                <w:lang w:val="en-US" w:eastAsia="zh-CN"/>
              </w:rPr>
              <w:t>粗略</w:t>
            </w:r>
            <w:r>
              <w:rPr>
                <w:rFonts w:hint="eastAsia" w:asciiTheme="minorEastAsia" w:hAnsiTheme="minorEastAsia" w:eastAsiaTheme="minorEastAsia"/>
                <w:sz w:val="21"/>
                <w:szCs w:val="21"/>
              </w:rPr>
              <w:t>计</w:t>
            </w: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～3分。)本项满分10分。</w:t>
            </w:r>
          </w:p>
        </w:tc>
        <w:tc>
          <w:tcPr>
            <w:tcW w:w="1989" w:type="dxa"/>
            <w:vMerge w:val="continue"/>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5"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cs="宋体" w:asciiTheme="minorEastAsia" w:hAnsiTheme="minorEastAsia" w:eastAsiaTheme="minorEastAsia"/>
                <w:sz w:val="21"/>
                <w:szCs w:val="21"/>
              </w:rPr>
              <w:t>拟派项目组人员</w:t>
            </w:r>
          </w:p>
        </w:tc>
        <w:tc>
          <w:tcPr>
            <w:tcW w:w="69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lang w:val="en-US" w:eastAsia="zh-CN"/>
              </w:rPr>
            </w:pPr>
            <w:r>
              <w:rPr>
                <w:rFonts w:hint="eastAsia" w:cs="宋体" w:asciiTheme="minorEastAsia" w:hAnsiTheme="minorEastAsia" w:eastAsiaTheme="minorEastAsia"/>
                <w:color w:val="000000"/>
                <w:kern w:val="0"/>
                <w:sz w:val="21"/>
                <w:szCs w:val="21"/>
              </w:rPr>
              <w:t>1</w:t>
            </w:r>
            <w:r>
              <w:rPr>
                <w:rFonts w:hint="eastAsia" w:cs="宋体" w:asciiTheme="minorEastAsia" w:hAnsiTheme="minorEastAsia" w:eastAsiaTheme="minorEastAsia"/>
                <w:color w:val="000000"/>
                <w:kern w:val="0"/>
                <w:sz w:val="21"/>
                <w:szCs w:val="21"/>
                <w:lang w:val="en-US" w:eastAsia="zh-CN"/>
              </w:rPr>
              <w:t>5</w:t>
            </w:r>
            <w:r>
              <w:rPr>
                <w:rFonts w:hint="eastAsia" w:cs="宋体" w:asciiTheme="minorEastAsia" w:hAnsiTheme="minorEastAsia" w:eastAsiaTheme="minorEastAsia"/>
                <w:color w:val="000000"/>
                <w:kern w:val="0"/>
                <w:sz w:val="21"/>
                <w:szCs w:val="21"/>
              </w:rPr>
              <w:t>分</w:t>
            </w:r>
          </w:p>
        </w:tc>
        <w:tc>
          <w:tcPr>
            <w:tcW w:w="5081" w:type="dxa"/>
            <w:vAlign w:val="center"/>
          </w:tcPr>
          <w:p>
            <w:pPr>
              <w:widowControl/>
              <w:autoSpaceDE w:val="0"/>
              <w:autoSpaceDN w:val="0"/>
              <w:ind w:right="-34"/>
              <w:textAlignment w:val="bottom"/>
              <w:rPr>
                <w:rFonts w:hint="eastAsia" w:asciiTheme="minorEastAsia" w:hAnsiTheme="minorEastAsia" w:eastAsiaTheme="minorEastAsia"/>
                <w:sz w:val="21"/>
                <w:szCs w:val="21"/>
              </w:rPr>
            </w:pP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项目组织管理机构设置及人员分工安排合理、职责划分明确，根据响应程度和优劣程度计</w:t>
            </w: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7</w:t>
            </w:r>
            <w:r>
              <w:rPr>
                <w:rFonts w:hint="eastAsia" w:asciiTheme="minorEastAsia" w:hAnsiTheme="minorEastAsia" w:eastAsiaTheme="minorEastAsia"/>
                <w:sz w:val="21"/>
                <w:szCs w:val="21"/>
              </w:rPr>
              <w:t>分；</w:t>
            </w:r>
          </w:p>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sz w:val="21"/>
                <w:szCs w:val="21"/>
                <w:lang w:val="en-US" w:eastAsia="zh-CN"/>
              </w:rPr>
              <w:t>2、</w:t>
            </w:r>
            <w:r>
              <w:rPr>
                <w:rFonts w:hint="eastAsia" w:asciiTheme="minorEastAsia" w:hAnsiTheme="minorEastAsia" w:eastAsiaTheme="minorEastAsia"/>
                <w:sz w:val="21"/>
                <w:szCs w:val="21"/>
              </w:rPr>
              <w:t>拟派项目负责人及项目组成人员资质优良，结合从业年限、工作经验及业绩等因素，根据响应程度和优劣程度计</w:t>
            </w:r>
            <w:r>
              <w:rPr>
                <w:rFonts w:hint="eastAsia" w:asciiTheme="minorEastAsia" w:hAnsiTheme="minorEastAsia" w:eastAsiaTheme="minorEastAsia"/>
                <w:sz w:val="21"/>
                <w:szCs w:val="21"/>
                <w:lang w:val="en-US" w:eastAsia="zh-CN"/>
              </w:rPr>
              <w:t>1</w:t>
            </w:r>
            <w:r>
              <w:rPr>
                <w:rFonts w:hint="eastAsia" w:asciiTheme="minorEastAsia" w:hAnsiTheme="minorEastAsia" w:eastAsiaTheme="minorEastAsia"/>
                <w:sz w:val="21"/>
                <w:szCs w:val="21"/>
              </w:rPr>
              <w:t>～</w:t>
            </w:r>
            <w:r>
              <w:rPr>
                <w:rFonts w:hint="eastAsia" w:asciiTheme="minorEastAsia" w:hAnsiTheme="minorEastAsia" w:eastAsiaTheme="minorEastAsia"/>
                <w:sz w:val="21"/>
                <w:szCs w:val="21"/>
                <w:lang w:val="en-US" w:eastAsia="zh-CN"/>
              </w:rPr>
              <w:t>8</w:t>
            </w:r>
            <w:r>
              <w:rPr>
                <w:rFonts w:hint="eastAsia" w:asciiTheme="minorEastAsia" w:hAnsiTheme="minorEastAsia" w:eastAsiaTheme="minorEastAsia"/>
                <w:sz w:val="21"/>
                <w:szCs w:val="21"/>
              </w:rPr>
              <w:t>分</w:t>
            </w:r>
            <w:r>
              <w:rPr>
                <w:rFonts w:hint="eastAsia" w:asciiTheme="minorEastAsia" w:hAnsiTheme="minorEastAsia" w:eastAsiaTheme="minorEastAsia"/>
                <w:sz w:val="21"/>
                <w:szCs w:val="21"/>
                <w:lang w:eastAsia="zh-CN"/>
              </w:rPr>
              <w:t>。</w:t>
            </w:r>
          </w:p>
        </w:tc>
        <w:tc>
          <w:tcPr>
            <w:tcW w:w="1989" w:type="dxa"/>
            <w:vAlign w:val="center"/>
          </w:tcPr>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3"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sz w:val="21"/>
                <w:szCs w:val="21"/>
                <w:highlight w:val="none"/>
                <w:lang w:val="en-US" w:eastAsia="zh-CN"/>
              </w:rPr>
              <w:t>服务</w:t>
            </w:r>
          </w:p>
        </w:tc>
        <w:tc>
          <w:tcPr>
            <w:tcW w:w="69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bCs/>
                <w:kern w:val="2"/>
                <w:sz w:val="21"/>
                <w:szCs w:val="21"/>
                <w:highlight w:val="none"/>
                <w:lang w:val="en-US" w:eastAsia="zh-CN" w:bidi="ar-SA"/>
              </w:rPr>
              <w:t>10分</w:t>
            </w:r>
          </w:p>
        </w:tc>
        <w:tc>
          <w:tcPr>
            <w:tcW w:w="5081" w:type="dxa"/>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售后服务组织措施、承诺及保修、培训方案完善、可行性强，得</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sz w:val="21"/>
                <w:szCs w:val="21"/>
              </w:rPr>
              <w:t>～</w:t>
            </w: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售后服务组织措施、承诺及保修、培训方案</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可行性</w:t>
            </w:r>
            <w:r>
              <w:rPr>
                <w:rFonts w:hint="eastAsia" w:asciiTheme="minorEastAsia" w:hAnsiTheme="minorEastAsia" w:eastAsiaTheme="minorEastAsia" w:cstheme="minorEastAsia"/>
                <w:sz w:val="21"/>
                <w:szCs w:val="21"/>
                <w:highlight w:val="none"/>
                <w:lang w:val="en-US" w:eastAsia="zh-CN"/>
              </w:rPr>
              <w:t>相对完善</w:t>
            </w:r>
            <w:r>
              <w:rPr>
                <w:rFonts w:hint="eastAsia" w:asciiTheme="minorEastAsia" w:hAnsiTheme="minorEastAsia" w:eastAsiaTheme="minorEastAsia" w:cstheme="minorEastAsia"/>
                <w:sz w:val="21"/>
                <w:szCs w:val="21"/>
                <w:highlight w:val="none"/>
              </w:rPr>
              <w:t>，得</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sz w:val="21"/>
                <w:szCs w:val="21"/>
              </w:rPr>
              <w:t>～</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分；</w:t>
            </w:r>
          </w:p>
          <w:p>
            <w:pPr>
              <w:pStyle w:val="71"/>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eastAsia="宋体" w:asciiTheme="minorEastAsia" w:hAnsi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售后服务组织措施、承诺及保修、培训方案、可行性</w:t>
            </w:r>
            <w:r>
              <w:rPr>
                <w:rFonts w:hint="eastAsia" w:asciiTheme="minorEastAsia" w:hAnsiTheme="minorEastAsia" w:eastAsiaTheme="minorEastAsia" w:cstheme="minorEastAsia"/>
                <w:sz w:val="21"/>
                <w:szCs w:val="21"/>
                <w:highlight w:val="none"/>
                <w:lang w:val="en-US" w:eastAsia="zh-CN"/>
              </w:rPr>
              <w:t>基本满足</w:t>
            </w:r>
            <w:r>
              <w:rPr>
                <w:rFonts w:hint="eastAsia" w:asciiTheme="minorEastAsia" w:hAnsiTheme="minorEastAsia" w:eastAsiaTheme="minorEastAsia" w:cstheme="minorEastAsia"/>
                <w:sz w:val="21"/>
                <w:szCs w:val="21"/>
                <w:highlight w:val="none"/>
              </w:rPr>
              <w:t>，得</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sz w:val="21"/>
                <w:szCs w:val="21"/>
              </w:rPr>
              <w:t>～</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分。</w:t>
            </w:r>
          </w:p>
        </w:tc>
        <w:tc>
          <w:tcPr>
            <w:tcW w:w="1989" w:type="dxa"/>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jc w:val="center"/>
        </w:trPr>
        <w:tc>
          <w:tcPr>
            <w:tcW w:w="735"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Cs/>
                <w:sz w:val="21"/>
                <w:szCs w:val="21"/>
                <w:highlight w:val="none"/>
              </w:rPr>
            </w:pPr>
            <w:r>
              <w:rPr>
                <w:rFonts w:hint="eastAsia" w:asciiTheme="minorEastAsia" w:hAnsiTheme="minorEastAsia" w:eastAsiaTheme="minorEastAsia" w:cstheme="minorEastAsia"/>
                <w:sz w:val="21"/>
                <w:szCs w:val="21"/>
                <w:highlight w:val="none"/>
              </w:rPr>
              <w:t>业绩</w:t>
            </w:r>
          </w:p>
        </w:tc>
        <w:tc>
          <w:tcPr>
            <w:tcW w:w="690"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分</w:t>
            </w:r>
          </w:p>
        </w:tc>
        <w:tc>
          <w:tcPr>
            <w:tcW w:w="508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1"/>
                <w:szCs w:val="21"/>
                <w:highlight w:val="none"/>
                <w:lang w:val="en-US"/>
              </w:rPr>
            </w:pP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rPr>
              <w:t>提供201</w:t>
            </w:r>
            <w:r>
              <w:rPr>
                <w:rFonts w:hint="eastAsia" w:asciiTheme="minorEastAsia" w:hAnsiTheme="minorEastAsia" w:eastAsiaTheme="minorEastAsia" w:cstheme="minorEastAsia"/>
                <w:sz w:val="21"/>
                <w:szCs w:val="21"/>
                <w:highlight w:val="none"/>
                <w:lang w:val="en-US" w:eastAsia="zh-CN"/>
              </w:rPr>
              <w:t>8</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月至今</w:t>
            </w:r>
            <w:r>
              <w:rPr>
                <w:rFonts w:hint="eastAsia" w:asciiTheme="minorEastAsia" w:hAnsiTheme="minorEastAsia" w:eastAsiaTheme="minorEastAsia" w:cstheme="minorEastAsia"/>
                <w:sz w:val="21"/>
                <w:szCs w:val="21"/>
                <w:highlight w:val="none"/>
                <w:lang w:val="en-US" w:eastAsia="zh-CN"/>
              </w:rPr>
              <w:t>类似政府采购项目的合同及中标（成交）通知书</w:t>
            </w:r>
            <w:r>
              <w:rPr>
                <w:rFonts w:hint="eastAsia" w:asciiTheme="minorEastAsia" w:hAnsiTheme="minorEastAsia" w:eastAsiaTheme="minorEastAsia" w:cstheme="minorEastAsia"/>
                <w:sz w:val="21"/>
                <w:szCs w:val="21"/>
                <w:highlight w:val="none"/>
              </w:rPr>
              <w:t>（以合同签订时间为准），一个业绩计</w:t>
            </w:r>
            <w:r>
              <w:rPr>
                <w:rFonts w:hint="eastAsia" w:asciiTheme="minorEastAsia" w:hAnsiTheme="minorEastAsia" w:eastAsiaTheme="minorEastAsia" w:cstheme="minorEastAsia"/>
                <w:sz w:val="21"/>
                <w:szCs w:val="21"/>
                <w:highlight w:val="none"/>
                <w:lang w:val="en-US" w:eastAsia="zh-CN"/>
              </w:rPr>
              <w:t>0.5</w:t>
            </w:r>
            <w:r>
              <w:rPr>
                <w:rFonts w:hint="eastAsia" w:asciiTheme="minorEastAsia" w:hAnsiTheme="minorEastAsia" w:eastAsiaTheme="minorEastAsia" w:cstheme="minorEastAsia"/>
                <w:sz w:val="21"/>
                <w:szCs w:val="21"/>
                <w:highlight w:val="none"/>
              </w:rPr>
              <w:t>分，</w:t>
            </w:r>
            <w:r>
              <w:rPr>
                <w:rFonts w:hint="eastAsia" w:asciiTheme="minorEastAsia" w:hAnsiTheme="minorEastAsia" w:eastAsiaTheme="minorEastAsia"/>
                <w:color w:val="auto"/>
                <w:sz w:val="21"/>
                <w:szCs w:val="21"/>
                <w:lang w:val="en-US" w:eastAsia="zh-CN"/>
              </w:rPr>
              <w:t>本项满分5分</w:t>
            </w:r>
            <w:r>
              <w:rPr>
                <w:rFonts w:hint="eastAsia" w:asciiTheme="minorEastAsia" w:hAnsiTheme="minorEastAsia" w:eastAsiaTheme="minorEastAsia" w:cstheme="minorEastAsia"/>
                <w:sz w:val="21"/>
                <w:szCs w:val="21"/>
                <w:highlight w:val="none"/>
              </w:rPr>
              <w:t>。</w:t>
            </w:r>
          </w:p>
        </w:tc>
        <w:tc>
          <w:tcPr>
            <w:tcW w:w="1989" w:type="dxa"/>
            <w:vAlign w:val="top"/>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开标时提供原件须与</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文件中所附业绩相符，且与其他资格、资</w:t>
            </w:r>
            <w:r>
              <w:rPr>
                <w:rFonts w:hint="eastAsia" w:asciiTheme="minorEastAsia" w:hAnsiTheme="minorEastAsia" w:eastAsiaTheme="minorEastAsia" w:cstheme="minorEastAsia"/>
                <w:sz w:val="21"/>
                <w:szCs w:val="21"/>
                <w:highlight w:val="none"/>
                <w:lang w:val="en-US" w:eastAsia="zh-CN"/>
              </w:rPr>
              <w:t>质</w:t>
            </w:r>
            <w:r>
              <w:rPr>
                <w:rFonts w:hint="eastAsia" w:asciiTheme="minorEastAsia" w:hAnsiTheme="minorEastAsia" w:eastAsiaTheme="minorEastAsia" w:cstheme="minorEastAsia"/>
                <w:sz w:val="21"/>
                <w:szCs w:val="21"/>
                <w:highlight w:val="none"/>
              </w:rPr>
              <w:t>等资料一并密封提交，以备</w:t>
            </w:r>
            <w:r>
              <w:rPr>
                <w:rFonts w:hint="eastAsia" w:asciiTheme="minorEastAsia" w:hAnsiTheme="minorEastAsia" w:eastAsiaTheme="minorEastAsia" w:cstheme="minorEastAsia"/>
                <w:sz w:val="21"/>
                <w:szCs w:val="21"/>
                <w:highlight w:val="none"/>
                <w:lang w:val="en-US" w:eastAsia="zh-CN"/>
              </w:rPr>
              <w:t>评标委员会</w:t>
            </w:r>
            <w:r>
              <w:rPr>
                <w:rFonts w:hint="eastAsia" w:asciiTheme="minorEastAsia" w:hAnsiTheme="minorEastAsia" w:eastAsiaTheme="minorEastAsia" w:cstheme="minorEastAsia"/>
                <w:sz w:val="21"/>
                <w:szCs w:val="21"/>
                <w:highlight w:val="none"/>
              </w:rPr>
              <w:t>现场查验，</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中附复印件或扫描件并加盖公章</w:t>
            </w:r>
            <w:r>
              <w:rPr>
                <w:rFonts w:hint="eastAsia" w:asciiTheme="minorEastAsia" w:hAnsiTheme="minorEastAsia" w:eastAsiaTheme="minorEastAsia" w:cstheme="minorEastAsia"/>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8495" w:type="dxa"/>
            <w:gridSpan w:val="4"/>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1）各评委独立打分。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2）评委打分超过得分界限或未按本表规定赋分时，该评委的打分无效，不计入汇总分。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3）若出现综合得分相同的，按</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报价由低到高顺序排列名次；得分且</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报价相同的，按</w:t>
            </w:r>
            <w:r>
              <w:rPr>
                <w:rFonts w:hint="eastAsia" w:asciiTheme="minorEastAsia" w:hAnsiTheme="minorEastAsia" w:eastAsiaTheme="minorEastAsia" w:cstheme="minorEastAsia"/>
                <w:sz w:val="21"/>
                <w:szCs w:val="21"/>
                <w:highlight w:val="none"/>
                <w:lang w:val="en-US" w:eastAsia="zh-CN"/>
              </w:rPr>
              <w:t>服务方案</w:t>
            </w:r>
            <w:r>
              <w:rPr>
                <w:rFonts w:hint="eastAsia" w:asciiTheme="minorEastAsia" w:hAnsiTheme="minorEastAsia" w:eastAsiaTheme="minorEastAsia" w:cstheme="minorEastAsia"/>
                <w:sz w:val="21"/>
                <w:szCs w:val="21"/>
                <w:highlight w:val="none"/>
              </w:rPr>
              <w:t>得分顺序排列名次。</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4）最终结果数字保留二位小数</w:t>
            </w:r>
            <w:r>
              <w:rPr>
                <w:rFonts w:hint="eastAsia" w:asciiTheme="minorEastAsia" w:hAnsiTheme="minorEastAsia" w:eastAsiaTheme="minorEastAsia" w:cstheme="minorEastAsia"/>
                <w:sz w:val="21"/>
                <w:szCs w:val="21"/>
                <w:highlight w:val="none"/>
                <w:lang w:eastAsia="zh-CN"/>
              </w:rPr>
              <w:t>（四舍五入）</w:t>
            </w:r>
            <w:r>
              <w:rPr>
                <w:rFonts w:hint="eastAsia" w:asciiTheme="minorEastAsia" w:hAnsiTheme="minorEastAsia" w:eastAsiaTheme="minorEastAsia" w:cstheme="minorEastAsia"/>
                <w:sz w:val="21"/>
                <w:szCs w:val="21"/>
                <w:highlight w:val="none"/>
              </w:rPr>
              <w:t>。</w:t>
            </w:r>
          </w:p>
          <w:p>
            <w:pPr>
              <w:pStyle w:val="10"/>
              <w:keepNext w:val="0"/>
              <w:keepLines w:val="0"/>
              <w:pageBreakBefore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5）评标委员会</w:t>
            </w: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横向对比，自主赋分，有重大错误、缺项或漏项时该子项不得分。按评审程序，推荐综合得分排序前3名作为</w:t>
            </w:r>
            <w:r>
              <w:rPr>
                <w:rFonts w:hint="eastAsia" w:asciiTheme="minorEastAsia" w:hAnsiTheme="minorEastAsia" w:eastAsiaTheme="minorEastAsia" w:cstheme="minorEastAsia"/>
                <w:sz w:val="21"/>
                <w:szCs w:val="21"/>
                <w:highlight w:val="none"/>
                <w:lang w:eastAsia="zh-CN"/>
              </w:rPr>
              <w:t>中标</w:t>
            </w:r>
            <w:r>
              <w:rPr>
                <w:rFonts w:hint="eastAsia" w:asciiTheme="minorEastAsia" w:hAnsiTheme="minorEastAsia" w:eastAsiaTheme="minorEastAsia" w:cstheme="minorEastAsia"/>
                <w:sz w:val="21"/>
                <w:szCs w:val="21"/>
                <w:highlight w:val="none"/>
              </w:rPr>
              <w:t>候选人。</w:t>
            </w:r>
          </w:p>
        </w:tc>
      </w:tr>
    </w:tbl>
    <w:p>
      <w:pPr>
        <w:topLinePunct w:val="0"/>
        <w:bidi w:val="0"/>
        <w:spacing w:line="360" w:lineRule="auto"/>
        <w:rPr>
          <w:rFonts w:ascii="宋体" w:hAnsi="宋体" w:cs="宋体"/>
          <w:color w:val="FF0000"/>
          <w:sz w:val="24"/>
        </w:rPr>
      </w:pPr>
      <w:r>
        <w:rPr>
          <w:rFonts w:hint="eastAsia" w:ascii="宋体" w:hAnsi="宋体" w:cs="宋体"/>
          <w:sz w:val="24"/>
        </w:rPr>
        <w:t>备注：</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政策性价格优惠折扣规定</w:t>
      </w:r>
    </w:p>
    <w:p>
      <w:pPr>
        <w:spacing w:line="360" w:lineRule="auto"/>
        <w:ind w:firstLine="496" w:firstLineChars="200"/>
        <w:rPr>
          <w:rFonts w:hint="eastAsia" w:ascii="宋体" w:hAnsi="宋体"/>
          <w:spacing w:val="4"/>
          <w:sz w:val="24"/>
        </w:rPr>
      </w:pPr>
      <w:r>
        <w:rPr>
          <w:rFonts w:hint="eastAsia" w:ascii="宋体" w:hAnsi="宋体"/>
          <w:spacing w:val="4"/>
          <w:sz w:val="24"/>
        </w:rPr>
        <w:t>经</w:t>
      </w:r>
      <w:r>
        <w:rPr>
          <w:rFonts w:hint="eastAsia" w:ascii="宋体" w:hAnsi="宋体"/>
          <w:spacing w:val="4"/>
          <w:sz w:val="24"/>
          <w:lang w:eastAsia="zh-CN"/>
        </w:rPr>
        <w:t>符合性审查合格</w:t>
      </w:r>
      <w:r>
        <w:rPr>
          <w:rFonts w:hint="eastAsia" w:ascii="宋体" w:hAnsi="宋体"/>
          <w:spacing w:val="4"/>
          <w:sz w:val="24"/>
        </w:rPr>
        <w:t>后，对于满足投标文件全部实质性要求并按照规定提交了投标报价的</w:t>
      </w:r>
      <w:r>
        <w:rPr>
          <w:rFonts w:hint="eastAsia" w:ascii="宋体" w:hAnsi="宋体"/>
          <w:spacing w:val="4"/>
          <w:sz w:val="24"/>
          <w:lang w:eastAsia="zh-CN"/>
        </w:rPr>
        <w:t>投标文件</w:t>
      </w:r>
      <w:r>
        <w:rPr>
          <w:rFonts w:hint="eastAsia" w:ascii="宋体" w:hAnsi="宋体"/>
          <w:spacing w:val="4"/>
          <w:sz w:val="24"/>
        </w:rPr>
        <w:t>，按照以下规则进行评审价格的确定。</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.1投标响应</w:t>
      </w:r>
      <w:r>
        <w:rPr>
          <w:rFonts w:hint="eastAsia" w:ascii="宋体" w:hAnsi="宋体"/>
          <w:spacing w:val="4"/>
          <w:sz w:val="24"/>
          <w:lang w:val="en-US" w:eastAsia="zh-CN"/>
        </w:rPr>
        <w:t>的所有</w:t>
      </w:r>
      <w:r>
        <w:rPr>
          <w:rFonts w:hint="eastAsia" w:ascii="宋体" w:hAnsi="宋体"/>
          <w:spacing w:val="4"/>
          <w:sz w:val="24"/>
        </w:rPr>
        <w:t>产品进入节能</w:t>
      </w:r>
      <w:r>
        <w:rPr>
          <w:rFonts w:hint="eastAsia" w:ascii="宋体" w:hAnsi="宋体"/>
          <w:spacing w:val="4"/>
          <w:sz w:val="24"/>
          <w:lang w:eastAsia="zh-CN"/>
        </w:rPr>
        <w:t>产品政府采购品目</w:t>
      </w:r>
      <w:r>
        <w:rPr>
          <w:rFonts w:hint="eastAsia" w:ascii="宋体" w:hAnsi="宋体"/>
          <w:spacing w:val="4"/>
          <w:sz w:val="24"/>
        </w:rPr>
        <w:t>清单（有效期内）的，其评审价=投标报价*（1-3%）；（不是所有产品的不享受此项优惠）</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.2</w:t>
      </w:r>
      <w:r>
        <w:rPr>
          <w:rFonts w:hint="eastAsia" w:ascii="宋体" w:hAnsi="宋体"/>
          <w:color w:val="auto"/>
          <w:spacing w:val="4"/>
          <w:sz w:val="24"/>
          <w:highlight w:val="none"/>
        </w:rPr>
        <w:t>投标响应</w:t>
      </w:r>
      <w:r>
        <w:rPr>
          <w:rFonts w:hint="eastAsia" w:ascii="宋体" w:hAnsi="宋体"/>
          <w:color w:val="auto"/>
          <w:spacing w:val="4"/>
          <w:sz w:val="24"/>
          <w:highlight w:val="none"/>
          <w:lang w:val="en-US" w:eastAsia="zh-CN"/>
        </w:rPr>
        <w:t>的所有</w:t>
      </w:r>
      <w:r>
        <w:rPr>
          <w:rFonts w:hint="eastAsia" w:ascii="宋体" w:hAnsi="宋体"/>
          <w:color w:val="auto"/>
          <w:spacing w:val="4"/>
          <w:sz w:val="24"/>
          <w:highlight w:val="none"/>
        </w:rPr>
        <w:t>产品进入环境标志产品</w:t>
      </w:r>
      <w:r>
        <w:rPr>
          <w:rFonts w:hint="eastAsia" w:ascii="宋体" w:hAnsi="宋体"/>
          <w:color w:val="auto"/>
          <w:spacing w:val="4"/>
          <w:sz w:val="24"/>
          <w:highlight w:val="none"/>
          <w:lang w:eastAsia="zh-CN"/>
        </w:rPr>
        <w:t>政府采购品目</w:t>
      </w:r>
      <w:r>
        <w:rPr>
          <w:rFonts w:hint="eastAsia" w:ascii="宋体" w:hAnsi="宋体"/>
          <w:color w:val="auto"/>
          <w:spacing w:val="4"/>
          <w:sz w:val="24"/>
          <w:highlight w:val="none"/>
        </w:rPr>
        <w:t>清单（有效期内）的，其评审价=投标报价*（1-1%）；（不是所有产品的不享受此项优惠）</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.3投标报价人为小型和微型企业、监狱企业</w:t>
      </w:r>
      <w:r>
        <w:rPr>
          <w:rFonts w:hint="eastAsia" w:ascii="宋体" w:hAnsi="宋体"/>
          <w:spacing w:val="4"/>
          <w:sz w:val="24"/>
          <w:lang w:eastAsia="zh-CN"/>
        </w:rPr>
        <w:t>、残疾人福利单位</w:t>
      </w:r>
      <w:r>
        <w:rPr>
          <w:rFonts w:hint="eastAsia" w:ascii="宋体" w:hAnsi="宋体"/>
          <w:spacing w:val="4"/>
          <w:sz w:val="24"/>
        </w:rPr>
        <w:t>的评审价计算规则：</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.3.1本办法所称中小企业（含中型、小型、微型企业，下同）应当同时符合以下条件：</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.3.1.1符合中小企业划分标准；</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.3.1.2</w:t>
      </w:r>
      <w:bookmarkStart w:id="97" w:name="OLE_LINK1"/>
      <w:r>
        <w:rPr>
          <w:rFonts w:hint="eastAsia" w:ascii="宋体" w:hAnsi="宋体"/>
          <w:spacing w:val="4"/>
          <w:sz w:val="24"/>
        </w:rPr>
        <w:t>提供本企业制造的货物、承担的工程或者服务，或者提供其他中小企业制造的货物。本项所称货物不包括使用大型企业注册商标的货物。</w:t>
      </w:r>
      <w:bookmarkEnd w:id="97"/>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3.2本规定所称中小企业划分标准，是指国务院有关部门根据企业从业人员、营业收入、资产总额等指标制定的中小企业划型标准（工信部联企业〔2011〕300号）；</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.3.3小型、微型企业提供有中型企业制造的货物的，视同为中型企业；小型、微型、中型企业提供有大型企业制造的货物的，视同为大型企业。</w:t>
      </w:r>
    </w:p>
    <w:p>
      <w:pPr>
        <w:spacing w:line="360" w:lineRule="auto"/>
        <w:ind w:firstLine="496" w:firstLineChars="200"/>
        <w:rPr>
          <w:rFonts w:hint="eastAsia" w:ascii="宋体" w:hAnsi="宋体" w:eastAsia="宋体"/>
          <w:spacing w:val="4"/>
          <w:sz w:val="24"/>
          <w:lang w:eastAsia="zh-CN"/>
        </w:rPr>
      </w:pPr>
      <w:r>
        <w:rPr>
          <w:rFonts w:hint="eastAsia" w:ascii="宋体" w:hAnsi="宋体"/>
          <w:spacing w:val="4"/>
          <w:sz w:val="24"/>
          <w:lang w:val="en-US" w:eastAsia="zh-CN"/>
        </w:rPr>
        <w:t>1</w:t>
      </w:r>
      <w:r>
        <w:rPr>
          <w:rFonts w:hint="eastAsia" w:ascii="宋体" w:hAnsi="宋体"/>
          <w:spacing w:val="4"/>
          <w:sz w:val="24"/>
        </w:rPr>
        <w:t>.3.4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r>
        <w:rPr>
          <w:rFonts w:hint="eastAsia" w:ascii="宋体" w:hAnsi="宋体"/>
          <w:spacing w:val="4"/>
          <w:sz w:val="24"/>
          <w:highlight w:val="none"/>
          <w:lang w:val="en-US" w:eastAsia="zh-CN"/>
        </w:rPr>
        <w:t>在</w:t>
      </w:r>
      <w:r>
        <w:rPr>
          <w:rFonts w:hint="eastAsia" w:ascii="宋体" w:hAnsi="宋体"/>
          <w:spacing w:val="4"/>
          <w:sz w:val="24"/>
          <w:highlight w:val="none"/>
        </w:rPr>
        <w:t>参加政府采购活动时，视同小型、微型企业</w:t>
      </w:r>
      <w:r>
        <w:rPr>
          <w:rFonts w:hint="eastAsia" w:ascii="宋体" w:hAnsi="宋体"/>
          <w:spacing w:val="4"/>
          <w:sz w:val="24"/>
          <w:highlight w:val="none"/>
          <w:lang w:eastAsia="zh-CN"/>
        </w:rPr>
        <w:t>，</w:t>
      </w:r>
      <w:r>
        <w:rPr>
          <w:rFonts w:hint="eastAsia" w:ascii="宋体" w:hAnsi="宋体"/>
          <w:spacing w:val="4"/>
          <w:sz w:val="24"/>
          <w:highlight w:val="none"/>
          <w:lang w:val="en-US" w:eastAsia="zh-CN"/>
        </w:rPr>
        <w:t>享受评审中价格扣除等政府采购促进中小企业发展的政府采购政策</w:t>
      </w:r>
      <w:r>
        <w:rPr>
          <w:rFonts w:hint="eastAsia" w:ascii="宋体" w:hAnsi="宋体"/>
          <w:spacing w:val="4"/>
          <w:sz w:val="24"/>
          <w:highlight w:val="none"/>
        </w:rPr>
        <w:t>。</w:t>
      </w:r>
    </w:p>
    <w:p>
      <w:pPr>
        <w:spacing w:line="360" w:lineRule="auto"/>
        <w:ind w:firstLine="496" w:firstLineChars="200"/>
        <w:rPr>
          <w:rFonts w:hint="eastAsia"/>
          <w:highlight w:val="yellow"/>
        </w:rPr>
      </w:pPr>
      <w:r>
        <w:rPr>
          <w:rFonts w:hint="eastAsia" w:ascii="宋体" w:hAnsi="宋体"/>
          <w:spacing w:val="4"/>
          <w:sz w:val="24"/>
          <w:highlight w:val="none"/>
          <w:lang w:val="en-US" w:eastAsia="zh-CN"/>
        </w:rPr>
        <w:t>1.3.5</w:t>
      </w:r>
      <w:r>
        <w:rPr>
          <w:rFonts w:hint="eastAsia" w:ascii="宋体" w:hAnsi="宋体"/>
          <w:spacing w:val="4"/>
          <w:sz w:val="24"/>
          <w:highlight w:val="none"/>
        </w:rPr>
        <w:t>符合条件的残疾人福利性单位在参加政府采购活动时，应当提供本通知规定的《残疾人福利性单位声明函》，并对声明的真实性负责。残疾人福利性单位参加政府采购活动时，视同小型、微型企业。</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w:t>
      </w:r>
      <w:r>
        <w:rPr>
          <w:rFonts w:hint="eastAsia" w:ascii="宋体" w:hAnsi="宋体"/>
          <w:spacing w:val="4"/>
          <w:sz w:val="24"/>
          <w:lang w:val="en-US" w:eastAsia="zh-CN"/>
        </w:rPr>
        <w:t>6</w:t>
      </w:r>
      <w:r>
        <w:rPr>
          <w:rFonts w:hint="eastAsia" w:ascii="宋体" w:hAnsi="宋体"/>
          <w:spacing w:val="4"/>
          <w:sz w:val="24"/>
        </w:rPr>
        <w:t>评审价的计算：</w:t>
      </w:r>
    </w:p>
    <w:p>
      <w:pPr>
        <w:spacing w:line="360" w:lineRule="auto"/>
        <w:ind w:firstLine="496" w:firstLineChars="200"/>
        <w:rPr>
          <w:rFonts w:hint="eastAsia" w:ascii="宋体" w:hAnsi="宋体" w:eastAsia="宋体"/>
          <w:spacing w:val="4"/>
          <w:sz w:val="24"/>
          <w:highlight w:val="none"/>
          <w:lang w:eastAsia="zh-CN"/>
        </w:rPr>
      </w:pPr>
      <w:r>
        <w:rPr>
          <w:rFonts w:hint="eastAsia" w:ascii="宋体" w:hAnsi="宋体"/>
          <w:spacing w:val="4"/>
          <w:sz w:val="24"/>
          <w:highlight w:val="none"/>
        </w:rPr>
        <w:t>小型</w:t>
      </w:r>
      <w:r>
        <w:rPr>
          <w:rFonts w:hint="eastAsia" w:ascii="宋体" w:hAnsi="宋体"/>
          <w:spacing w:val="4"/>
          <w:sz w:val="24"/>
          <w:highlight w:val="none"/>
          <w:lang w:eastAsia="zh-CN"/>
        </w:rPr>
        <w:t>、</w:t>
      </w:r>
      <w:r>
        <w:rPr>
          <w:rFonts w:hint="eastAsia" w:ascii="宋体" w:hAnsi="宋体"/>
          <w:spacing w:val="4"/>
          <w:sz w:val="24"/>
          <w:highlight w:val="none"/>
        </w:rPr>
        <w:t>微型企业，其评审价=投标报价*（1-6%）</w:t>
      </w:r>
      <w:r>
        <w:rPr>
          <w:rFonts w:hint="eastAsia" w:ascii="宋体" w:hAnsi="宋体"/>
          <w:spacing w:val="4"/>
          <w:sz w:val="24"/>
          <w:highlight w:val="none"/>
          <w:lang w:eastAsia="zh-CN"/>
        </w:rPr>
        <w:t>。</w:t>
      </w:r>
    </w:p>
    <w:p>
      <w:pPr>
        <w:spacing w:line="360" w:lineRule="auto"/>
        <w:ind w:firstLine="498" w:firstLineChars="200"/>
        <w:rPr>
          <w:rFonts w:hint="eastAsia" w:ascii="宋体" w:hAnsi="宋体"/>
          <w:spacing w:val="4"/>
          <w:sz w:val="24"/>
          <w:lang w:val="en-US" w:eastAsia="zh-CN"/>
        </w:rPr>
      </w:pPr>
      <w:r>
        <w:rPr>
          <w:rFonts w:hint="eastAsia" w:ascii="宋体" w:hAnsi="宋体"/>
          <w:b/>
          <w:bCs/>
          <w:spacing w:val="4"/>
          <w:sz w:val="24"/>
          <w:highlight w:val="none"/>
          <w:lang w:eastAsia="zh-CN"/>
        </w:rPr>
        <w:t>注：以上政策不重复享受。</w:t>
      </w:r>
    </w:p>
    <w:p>
      <w:pPr>
        <w:spacing w:line="360" w:lineRule="auto"/>
        <w:ind w:firstLine="496" w:firstLineChars="200"/>
        <w:rPr>
          <w:rFonts w:ascii="宋体" w:hAnsi="宋体" w:cs="宋体"/>
          <w:sz w:val="24"/>
          <w:szCs w:val="24"/>
        </w:rPr>
      </w:pPr>
      <w:r>
        <w:rPr>
          <w:rFonts w:hint="eastAsia" w:ascii="宋体" w:hAnsi="宋体"/>
          <w:spacing w:val="4"/>
          <w:sz w:val="24"/>
          <w:lang w:val="en-US" w:eastAsia="zh-CN"/>
        </w:rPr>
        <w:t>1</w:t>
      </w:r>
      <w:r>
        <w:rPr>
          <w:rFonts w:hint="eastAsia" w:ascii="宋体" w:hAnsi="宋体"/>
          <w:spacing w:val="4"/>
          <w:sz w:val="24"/>
        </w:rPr>
        <w:t>.4对于不享受以上政策性优惠价格调整的，其评审价=报价人提交的</w:t>
      </w:r>
      <w:r>
        <w:rPr>
          <w:rFonts w:hint="eastAsia" w:ascii="宋体" w:hAnsi="宋体"/>
          <w:spacing w:val="4"/>
          <w:sz w:val="24"/>
          <w:lang w:val="en-US" w:eastAsia="zh-CN"/>
        </w:rPr>
        <w:t>投标</w:t>
      </w:r>
      <w:r>
        <w:rPr>
          <w:rFonts w:hint="eastAsia" w:ascii="宋体" w:hAnsi="宋体"/>
          <w:spacing w:val="4"/>
          <w:sz w:val="24"/>
        </w:rPr>
        <w:t>报价。</w:t>
      </w:r>
    </w:p>
    <w:p>
      <w:pPr>
        <w:numPr>
          <w:ilvl w:val="0"/>
          <w:numId w:val="0"/>
        </w:numPr>
        <w:topLinePunct w:val="0"/>
        <w:bidi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1.5</w:t>
      </w:r>
      <w:r>
        <w:rPr>
          <w:rFonts w:hint="eastAsia" w:ascii="宋体" w:hAnsi="宋体" w:cs="宋体"/>
          <w:sz w:val="24"/>
          <w:szCs w:val="24"/>
        </w:rPr>
        <w:t>节能环保产品以《中国政府采购网》最新颁布清单为准。</w:t>
      </w:r>
    </w:p>
    <w:p>
      <w:pPr>
        <w:numPr>
          <w:ilvl w:val="0"/>
          <w:numId w:val="0"/>
        </w:numPr>
        <w:topLinePunct w:val="0"/>
        <w:bidi w:val="0"/>
        <w:spacing w:line="360" w:lineRule="auto"/>
        <w:ind w:firstLine="480" w:firstLineChars="200"/>
        <w:rPr>
          <w:rFonts w:ascii="宋体" w:hAnsi="宋体" w:cs="宋体"/>
          <w:sz w:val="24"/>
        </w:rPr>
      </w:pPr>
      <w:r>
        <w:rPr>
          <w:rFonts w:hint="eastAsia" w:ascii="宋体" w:hAnsi="宋体" w:cs="宋体"/>
          <w:sz w:val="24"/>
          <w:szCs w:val="24"/>
          <w:lang w:val="en-US" w:eastAsia="zh-CN"/>
        </w:rPr>
        <w:t>1.6对投标文件进行综合评审。评标委员会只对通过资格审查、实质上响应招标文件要求的投标文件按照综合评分表进行评审打分</w:t>
      </w:r>
      <w:r>
        <w:rPr>
          <w:rFonts w:hint="eastAsia" w:ascii="宋体" w:hAnsi="宋体" w:cs="宋体"/>
          <w:sz w:val="24"/>
          <w:szCs w:val="24"/>
        </w:rPr>
        <w:t>。</w:t>
      </w:r>
    </w:p>
    <w:p>
      <w:pPr>
        <w:spacing w:line="400" w:lineRule="exact"/>
        <w:jc w:val="center"/>
        <w:rPr>
          <w:rFonts w:hint="eastAsia" w:ascii="宋体" w:hAnsi="宋体"/>
          <w:b/>
          <w:sz w:val="24"/>
        </w:rPr>
      </w:pPr>
      <w:r>
        <w:rPr>
          <w:rFonts w:hint="eastAsia" w:ascii="宋体" w:hAnsi="宋体"/>
          <w:b/>
          <w:sz w:val="24"/>
        </w:rPr>
        <w:t>否决投标条件</w:t>
      </w:r>
    </w:p>
    <w:bookmarkEnd w:id="93"/>
    <w:p>
      <w:pPr>
        <w:pStyle w:val="7"/>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rPr>
      </w:pPr>
      <w:bookmarkStart w:id="98" w:name="_Toc262"/>
      <w:bookmarkStart w:id="99" w:name="_Toc13065130"/>
      <w:bookmarkStart w:id="100" w:name="_Toc26757"/>
      <w:bookmarkStart w:id="101" w:name="_Toc3021"/>
      <w:r>
        <w:rPr>
          <w:rFonts w:hint="eastAsia" w:ascii="宋体" w:hAnsi="宋体"/>
          <w:sz w:val="24"/>
          <w:szCs w:val="24"/>
        </w:rPr>
        <w:t>A0.总  则</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rPr>
        <w:t>本附件所集中列示的否决投标条件，是本章“</w:t>
      </w:r>
      <w:r>
        <w:rPr>
          <w:rFonts w:hint="eastAsia" w:ascii="宋体" w:hAnsi="宋体"/>
          <w:sz w:val="24"/>
          <w:highlight w:val="none"/>
          <w:lang w:val="en-US" w:eastAsia="zh-CN"/>
        </w:rPr>
        <w:t>评审标准</w:t>
      </w:r>
      <w:r>
        <w:rPr>
          <w:rFonts w:hint="eastAsia" w:ascii="宋体" w:hAnsi="宋体"/>
          <w:sz w:val="24"/>
        </w:rPr>
        <w:t>”的组成部分，是对本章正文部分所规</w:t>
      </w:r>
      <w:r>
        <w:rPr>
          <w:rFonts w:hint="eastAsia" w:ascii="宋体" w:hAnsi="宋体"/>
          <w:sz w:val="24"/>
          <w:highlight w:val="none"/>
        </w:rPr>
        <w:t>定的否决投标条件的总结和补充，如果出现相互矛盾的情况，以本章正文部分的规定为准。</w:t>
      </w:r>
    </w:p>
    <w:p>
      <w:pPr>
        <w:pStyle w:val="7"/>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highlight w:val="none"/>
        </w:rPr>
      </w:pPr>
      <w:r>
        <w:rPr>
          <w:rFonts w:hint="eastAsia" w:ascii="宋体" w:hAnsi="宋体"/>
          <w:sz w:val="24"/>
          <w:szCs w:val="24"/>
          <w:highlight w:val="none"/>
        </w:rPr>
        <w:t>A1.否决投标条件</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投标人</w:t>
      </w:r>
      <w:r>
        <w:rPr>
          <w:rFonts w:hint="eastAsia" w:ascii="宋体" w:hAnsi="宋体"/>
          <w:sz w:val="24"/>
          <w:highlight w:val="none"/>
        </w:rPr>
        <w:t>或其投标文件有下列情形之一的，否决其投标：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A1.1投标人的报价均超过</w:t>
      </w:r>
      <w:r>
        <w:rPr>
          <w:rFonts w:hint="eastAsia" w:ascii="宋体" w:hAnsi="宋体" w:cs="宋体"/>
          <w:kern w:val="1"/>
          <w:sz w:val="24"/>
          <w:highlight w:val="none"/>
          <w:lang w:val="en-US" w:eastAsia="zh-CN"/>
        </w:rPr>
        <w:t>采购预算</w:t>
      </w:r>
      <w:r>
        <w:rPr>
          <w:rFonts w:hint="eastAsia" w:ascii="宋体" w:hAnsi="宋体" w:cs="宋体"/>
          <w:kern w:val="1"/>
          <w:sz w:val="24"/>
          <w:highlight w:val="none"/>
          <w:lang w:eastAsia="zh-CN"/>
        </w:rPr>
        <w:t>，采购人不能支付的。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val="en-US" w:eastAsia="zh-CN"/>
        </w:rPr>
        <w:t>A1.2</w:t>
      </w:r>
      <w:r>
        <w:rPr>
          <w:rFonts w:hint="eastAsia" w:ascii="宋体" w:hAnsi="宋体" w:cs="宋体"/>
          <w:kern w:val="1"/>
          <w:sz w:val="24"/>
          <w:highlight w:val="none"/>
          <w:lang w:eastAsia="zh-CN"/>
        </w:rPr>
        <w:t>未按照招标文件要求装订、封装的。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A1.3未按招标文件要求签署、盖章的。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A1.4不具备招标文件中规定的资格要求的。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5</w:t>
      </w:r>
      <w:r>
        <w:rPr>
          <w:rFonts w:hint="eastAsia" w:ascii="宋体" w:hAnsi="宋体" w:cs="宋体"/>
          <w:kern w:val="1"/>
          <w:sz w:val="24"/>
          <w:highlight w:val="none"/>
          <w:lang w:eastAsia="zh-CN"/>
        </w:rPr>
        <w:t>有串通投标或弄虚作假或有其他违法行为的。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default" w:ascii="宋体" w:hAnsi="宋体" w:cs="宋体"/>
          <w:kern w:val="1"/>
          <w:sz w:val="24"/>
          <w:highlight w:val="none"/>
          <w:lang w:val="en-US"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6</w:t>
      </w:r>
      <w:r>
        <w:rPr>
          <w:rFonts w:hint="eastAsia" w:ascii="宋体" w:hAnsi="宋体" w:cs="宋体"/>
          <w:kern w:val="1"/>
          <w:sz w:val="24"/>
          <w:highlight w:val="none"/>
          <w:lang w:eastAsia="zh-CN"/>
        </w:rPr>
        <w:t>未按照招标文件要求提供投标文件及电子版份数的。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7</w:t>
      </w:r>
      <w:r>
        <w:rPr>
          <w:rFonts w:hint="eastAsia" w:ascii="宋体" w:hAnsi="宋体" w:cs="宋体"/>
          <w:kern w:val="1"/>
          <w:sz w:val="24"/>
          <w:highlight w:val="none"/>
          <w:lang w:eastAsia="zh-CN"/>
        </w:rPr>
        <w:t>不能满足采购人</w:t>
      </w:r>
      <w:r>
        <w:rPr>
          <w:rFonts w:hint="eastAsia" w:ascii="宋体" w:hAnsi="宋体" w:cs="宋体"/>
          <w:kern w:val="1"/>
          <w:sz w:val="24"/>
          <w:highlight w:val="none"/>
          <w:lang w:val="en-US" w:eastAsia="zh-CN"/>
        </w:rPr>
        <w:t>服务</w:t>
      </w:r>
      <w:r>
        <w:rPr>
          <w:rFonts w:hint="eastAsia" w:ascii="宋体" w:hAnsi="宋体" w:cs="宋体"/>
          <w:kern w:val="1"/>
          <w:sz w:val="24"/>
          <w:highlight w:val="none"/>
          <w:lang w:eastAsia="zh-CN"/>
        </w:rPr>
        <w:t>期限要求的。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8</w:t>
      </w:r>
      <w:r>
        <w:rPr>
          <w:rFonts w:hint="eastAsia" w:ascii="宋体" w:hAnsi="宋体" w:cs="宋体"/>
          <w:kern w:val="1"/>
          <w:sz w:val="24"/>
          <w:highlight w:val="none"/>
          <w:lang w:eastAsia="zh-CN"/>
        </w:rPr>
        <w:t>不按评标委员会要求澄清、说明或补正的。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9</w:t>
      </w:r>
      <w:r>
        <w:rPr>
          <w:rFonts w:hint="eastAsia" w:ascii="宋体" w:hAnsi="宋体" w:cs="宋体"/>
          <w:kern w:val="1"/>
          <w:sz w:val="24"/>
          <w:highlight w:val="none"/>
          <w:lang w:eastAsia="zh-CN"/>
        </w:rPr>
        <w:t>在资格评审中，不符合</w:t>
      </w:r>
      <w:r>
        <w:rPr>
          <w:rFonts w:hint="eastAsia" w:ascii="宋体" w:hAnsi="宋体" w:cs="宋体"/>
          <w:kern w:val="1"/>
          <w:sz w:val="24"/>
          <w:highlight w:val="none"/>
          <w:lang w:val="en-US" w:eastAsia="zh-CN"/>
        </w:rPr>
        <w:t>资格审查</w:t>
      </w:r>
      <w:r>
        <w:rPr>
          <w:rFonts w:hint="eastAsia" w:ascii="宋体" w:hAnsi="宋体" w:cs="宋体"/>
          <w:kern w:val="1"/>
          <w:sz w:val="24"/>
          <w:highlight w:val="none"/>
          <w:lang w:eastAsia="zh-CN"/>
        </w:rPr>
        <w:t>规定的任何一项评审标准的。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10</w:t>
      </w:r>
      <w:r>
        <w:rPr>
          <w:rFonts w:hint="eastAsia" w:ascii="宋体" w:hAnsi="宋体" w:cs="宋体"/>
          <w:kern w:val="1"/>
          <w:sz w:val="24"/>
          <w:highlight w:val="none"/>
          <w:lang w:eastAsia="zh-CN"/>
        </w:rPr>
        <w:t>投标文件完整性不符合招标文件规定的投标。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11</w:t>
      </w:r>
      <w:r>
        <w:rPr>
          <w:rFonts w:hint="eastAsia" w:ascii="宋体" w:hAnsi="宋体" w:cs="宋体"/>
          <w:kern w:val="1"/>
          <w:sz w:val="24"/>
          <w:highlight w:val="none"/>
          <w:lang w:eastAsia="zh-CN"/>
        </w:rPr>
        <w:t>未按招标文件规定的格式填写，或者关键内容不全或关键字迹模糊、无法辨认的投标。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12投标人</w:t>
      </w:r>
      <w:r>
        <w:rPr>
          <w:rFonts w:hint="eastAsia" w:ascii="宋体" w:hAnsi="宋体" w:cs="宋体"/>
          <w:kern w:val="1"/>
          <w:sz w:val="24"/>
          <w:highlight w:val="none"/>
          <w:lang w:eastAsia="zh-CN"/>
        </w:rPr>
        <w:t>递交两份或多份内容不同的投标文件，或在一份投标文件中对同一招标项目有两个或多个报价的。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13</w:t>
      </w:r>
      <w:r>
        <w:rPr>
          <w:rFonts w:hint="eastAsia" w:ascii="宋体" w:hAnsi="宋体" w:cs="宋体"/>
          <w:kern w:val="1"/>
          <w:sz w:val="24"/>
          <w:highlight w:val="none"/>
          <w:lang w:eastAsia="zh-CN"/>
        </w:rPr>
        <w:t>评标委员会</w:t>
      </w:r>
      <w:r>
        <w:rPr>
          <w:rFonts w:hint="eastAsia" w:ascii="宋体" w:hAnsi="宋体" w:cs="宋体"/>
          <w:kern w:val="1"/>
          <w:sz w:val="24"/>
          <w:highlight w:val="none"/>
          <w:lang w:val="en-US" w:eastAsia="zh-CN"/>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cs="宋体"/>
          <w:kern w:val="1"/>
          <w:sz w:val="24"/>
          <w:highlight w:val="none"/>
          <w:lang w:eastAsia="zh-CN"/>
        </w:rPr>
        <w:t>。</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14</w:t>
      </w:r>
      <w:r>
        <w:rPr>
          <w:rFonts w:hint="eastAsia" w:ascii="宋体" w:hAnsi="宋体" w:cs="宋体"/>
          <w:kern w:val="1"/>
          <w:sz w:val="24"/>
          <w:highlight w:val="none"/>
          <w:lang w:eastAsia="zh-CN"/>
        </w:rPr>
        <w:t>投标文件电子版与文字版报价数据不一致的投标。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15投标人未实质性响应</w:t>
      </w:r>
      <w:r>
        <w:rPr>
          <w:rFonts w:hint="eastAsia" w:ascii="宋体" w:hAnsi="宋体" w:cs="宋体"/>
          <w:kern w:val="1"/>
          <w:sz w:val="24"/>
          <w:highlight w:val="none"/>
          <w:lang w:eastAsia="zh-CN"/>
        </w:rPr>
        <w:t>招标文件</w:t>
      </w:r>
      <w:r>
        <w:rPr>
          <w:rFonts w:hint="eastAsia" w:ascii="宋体" w:hAnsi="宋体" w:cs="宋体"/>
          <w:kern w:val="1"/>
          <w:sz w:val="24"/>
          <w:highlight w:val="none"/>
          <w:lang w:val="en-US" w:eastAsia="zh-CN"/>
        </w:rPr>
        <w:t>技术参数要求</w:t>
      </w:r>
      <w:r>
        <w:rPr>
          <w:rFonts w:hint="eastAsia" w:ascii="宋体" w:hAnsi="宋体" w:cs="宋体"/>
          <w:kern w:val="1"/>
          <w:sz w:val="24"/>
          <w:highlight w:val="none"/>
          <w:lang w:eastAsia="zh-CN"/>
        </w:rPr>
        <w:t>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16</w:t>
      </w:r>
      <w:r>
        <w:rPr>
          <w:rFonts w:hint="eastAsia" w:ascii="宋体" w:hAnsi="宋体" w:cs="宋体"/>
          <w:kern w:val="1"/>
          <w:sz w:val="24"/>
          <w:highlight w:val="none"/>
          <w:lang w:eastAsia="zh-CN"/>
        </w:rPr>
        <w:t>其他经评委会确认的未能实质性响应招标文件要求的投标。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A1.1</w:t>
      </w:r>
      <w:r>
        <w:rPr>
          <w:rFonts w:hint="eastAsia" w:ascii="宋体" w:hAnsi="宋体" w:cs="宋体"/>
          <w:kern w:val="1"/>
          <w:sz w:val="24"/>
          <w:highlight w:val="none"/>
          <w:lang w:val="en-US" w:eastAsia="zh-CN"/>
        </w:rPr>
        <w:t>7含有采购人不能接受的附加条件的。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val="en-US" w:eastAsia="zh-CN"/>
        </w:rPr>
        <w:t>A1.18</w:t>
      </w:r>
      <w:r>
        <w:rPr>
          <w:rFonts w:hint="eastAsia" w:ascii="宋体" w:hAnsi="宋体" w:cs="宋体"/>
          <w:kern w:val="1"/>
          <w:sz w:val="24"/>
          <w:highlight w:val="none"/>
          <w:lang w:eastAsia="zh-CN"/>
        </w:rPr>
        <w:t>法律、法规及行业有规定的其他情形。</w:t>
      </w:r>
    </w:p>
    <w:p>
      <w:pPr>
        <w:pStyle w:val="7"/>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rPr>
      </w:pPr>
      <w:r>
        <w:rPr>
          <w:rFonts w:hint="eastAsia" w:ascii="宋体" w:hAnsi="宋体"/>
          <w:sz w:val="24"/>
          <w:szCs w:val="24"/>
        </w:rPr>
        <w:t>A2.串通投标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lang w:val="en-US" w:eastAsia="zh-CN"/>
        </w:rPr>
        <w:t>A2.1</w:t>
      </w:r>
      <w:r>
        <w:rPr>
          <w:rFonts w:hint="eastAsia" w:ascii="宋体" w:hAnsi="宋体"/>
          <w:sz w:val="24"/>
        </w:rPr>
        <w:t>有下列情形之一的，属于</w:t>
      </w:r>
      <w:r>
        <w:rPr>
          <w:rFonts w:hint="eastAsia" w:ascii="宋体" w:hAnsi="宋体"/>
          <w:sz w:val="24"/>
          <w:lang w:val="en-US" w:eastAsia="zh-CN"/>
        </w:rPr>
        <w:t>投标人</w:t>
      </w:r>
      <w:r>
        <w:rPr>
          <w:rFonts w:hint="eastAsia" w:ascii="宋体" w:hAnsi="宋体"/>
          <w:sz w:val="24"/>
        </w:rPr>
        <w:t>相互串通投标：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（1）</w:t>
      </w:r>
      <w:r>
        <w:rPr>
          <w:rFonts w:hint="eastAsia" w:ascii="宋体" w:hAnsi="宋体"/>
          <w:sz w:val="24"/>
          <w:lang w:val="en-US" w:eastAsia="zh-CN"/>
        </w:rPr>
        <w:t>投标人</w:t>
      </w:r>
      <w:r>
        <w:rPr>
          <w:rFonts w:hint="eastAsia" w:ascii="宋体" w:hAnsi="宋体"/>
          <w:sz w:val="24"/>
        </w:rPr>
        <w:t>之间协商投标报价等</w:t>
      </w:r>
      <w:r>
        <w:rPr>
          <w:rFonts w:hint="eastAsia" w:ascii="宋体" w:hAnsi="宋体"/>
          <w:sz w:val="24"/>
          <w:lang w:eastAsia="zh-CN"/>
        </w:rPr>
        <w:t>投标文件</w:t>
      </w:r>
      <w:r>
        <w:rPr>
          <w:rFonts w:hint="eastAsia" w:ascii="宋体" w:hAnsi="宋体"/>
          <w:sz w:val="24"/>
        </w:rPr>
        <w:t>的实质性内容；</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（2）</w:t>
      </w:r>
      <w:r>
        <w:rPr>
          <w:rFonts w:hint="eastAsia" w:ascii="宋体" w:hAnsi="宋体"/>
          <w:sz w:val="24"/>
          <w:lang w:val="en-US" w:eastAsia="zh-CN"/>
        </w:rPr>
        <w:t>投标人</w:t>
      </w:r>
      <w:r>
        <w:rPr>
          <w:rFonts w:hint="eastAsia" w:ascii="宋体" w:hAnsi="宋体"/>
          <w:sz w:val="24"/>
        </w:rPr>
        <w:t>之间约定中标人；</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（3）</w:t>
      </w:r>
      <w:r>
        <w:rPr>
          <w:rFonts w:hint="eastAsia" w:ascii="宋体" w:hAnsi="宋体"/>
          <w:sz w:val="24"/>
          <w:lang w:val="en-US" w:eastAsia="zh-CN"/>
        </w:rPr>
        <w:t>投标人</w:t>
      </w:r>
      <w:r>
        <w:rPr>
          <w:rFonts w:hint="eastAsia" w:ascii="宋体" w:hAnsi="宋体"/>
          <w:sz w:val="24"/>
        </w:rPr>
        <w:t>之间约定部分</w:t>
      </w:r>
      <w:r>
        <w:rPr>
          <w:rFonts w:hint="eastAsia" w:ascii="宋体" w:hAnsi="宋体"/>
          <w:sz w:val="24"/>
          <w:lang w:val="en-US" w:eastAsia="zh-CN"/>
        </w:rPr>
        <w:t>投标人</w:t>
      </w:r>
      <w:r>
        <w:rPr>
          <w:rFonts w:hint="eastAsia" w:ascii="宋体" w:hAnsi="宋体"/>
          <w:sz w:val="24"/>
        </w:rPr>
        <w:t>放弃投标或者中标；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（4）属于同一集团、协会、商会等组织成员的</w:t>
      </w:r>
      <w:r>
        <w:rPr>
          <w:rFonts w:hint="eastAsia" w:ascii="宋体" w:hAnsi="宋体"/>
          <w:sz w:val="24"/>
          <w:lang w:val="en-US" w:eastAsia="zh-CN"/>
        </w:rPr>
        <w:t>投标人</w:t>
      </w:r>
      <w:r>
        <w:rPr>
          <w:rFonts w:hint="eastAsia" w:ascii="宋体" w:hAnsi="宋体"/>
          <w:sz w:val="24"/>
        </w:rPr>
        <w:t>按照该组织要求协同投标；</w:t>
      </w:r>
    </w:p>
    <w:p>
      <w:pPr>
        <w:pageBreakBefore w:val="0"/>
        <w:widowControl w:val="0"/>
        <w:kinsoku/>
        <w:wordWrap/>
        <w:overflowPunct/>
        <w:topLinePunct w:val="0"/>
        <w:autoSpaceDE/>
        <w:autoSpaceDN/>
        <w:bidi w:val="0"/>
        <w:adjustRightInd/>
        <w:snapToGrid/>
        <w:spacing w:line="348" w:lineRule="auto"/>
        <w:ind w:left="479" w:leftChars="228" w:firstLine="0" w:firstLineChars="0"/>
        <w:textAlignment w:val="auto"/>
        <w:rPr>
          <w:rFonts w:hint="eastAsia" w:ascii="宋体" w:hAnsi="宋体"/>
          <w:sz w:val="24"/>
        </w:rPr>
      </w:pPr>
      <w:r>
        <w:rPr>
          <w:rFonts w:hint="eastAsia" w:ascii="宋体" w:hAnsi="宋体"/>
          <w:sz w:val="24"/>
        </w:rPr>
        <w:t>（5）</w:t>
      </w:r>
      <w:r>
        <w:rPr>
          <w:rFonts w:hint="eastAsia" w:ascii="宋体" w:hAnsi="宋体"/>
          <w:sz w:val="24"/>
          <w:lang w:val="en-US" w:eastAsia="zh-CN"/>
        </w:rPr>
        <w:t>投标人</w:t>
      </w:r>
      <w:r>
        <w:rPr>
          <w:rFonts w:hint="eastAsia" w:ascii="宋体" w:hAnsi="宋体"/>
          <w:sz w:val="24"/>
        </w:rPr>
        <w:t>之间为谋取中标或者排斥特定</w:t>
      </w:r>
      <w:r>
        <w:rPr>
          <w:rFonts w:hint="eastAsia" w:ascii="宋体" w:hAnsi="宋体"/>
          <w:sz w:val="24"/>
          <w:lang w:val="en-US" w:eastAsia="zh-CN"/>
        </w:rPr>
        <w:t>投标人</w:t>
      </w:r>
      <w:r>
        <w:rPr>
          <w:rFonts w:hint="eastAsia" w:ascii="宋体" w:hAnsi="宋体"/>
          <w:sz w:val="24"/>
        </w:rPr>
        <w:t>而采取的其他联合行动。</w:t>
      </w:r>
      <w:r>
        <w:rPr>
          <w:rFonts w:hint="eastAsia" w:ascii="宋体" w:hAnsi="宋体"/>
          <w:sz w:val="24"/>
          <w:lang w:val="en-US" w:eastAsia="zh-CN"/>
        </w:rPr>
        <w:t>A2.2</w:t>
      </w:r>
      <w:r>
        <w:rPr>
          <w:rFonts w:hint="eastAsia" w:ascii="宋体" w:hAnsi="宋体"/>
          <w:sz w:val="24"/>
        </w:rPr>
        <w:t>有下列情形之一的，视为</w:t>
      </w:r>
      <w:r>
        <w:rPr>
          <w:rFonts w:hint="eastAsia" w:ascii="宋体" w:hAnsi="宋体"/>
          <w:sz w:val="24"/>
          <w:lang w:val="en-US" w:eastAsia="zh-CN"/>
        </w:rPr>
        <w:t>投标人</w:t>
      </w:r>
      <w:r>
        <w:rPr>
          <w:rFonts w:hint="eastAsia" w:ascii="宋体" w:hAnsi="宋体"/>
          <w:sz w:val="24"/>
        </w:rPr>
        <w:t>相互串通投标：</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（1）不同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文件由同一单位或者个人编制；</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2</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委托同一单位或者个人办理投标事宜；</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3</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文件载明的项目管理成员</w:t>
      </w:r>
      <w:r>
        <w:rPr>
          <w:rFonts w:hint="eastAsia" w:ascii="宋体" w:hAnsi="宋体"/>
          <w:sz w:val="24"/>
          <w:lang w:val="en-US" w:eastAsia="zh-CN"/>
        </w:rPr>
        <w:t>或者联系人员为同一人</w:t>
      </w:r>
      <w:r>
        <w:rPr>
          <w:rFonts w:hint="eastAsia" w:ascii="宋体" w:hAnsi="宋体"/>
          <w:sz w:val="24"/>
        </w:rPr>
        <w:t>；</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文件异常一致或者投标报价呈规律性差异；</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文件相互混装；</w:t>
      </w:r>
    </w:p>
    <w:p>
      <w:pPr>
        <w:pageBreakBefore w:val="0"/>
        <w:widowControl w:val="0"/>
        <w:kinsoku/>
        <w:wordWrap/>
        <w:overflowPunct/>
        <w:topLinePunct w:val="0"/>
        <w:autoSpaceDE/>
        <w:autoSpaceDN/>
        <w:bidi w:val="0"/>
        <w:adjustRightInd/>
        <w:snapToGrid/>
        <w:spacing w:line="348" w:lineRule="auto"/>
        <w:ind w:left="0" w:leftChars="0" w:firstLine="458" w:firstLineChars="191"/>
        <w:textAlignment w:val="auto"/>
        <w:rPr>
          <w:rFonts w:hint="default" w:ascii="宋体" w:hAnsi="宋体"/>
          <w:sz w:val="24"/>
          <w:lang w:val="en-US" w:eastAsia="zh-CN"/>
        </w:rPr>
      </w:pPr>
      <w:r>
        <w:rPr>
          <w:rFonts w:hint="eastAsia" w:ascii="宋体" w:hAnsi="宋体"/>
          <w:sz w:val="24"/>
        </w:rPr>
        <w:t>（</w:t>
      </w:r>
      <w:r>
        <w:rPr>
          <w:rFonts w:hint="eastAsia" w:ascii="宋体" w:hAnsi="宋体"/>
          <w:sz w:val="24"/>
          <w:lang w:val="en-US" w:eastAsia="zh-CN"/>
        </w:rPr>
        <w:t>6</w:t>
      </w:r>
      <w:r>
        <w:rPr>
          <w:rFonts w:hint="eastAsia" w:ascii="宋体" w:hAnsi="宋体"/>
          <w:sz w:val="24"/>
        </w:rPr>
        <w:t>）</w:t>
      </w:r>
      <w:r>
        <w:rPr>
          <w:rFonts w:hint="eastAsia" w:ascii="宋体" w:hAnsi="宋体"/>
          <w:sz w:val="24"/>
          <w:lang w:val="en-US" w:eastAsia="zh-CN"/>
        </w:rPr>
        <w:t>不同投标人的投标文件由同一电脑编制、上传或出自同一电子文档。</w:t>
      </w:r>
    </w:p>
    <w:p>
      <w:pPr>
        <w:pStyle w:val="7"/>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lang w:val="en-US" w:eastAsia="zh-CN"/>
        </w:rPr>
      </w:pPr>
      <w:r>
        <w:rPr>
          <w:rFonts w:hint="eastAsia" w:ascii="宋体" w:hAnsi="宋体"/>
          <w:sz w:val="24"/>
          <w:szCs w:val="24"/>
          <w:lang w:val="en-US" w:eastAsia="zh-CN"/>
        </w:rPr>
        <w:t>A3.弄虚作假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lang w:val="en-US" w:eastAsia="zh-CN"/>
        </w:rPr>
        <w:t>投标人</w:t>
      </w:r>
      <w:r>
        <w:rPr>
          <w:rFonts w:hint="eastAsia" w:ascii="宋体" w:hAnsi="宋体"/>
          <w:sz w:val="24"/>
        </w:rPr>
        <w:t>有下列情形之一的，属于弄虚作假的行为：</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A3.1 使用伪造、变造的许可证件；</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A3.2 提供虚假的财务状况或者业绩；</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A3.3 提供虚假的项目负责人或者主要技术人员简历、劳动关系证明；</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A3.4 提供虚假的信用状况；</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A3.5 其他弄虚作假的行为。</w:t>
      </w:r>
    </w:p>
    <w:p>
      <w:pPr>
        <w:pStyle w:val="4"/>
        <w:pageBreakBefore/>
        <w:numPr>
          <w:ilvl w:val="0"/>
          <w:numId w:val="0"/>
        </w:numPr>
        <w:topLinePunct w:val="0"/>
        <w:bidi w:val="0"/>
        <w:spacing w:line="360" w:lineRule="auto"/>
        <w:jc w:val="center"/>
        <w:outlineLvl w:val="0"/>
        <w:rPr>
          <w:rFonts w:hint="eastAsia" w:ascii="宋体" w:hAnsi="宋体" w:eastAsia="宋体" w:cs="宋体"/>
          <w:b/>
          <w:sz w:val="21"/>
          <w:szCs w:val="21"/>
        </w:rPr>
      </w:pPr>
      <w:bookmarkStart w:id="102" w:name="_Toc12108"/>
      <w:bookmarkStart w:id="103" w:name="_Toc24178"/>
      <w:r>
        <w:rPr>
          <w:rFonts w:hint="eastAsia" w:ascii="宋体" w:hAnsi="宋体" w:cs="宋体"/>
          <w:highlight w:val="none"/>
          <w:lang w:val="en-US" w:eastAsia="zh-CN"/>
        </w:rPr>
        <w:t>第五部</w:t>
      </w:r>
      <w:r>
        <w:rPr>
          <w:rFonts w:hint="eastAsia" w:ascii="宋体" w:hAnsi="宋体" w:cs="宋体"/>
          <w:highlight w:val="none"/>
        </w:rPr>
        <w:t>分</w:t>
      </w:r>
      <w:bookmarkEnd w:id="98"/>
      <w:bookmarkStart w:id="104" w:name="_Toc6835"/>
      <w:bookmarkStart w:id="105" w:name="_Toc15647"/>
      <w:r>
        <w:rPr>
          <w:rFonts w:hint="eastAsia" w:ascii="宋体" w:hAnsi="宋体" w:cs="宋体"/>
          <w:highlight w:val="none"/>
        </w:rPr>
        <w:t xml:space="preserve"> </w:t>
      </w:r>
      <w:bookmarkEnd w:id="99"/>
      <w:bookmarkEnd w:id="100"/>
      <w:bookmarkEnd w:id="101"/>
      <w:bookmarkEnd w:id="102"/>
      <w:r>
        <w:rPr>
          <w:rFonts w:hint="eastAsia" w:ascii="宋体" w:hAnsi="宋体" w:cs="宋体"/>
          <w:highlight w:val="none"/>
          <w:lang w:val="en-US" w:eastAsia="zh-CN"/>
        </w:rPr>
        <w:t>服务</w:t>
      </w:r>
      <w:r>
        <w:rPr>
          <w:rFonts w:hint="eastAsia" w:ascii="宋体" w:hAnsi="宋体" w:cs="宋体"/>
          <w:highlight w:val="none"/>
          <w:lang w:eastAsia="zh-CN"/>
        </w:rPr>
        <w:t>内容及技术要求</w:t>
      </w:r>
      <w:bookmarkEnd w:id="103"/>
      <w:bookmarkEnd w:id="104"/>
      <w:bookmarkEnd w:id="105"/>
      <w:bookmarkStart w:id="106" w:name="_Toc13065131"/>
      <w:bookmarkStart w:id="107" w:name="_Toc4877"/>
      <w:bookmarkStart w:id="108" w:name="_Toc23741"/>
      <w:bookmarkStart w:id="109" w:name="_Toc26312"/>
      <w:bookmarkStart w:id="110" w:name="_Toc2234"/>
    </w:p>
    <w:p>
      <w:pPr>
        <w:pStyle w:val="4"/>
        <w:pageBreakBefore w:val="0"/>
        <w:widowControl w:val="0"/>
        <w:numPr>
          <w:ilvl w:val="0"/>
          <w:numId w:val="14"/>
        </w:numPr>
        <w:kinsoku/>
        <w:wordWrap/>
        <w:overflowPunct/>
        <w:topLinePunct w:val="0"/>
        <w:autoSpaceDE/>
        <w:autoSpaceDN/>
        <w:bidi w:val="0"/>
        <w:adjustRightInd/>
        <w:snapToGrid/>
        <w:spacing w:before="0" w:after="0" w:line="500" w:lineRule="exact"/>
        <w:jc w:val="left"/>
        <w:textAlignment w:val="auto"/>
        <w:rPr>
          <w:rFonts w:hint="eastAsia" w:ascii="宋体" w:hAnsi="宋体" w:eastAsia="宋体" w:cs="宋体"/>
          <w:sz w:val="24"/>
          <w:szCs w:val="24"/>
        </w:rPr>
      </w:pPr>
      <w:bookmarkStart w:id="111" w:name="_Toc17251"/>
      <w:r>
        <w:rPr>
          <w:rFonts w:hint="eastAsia" w:ascii="宋体" w:hAnsi="宋体" w:eastAsia="宋体" w:cs="宋体"/>
          <w:sz w:val="24"/>
          <w:szCs w:val="24"/>
        </w:rPr>
        <w:t>项目说明</w:t>
      </w:r>
      <w:bookmarkEnd w:id="111"/>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为解决农村卫生厕所的管护问题，形成长效管护机制，利用移动互联、物联网技术，以信息化手段解决改厕后的设施维护、厕污处理等长期管护工作，解决管护中容易出现的各项问题,有效提升管护效率。</w:t>
      </w:r>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本次招标项目，主要达到如下目标：</w:t>
      </w:r>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1、为阎良区7个街办的村民，提供智能电话扫描二维码等多种报抽、报修手段，让村民报抽、报修更加智能、便捷。</w:t>
      </w:r>
      <w:bookmarkStart w:id="190" w:name="_GoBack"/>
      <w:bookmarkEnd w:id="190"/>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2、为阎良区抽厕及维修人员，提供高效的作业接收平台；设施维修、粪液抽取等管护工作高度精准化，减少无效工作，提升资源利用率，节约了人力、车辆等管护成本。</w:t>
      </w:r>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3、基于物联网与大数据技术，建立完善的粪污防乱倒监管理机制，建立农村卫生厕所有效的管控体系。</w:t>
      </w:r>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4、搭建阎良区农村厕所长效管护评价机制，提高服务质量，提升村民满意度。</w:t>
      </w:r>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5、为阎良区解决改厕后续管护效率和管护质量的监管考核问题，并进一步实现大数据分析。</w:t>
      </w:r>
    </w:p>
    <w:p>
      <w:pPr>
        <w:pStyle w:val="4"/>
        <w:pageBreakBefore w:val="0"/>
        <w:widowControl w:val="0"/>
        <w:numPr>
          <w:ilvl w:val="0"/>
          <w:numId w:val="14"/>
        </w:numPr>
        <w:kinsoku/>
        <w:wordWrap/>
        <w:overflowPunct/>
        <w:topLinePunct w:val="0"/>
        <w:autoSpaceDE/>
        <w:autoSpaceDN/>
        <w:bidi w:val="0"/>
        <w:adjustRightInd/>
        <w:snapToGrid/>
        <w:spacing w:before="0" w:after="0" w:line="500" w:lineRule="exact"/>
        <w:jc w:val="left"/>
        <w:textAlignment w:val="auto"/>
        <w:rPr>
          <w:rFonts w:hint="eastAsia" w:ascii="宋体" w:hAnsi="宋体" w:eastAsia="宋体" w:cs="宋体"/>
          <w:sz w:val="24"/>
          <w:szCs w:val="24"/>
        </w:rPr>
      </w:pPr>
      <w:bookmarkStart w:id="112" w:name="_Toc20964"/>
      <w:r>
        <w:rPr>
          <w:rFonts w:hint="eastAsia" w:ascii="宋体" w:hAnsi="宋体" w:eastAsia="宋体" w:cs="宋体"/>
          <w:sz w:val="24"/>
          <w:szCs w:val="24"/>
        </w:rPr>
        <w:t>技术要求</w:t>
      </w:r>
      <w:bookmarkEnd w:id="112"/>
    </w:p>
    <w:p>
      <w:pPr>
        <w:rPr>
          <w:rFonts w:hint="eastAsia" w:ascii="宋体" w:hAnsi="宋体" w:eastAsia="宋体" w:cs="宋体"/>
          <w:sz w:val="24"/>
          <w:szCs w:val="24"/>
        </w:rPr>
      </w:pPr>
    </w:p>
    <w:p>
      <w:pPr>
        <w:pStyle w:val="2"/>
        <w:rPr>
          <w:rFonts w:hint="default" w:ascii="宋体" w:hAnsi="宋体" w:eastAsia="宋体" w:cs="宋体"/>
          <w:color w:val="FF0000"/>
          <w:sz w:val="72"/>
          <w:szCs w:val="72"/>
          <w:lang w:val="en-US" w:eastAsia="zh-CN"/>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ind w:left="0" w:leftChars="0" w:firstLine="0" w:firstLineChars="0"/>
        <w:rPr>
          <w:rFonts w:hint="eastAsia" w:ascii="宋体" w:hAnsi="宋体" w:eastAsia="宋体" w:cs="宋体"/>
          <w:sz w:val="24"/>
          <w:szCs w:val="24"/>
        </w:rPr>
      </w:pPr>
    </w:p>
    <w:p>
      <w:pPr>
        <w:widowControl/>
        <w:jc w:val="center"/>
        <w:textAlignment w:val="center"/>
        <w:rPr>
          <w:rFonts w:hint="eastAsia" w:ascii="宋体" w:hAnsi="宋体" w:eastAsia="宋体" w:cs="宋体"/>
          <w:b/>
          <w:bCs/>
          <w:kern w:val="0"/>
          <w:sz w:val="21"/>
          <w:szCs w:val="21"/>
          <w:lang w:bidi="ar"/>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622"/>
        <w:gridCol w:w="1917"/>
        <w:gridCol w:w="8454"/>
        <w:gridCol w:w="1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noWrap w:val="0"/>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lang w:bidi="ar"/>
              </w:rPr>
              <w:t>序号</w:t>
            </w:r>
          </w:p>
        </w:tc>
        <w:tc>
          <w:tcPr>
            <w:tcW w:w="572" w:type="pct"/>
            <w:noWrap w:val="0"/>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lang w:bidi="ar"/>
              </w:rPr>
              <w:t>服务名称</w:t>
            </w:r>
          </w:p>
        </w:tc>
        <w:tc>
          <w:tcPr>
            <w:tcW w:w="676" w:type="pct"/>
            <w:noWrap w:val="0"/>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lang w:bidi="ar"/>
              </w:rPr>
              <w:t>服务明细</w:t>
            </w:r>
          </w:p>
        </w:tc>
        <w:tc>
          <w:tcPr>
            <w:tcW w:w="2981" w:type="pct"/>
            <w:noWrap w:val="0"/>
            <w:vAlign w:val="center"/>
          </w:tcPr>
          <w:p>
            <w:pPr>
              <w:widowControl/>
              <w:jc w:val="center"/>
              <w:textAlignment w:val="center"/>
              <w:rPr>
                <w:rFonts w:hint="eastAsia" w:ascii="宋体" w:hAnsi="宋体" w:eastAsia="宋体" w:cs="宋体"/>
                <w:b/>
                <w:bCs/>
                <w:sz w:val="21"/>
                <w:szCs w:val="21"/>
              </w:rPr>
            </w:pPr>
            <w:r>
              <w:rPr>
                <w:rFonts w:hint="eastAsia" w:ascii="宋体" w:hAnsi="宋体" w:eastAsia="宋体" w:cs="宋体"/>
                <w:b/>
                <w:bCs/>
                <w:kern w:val="0"/>
                <w:sz w:val="21"/>
                <w:szCs w:val="21"/>
                <w:lang w:bidi="ar"/>
              </w:rPr>
              <w:t>规格/技术参数要求</w:t>
            </w:r>
          </w:p>
        </w:tc>
        <w:tc>
          <w:tcPr>
            <w:tcW w:w="531" w:type="pct"/>
            <w:noWrap w:val="0"/>
            <w:vAlign w:val="center"/>
          </w:tcPr>
          <w:p>
            <w:pPr>
              <w:widowControl/>
              <w:jc w:val="center"/>
              <w:textAlignment w:val="center"/>
              <w:rPr>
                <w:rFonts w:hint="default" w:ascii="宋体" w:hAnsi="宋体" w:eastAsia="宋体" w:cs="宋体"/>
                <w:b/>
                <w:bCs/>
                <w:sz w:val="21"/>
                <w:szCs w:val="21"/>
                <w:lang w:val="en-US" w:eastAsia="zh-CN"/>
              </w:rPr>
            </w:pPr>
            <w:r>
              <w:rPr>
                <w:rFonts w:hint="eastAsia" w:ascii="宋体" w:hAnsi="宋体" w:eastAsia="宋体" w:cs="宋体"/>
                <w:b/>
                <w:bCs/>
                <w:kern w:val="0"/>
                <w:sz w:val="21"/>
                <w:szCs w:val="21"/>
                <w:lang w:bidi="ar"/>
              </w:rPr>
              <w:t>数量</w:t>
            </w:r>
            <w:r>
              <w:rPr>
                <w:rFonts w:hint="eastAsia" w:ascii="宋体" w:hAnsi="宋体" w:eastAsia="宋体" w:cs="宋体"/>
                <w:b/>
                <w:bCs/>
                <w:kern w:val="0"/>
                <w:sz w:val="21"/>
                <w:szCs w:val="21"/>
                <w:lang w:val="en-US" w:eastAsia="zh-CN"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智能管护软件系统开发服务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二维码</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改厕户通过微信扫描二维码绑定，能够实现报抽、报修功能，调用微信付费功能，村民可对已完成的服务进行评价，可在线对管护工作进行反馈，可对自己的信息进行修改。</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工作人员通过扫描二维码绑定，能够实现输入村民档案对应相关信息查看村民的电子档案信息。</w:t>
            </w:r>
          </w:p>
        </w:tc>
        <w:tc>
          <w:tcPr>
            <w:tcW w:w="531"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1套</w:t>
            </w:r>
          </w:p>
          <w:p>
            <w:pPr>
              <w:jc w:val="center"/>
              <w:rPr>
                <w:rFonts w:hint="eastAsia" w:ascii="宋体" w:hAnsi="宋体" w:eastAsia="宋体" w:cs="宋体"/>
                <w:sz w:val="21"/>
                <w:szCs w:val="21"/>
              </w:rPr>
            </w:pPr>
            <w:r>
              <w:rPr>
                <w:rFonts w:hint="eastAsia" w:ascii="宋体" w:hAnsi="宋体" w:eastAsia="宋体" w:cs="宋体"/>
                <w:sz w:val="21"/>
                <w:szCs w:val="21"/>
              </w:rPr>
              <w:t>（7个街办）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pStyle w:val="74"/>
              <w:jc w:val="center"/>
              <w:rPr>
                <w:rFonts w:hint="eastAsia" w:ascii="宋体" w:hAnsi="宋体" w:eastAsia="宋体" w:cs="宋体"/>
                <w:sz w:val="21"/>
                <w:szCs w:val="21"/>
                <w:lang w:val="en-US"/>
              </w:rPr>
            </w:pPr>
            <w:r>
              <w:rPr>
                <w:rFonts w:hint="eastAsia" w:ascii="宋体" w:hAnsi="宋体" w:eastAsia="宋体" w:cs="宋体"/>
                <w:sz w:val="21"/>
                <w:szCs w:val="21"/>
                <w:lang w:val="en-US"/>
              </w:rPr>
              <w:t>村管理员作业模块</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村管理员使用app或小程序等方式，能够实现改厕档案维护、改厕用户维护、报抽、报修功能，对未处理作业超时提醒功能，对已经完成的抽厕、维修信息进行评价功能，显示管理员所进行报抽、报修的作业记录，对报抽、报修信息智能统计功能，对报抽、报修信息查询功能，同时支持账号、手机号等多登录方式，支持多账号登录切换功能，支持通过通讯录查询所有清运、维修人员联系方式，一键拨打电话等功能。</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作业员工作模块</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抽厕员使用app或小程序等方式，能够实现通过抽厕员作业端自动接收村民、村级管理员提交的报抽信息，对任务进行处理，支持将抽厕任务自主转交给其他车辆，支持对报抽位置进行导航功能，支持对超时未处理作业提醒功能，对完成作业进行智能统计功能，支持通过通讯录查询所有抽厕员联系方式，一键拨打电话等功能。</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维修员使用app或小程序等方式，能够实现通过维修员作业端自动接收村民提交的报修信息，对任务进行处理，支持对报修位置的导航，支持超时未处理作业提醒，支持对作业数据智能统计，同时支持账号、手机号等多登录方式，支持多账号登录切换功能，支持通过通讯录查询所有抽厕员联系方式，一键拨打电话。</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管理员工作模块</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街办级管理员使用app或小程序等方式，能够实现改厕档案维护、改厕用户维护、改厕用户审核功能，对司机进行作业调度，支持作业数据智能统计，村民反馈功能，同时支持账号、手机号等多登录方式，支持多账号登录切换功能。</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区县级管理员使用app或小程序等方式，能够实现改厕用户维护、汇总统计街办报抽数据、街办报修数据、乱倒报警信息功能，支持村民反馈功能，同时支持账号、手机号等多登录方式，支持多账号登录切换功能。</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restart"/>
            <w:noWrap w:val="0"/>
            <w:vAlign w:val="center"/>
          </w:tcPr>
          <w:p>
            <w:pPr>
              <w:pStyle w:val="74"/>
              <w:jc w:val="center"/>
              <w:rPr>
                <w:rFonts w:hint="eastAsia" w:ascii="宋体" w:hAnsi="宋体" w:eastAsia="宋体" w:cs="宋体"/>
                <w:sz w:val="21"/>
                <w:szCs w:val="21"/>
              </w:rPr>
            </w:pPr>
            <w:r>
              <w:rPr>
                <w:rFonts w:hint="eastAsia" w:ascii="宋体" w:hAnsi="宋体" w:eastAsia="宋体" w:cs="宋体"/>
                <w:sz w:val="21"/>
                <w:szCs w:val="21"/>
              </w:rPr>
              <w:t>大数据分析展示系统软件</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供区级改厕主管部门使用，可掌握全区的农村卫生厕所的管护情况，可直观查看区级管护数据汇总，街办级抽厕、维修数据汇总，街办级数据汇总，村级抽厕、维修数据明细，街办级满意度，支持抽厕、维修信息以可视化地图、柱状图等直观形式显示。支持改厕用户信息管理功能、可直观查看抽粪车作业信息、作业明细，支持抽粪车乱排乱倒报警功能，能够在统计各项数据的基础上进行数据分析，可根据各物业、地区实际需求，自定义设置系统开关功能，支持基本数据快捷录入，能够发布相关通知公告，并在各终端显示。</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供街办级改厕主管部门使用，可直观查看村级抽厕、维修数据明细，工作人员满意度；可实现改厕用户信息管理功能，能够查阅本街办村民反馈信息和回复情况，可直观查看抽粪车作业信息、作业明细，支持抽粪车乱排乱倒报警功能，能够在统计各项数据的基础上，进行数据分析。</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供管护单位使用，可直观查看所负责区域的农村卫生厕所的所有管护情况，如抽厕情况、维修情况、车辆厕污乱倒报警、街办信息、车辆信息、维修员信息、中转站信息等。</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智能电话系统</w:t>
            </w:r>
          </w:p>
        </w:tc>
        <w:tc>
          <w:tcPr>
            <w:tcW w:w="2981" w:type="pct"/>
            <w:noWrap w:val="0"/>
            <w:vAlign w:val="center"/>
          </w:tcPr>
          <w:p>
            <w:pPr>
              <w:pStyle w:val="74"/>
              <w:widowControl/>
              <w:adjustRightInd w:val="0"/>
              <w:snapToGrid w:val="0"/>
              <w:jc w:val="both"/>
              <w:rPr>
                <w:rFonts w:hint="default" w:ascii="宋体" w:hAnsi="宋体" w:eastAsia="宋体" w:cs="宋体"/>
                <w:sz w:val="21"/>
                <w:szCs w:val="21"/>
                <w:lang w:val="en-US" w:eastAsia="zh-CN"/>
              </w:rPr>
            </w:pPr>
            <w:r>
              <w:rPr>
                <w:rFonts w:hint="eastAsia" w:ascii="宋体" w:hAnsi="宋体" w:eastAsia="宋体" w:cs="宋体"/>
                <w:sz w:val="21"/>
                <w:szCs w:val="21"/>
              </w:rPr>
              <w:t>村民通过拨打智能服务电话号码，无需人工服务即可按键实现报抽、报修、投诉或建议；也可按键实现人工客服接听等功能。</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1套</w:t>
            </w:r>
          </w:p>
          <w:p>
            <w:pPr>
              <w:jc w:val="center"/>
              <w:rPr>
                <w:rFonts w:hint="eastAsia" w:ascii="宋体" w:hAnsi="宋体" w:eastAsia="宋体" w:cs="宋体"/>
                <w:sz w:val="21"/>
                <w:szCs w:val="21"/>
              </w:rPr>
            </w:pPr>
            <w:r>
              <w:rPr>
                <w:rFonts w:hint="eastAsia" w:ascii="宋体" w:hAnsi="宋体" w:eastAsia="宋体" w:cs="宋体"/>
                <w:sz w:val="21"/>
                <w:szCs w:val="21"/>
              </w:rPr>
              <w:t>（2.5万户）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人居信息</w:t>
            </w:r>
          </w:p>
          <w:p>
            <w:pPr>
              <w:jc w:val="center"/>
              <w:rPr>
                <w:rFonts w:hint="eastAsia" w:ascii="宋体" w:hAnsi="宋体" w:eastAsia="宋体" w:cs="宋体"/>
                <w:sz w:val="21"/>
                <w:szCs w:val="21"/>
              </w:rPr>
            </w:pPr>
            <w:r>
              <w:rPr>
                <w:rFonts w:hint="eastAsia" w:ascii="宋体" w:hAnsi="宋体" w:eastAsia="宋体" w:cs="宋体"/>
                <w:sz w:val="21"/>
                <w:szCs w:val="21"/>
              </w:rPr>
              <w:t>大数据系统</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可实现地图展示、村民基础信息展示、村庄村民位置编辑、改厕档案信息管理、权限管理、村庄点位收集录入、村庄村民位置收集录入等功能。</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1套</w:t>
            </w:r>
          </w:p>
          <w:p>
            <w:pPr>
              <w:jc w:val="center"/>
              <w:rPr>
                <w:rFonts w:hint="eastAsia" w:ascii="宋体" w:hAnsi="宋体" w:eastAsia="宋体" w:cs="宋体"/>
                <w:sz w:val="21"/>
                <w:szCs w:val="21"/>
              </w:rPr>
            </w:pPr>
            <w:r>
              <w:rPr>
                <w:rFonts w:hint="eastAsia" w:ascii="宋体" w:hAnsi="宋体" w:eastAsia="宋体" w:cs="宋体"/>
                <w:sz w:val="21"/>
                <w:szCs w:val="21"/>
              </w:rPr>
              <w:t>（7个街办）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村庄、农户位置数据采集录入</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村庄、农户位置数据采集录入服务工作</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52000户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572"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服务器</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服务器</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CPU≥8核，内存≥16G，Linux系统，硬盘≥5TB，10M专线带宽，提供3年服务。</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1套</w:t>
            </w:r>
          </w:p>
          <w:p>
            <w:pPr>
              <w:jc w:val="center"/>
              <w:rPr>
                <w:rFonts w:hint="eastAsia" w:ascii="宋体" w:hAnsi="宋体" w:eastAsia="宋体" w:cs="宋体"/>
                <w:sz w:val="21"/>
                <w:szCs w:val="21"/>
              </w:rPr>
            </w:pPr>
            <w:r>
              <w:rPr>
                <w:rFonts w:hint="eastAsia" w:ascii="宋体" w:hAnsi="宋体" w:eastAsia="宋体" w:cs="宋体"/>
                <w:sz w:val="21"/>
                <w:szCs w:val="21"/>
              </w:rPr>
              <w:t>（7个街办）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吸粪车智能硬件集成服务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车载摄像头</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 xml:space="preserve">成像器件：1/4″CMOS AHD </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 xml:space="preserve">制式：PAL / NTSC </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有效分辨率：≥1280（H）X720（V）</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 xml:space="preserve">有效像素：≥720P </w:t>
            </w:r>
          </w:p>
          <w:p>
            <w:pPr>
              <w:widowControl/>
              <w:adjustRightInd w:val="0"/>
              <w:snapToGrid w:val="0"/>
              <w:rPr>
                <w:rFonts w:hint="eastAsia" w:ascii="宋体" w:hAnsi="宋体" w:eastAsia="宋体" w:cs="宋体"/>
                <w:kern w:val="0"/>
                <w:sz w:val="21"/>
                <w:szCs w:val="21"/>
                <w:lang w:val="zh-CN" w:bidi="zh-CN"/>
              </w:rPr>
            </w:pPr>
            <w:r>
              <w:rPr>
                <w:rFonts w:hint="eastAsia" w:ascii="宋体" w:hAnsi="宋体" w:eastAsia="宋体" w:cs="宋体"/>
                <w:kern w:val="0"/>
                <w:sz w:val="21"/>
                <w:szCs w:val="21"/>
                <w:lang w:val="zh-CN" w:bidi="zh-CN"/>
              </w:rPr>
              <w:t>防水等级：IP67</w:t>
            </w:r>
          </w:p>
        </w:tc>
        <w:tc>
          <w:tcPr>
            <w:tcW w:w="531"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GPS或北斗</w:t>
            </w:r>
          </w:p>
          <w:p>
            <w:pPr>
              <w:jc w:val="center"/>
              <w:rPr>
                <w:rFonts w:hint="eastAsia" w:ascii="宋体" w:hAnsi="宋体" w:eastAsia="宋体" w:cs="宋体"/>
                <w:sz w:val="21"/>
                <w:szCs w:val="21"/>
              </w:rPr>
            </w:pPr>
            <w:r>
              <w:rPr>
                <w:rFonts w:hint="eastAsia" w:ascii="宋体" w:hAnsi="宋体" w:eastAsia="宋体" w:cs="宋体"/>
                <w:sz w:val="21"/>
                <w:szCs w:val="21"/>
              </w:rPr>
              <w:t>定位系统</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内置GPS模块，地理坐标、速度等可写入编码码流，同时可以无线上传，至少实现实时定位、实时轨迹、轨迹回放、GPS状态监控功能。</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防乱倒传感系统</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可实现实时定位、液位感知、乱倒报警、数据传输功能。</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视频监控主机</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视频标清输入：≥4路D1、AHD720P：≥4路720P、AHD1080P：≥2路1080P</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IPC：≥1路</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输出：≥1路CVBS、视频信号：PAL</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音频输入：≥5路音频</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输出：≥1路音频</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图像分辨率：CIF、HD1、D1、720P、</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支持实时录像、镜像录像、报警录像、备份录像等功能</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网络：支持移动、联通、电信</w:t>
            </w:r>
          </w:p>
        </w:tc>
        <w:tc>
          <w:tcPr>
            <w:tcW w:w="531" w:type="pct"/>
            <w:vMerge w:val="continue"/>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集成服务</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车载各硬件系统集成包含：功能集成、网络集成、软件界面集成、各类设备、子系统间的接口对接、协议对接、车载数据传输处理，解决各车载硬件系统与智能管护软件系统之间的互连和互操作性等问题。</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安装服务</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车载硬件设备的运输、安装、调试；网线、数据线、扎带、螺丝等辅材耗材。</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维护服务</w:t>
            </w:r>
          </w:p>
        </w:tc>
        <w:tc>
          <w:tcPr>
            <w:tcW w:w="2981" w:type="pct"/>
            <w:noWrap w:val="0"/>
            <w:vAlign w:val="center"/>
          </w:tcPr>
          <w:p>
            <w:pPr>
              <w:pStyle w:val="74"/>
              <w:widowControl/>
              <w:adjustRightInd w:val="0"/>
              <w:snapToGrid w:val="0"/>
              <w:jc w:val="both"/>
              <w:rPr>
                <w:rFonts w:hint="eastAsia" w:ascii="宋体" w:hAnsi="宋体" w:eastAsia="宋体" w:cs="宋体"/>
                <w:sz w:val="21"/>
                <w:szCs w:val="21"/>
                <w:lang w:eastAsia="zh-CN"/>
              </w:rPr>
            </w:pPr>
            <w:r>
              <w:rPr>
                <w:rFonts w:hint="eastAsia" w:ascii="宋体" w:hAnsi="宋体" w:eastAsia="宋体" w:cs="宋体"/>
                <w:sz w:val="21"/>
                <w:szCs w:val="21"/>
              </w:rPr>
              <w:t>设备运行状况检查、设备检修调试、设备保养、备品备件服务、故障处理、设备版本号升级服务；设备各系统安全运维、日常维护、故障恢复、系统更新</w:t>
            </w:r>
            <w:r>
              <w:rPr>
                <w:rFonts w:hint="eastAsia" w:ascii="宋体" w:hAnsi="宋体" w:eastAsia="宋体" w:cs="宋体"/>
                <w:sz w:val="21"/>
                <w:szCs w:val="21"/>
                <w:lang w:eastAsia="zh-CN"/>
              </w:rPr>
              <w:t>。</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数据传输流量卡</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不低于20G/月流量，4G传输，提供3年服务。</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化粪池硬件集成服务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智能液位传感器</w:t>
            </w:r>
          </w:p>
        </w:tc>
        <w:tc>
          <w:tcPr>
            <w:tcW w:w="2981" w:type="pct"/>
            <w:noWrap w:val="0"/>
            <w:vAlign w:val="center"/>
          </w:tcPr>
          <w:p>
            <w:pPr>
              <w:pStyle w:val="74"/>
              <w:widowControl/>
              <w:adjustRightInd w:val="0"/>
              <w:snapToGrid w:val="0"/>
              <w:jc w:val="both"/>
              <w:rPr>
                <w:rFonts w:hint="eastAsia" w:ascii="宋体" w:hAnsi="宋体" w:eastAsia="宋体" w:cs="宋体"/>
                <w:sz w:val="21"/>
                <w:szCs w:val="21"/>
                <w:lang w:eastAsia="zh-CN"/>
              </w:rPr>
            </w:pPr>
            <w:r>
              <w:rPr>
                <w:rFonts w:hint="eastAsia" w:ascii="宋体" w:hAnsi="宋体" w:eastAsia="宋体" w:cs="宋体"/>
                <w:sz w:val="21"/>
                <w:szCs w:val="21"/>
              </w:rPr>
              <w:t>可实现液位实时数据、液位对比、数据传输、液位报警等功能</w:t>
            </w:r>
            <w:r>
              <w:rPr>
                <w:rFonts w:hint="eastAsia" w:ascii="宋体" w:hAnsi="宋体" w:eastAsia="宋体" w:cs="宋体"/>
                <w:sz w:val="21"/>
                <w:szCs w:val="21"/>
                <w:lang w:eastAsia="zh-CN"/>
              </w:rPr>
              <w:t>。</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视频监控设备</w:t>
            </w:r>
          </w:p>
        </w:tc>
        <w:tc>
          <w:tcPr>
            <w:tcW w:w="2981" w:type="pct"/>
            <w:noWrap w:val="0"/>
            <w:vAlign w:val="center"/>
          </w:tcPr>
          <w:p>
            <w:pPr>
              <w:pStyle w:val="74"/>
              <w:widowControl/>
              <w:adjustRightInd w:val="0"/>
              <w:snapToGrid w:val="0"/>
              <w:jc w:val="both"/>
              <w:rPr>
                <w:rFonts w:hint="eastAsia" w:ascii="宋体" w:hAnsi="宋体" w:eastAsia="宋体" w:cs="宋体"/>
                <w:sz w:val="21"/>
                <w:szCs w:val="21"/>
                <w:lang w:val="en-US"/>
              </w:rPr>
            </w:pPr>
            <w:r>
              <w:rPr>
                <w:rFonts w:hint="eastAsia" w:ascii="宋体" w:hAnsi="宋体" w:eastAsia="宋体" w:cs="宋体"/>
                <w:sz w:val="21"/>
                <w:szCs w:val="21"/>
              </w:rPr>
              <w:t>图像传感器</w:t>
            </w:r>
            <w:r>
              <w:rPr>
                <w:rFonts w:hint="eastAsia" w:ascii="宋体" w:hAnsi="宋体" w:eastAsia="宋体" w:cs="宋体"/>
                <w:sz w:val="21"/>
                <w:szCs w:val="21"/>
                <w:lang w:val="en-US"/>
              </w:rPr>
              <w:t>：1/2.8”CMOS</w:t>
            </w:r>
            <w:r>
              <w:rPr>
                <w:rFonts w:hint="eastAsia" w:ascii="宋体" w:hAnsi="宋体" w:eastAsia="宋体" w:cs="宋体"/>
                <w:sz w:val="21"/>
                <w:szCs w:val="21"/>
              </w:rPr>
              <w:t>、支持</w:t>
            </w:r>
            <w:r>
              <w:rPr>
                <w:rFonts w:hint="eastAsia" w:ascii="宋体" w:hAnsi="宋体" w:eastAsia="宋体" w:cs="宋体"/>
                <w:sz w:val="21"/>
                <w:szCs w:val="21"/>
                <w:lang w:val="en-US"/>
              </w:rPr>
              <w:t>1920</w:t>
            </w:r>
            <w:r>
              <w:rPr>
                <w:rFonts w:hint="eastAsia" w:ascii="宋体" w:hAnsi="宋体" w:cs="宋体"/>
                <w:color w:val="0000FF"/>
                <w:sz w:val="21"/>
                <w:szCs w:val="21"/>
                <w:highlight w:val="none"/>
                <w:lang w:val="en-US" w:eastAsia="zh-CN"/>
              </w:rPr>
              <w:t>*</w:t>
            </w:r>
            <w:r>
              <w:rPr>
                <w:rFonts w:hint="eastAsia" w:ascii="宋体" w:hAnsi="宋体" w:eastAsia="宋体" w:cs="宋体"/>
                <w:color w:val="0000FF"/>
                <w:sz w:val="21"/>
                <w:szCs w:val="21"/>
                <w:highlight w:val="none"/>
                <w:lang w:val="en-US"/>
              </w:rPr>
              <w:t>1</w:t>
            </w:r>
            <w:r>
              <w:rPr>
                <w:rFonts w:hint="eastAsia" w:ascii="宋体" w:hAnsi="宋体" w:eastAsia="宋体" w:cs="宋体"/>
                <w:sz w:val="21"/>
                <w:szCs w:val="21"/>
                <w:lang w:val="en-US"/>
              </w:rPr>
              <w:t>080@30fps</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支持4G（移动、联通，电信）网络传输，兼容3G（移动、联通、电信）</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支持H.265高效压缩算法</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支持超低照度，0.005Lux/F1.6(彩色),0.001Lux/F1.6(黑白) ,0 Lux with IR</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支持23倍光学变倍，16倍数字变倍</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采用高效红外阵列，低功耗，照射距离最远可达100m</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集成服务费</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各硬件系统集成包含：功能集成、网络集成、软件界面集成、各类设备、子系统间的接口对接、协议对接、数据传输处理，解决各硬件系统与智能管护软件系统之间的互连和互操作性等问题。</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安装服务费</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硬件设备的运输、安装、调试、网线、扎带、膨胀螺丝、立杆、预埋件、监控箱、电源适配器等辅材耗材。</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维护服务费</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设备运行状况检查、设备检修调试、设备保养、备品备件服务、故障处理、设备版本号升级服务；设备各系统安全运维、日常维护、故障恢复、系统更新；</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color w:val="C00000"/>
                <w:sz w:val="21"/>
                <w:szCs w:val="21"/>
              </w:rPr>
            </w:pPr>
            <w:r>
              <w:rPr>
                <w:rFonts w:hint="eastAsia" w:ascii="宋体" w:hAnsi="宋体" w:eastAsia="宋体" w:cs="宋体"/>
                <w:sz w:val="21"/>
                <w:szCs w:val="21"/>
              </w:rPr>
              <w:t>视频传输流量卡</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不低于100G/月流量，4G传输，3年使用费。</w:t>
            </w:r>
          </w:p>
        </w:tc>
        <w:tc>
          <w:tcPr>
            <w:tcW w:w="531" w:type="pct"/>
            <w:noWrap w:val="0"/>
            <w:vAlign w:val="center"/>
          </w:tcPr>
          <w:p>
            <w:pPr>
              <w:jc w:val="center"/>
              <w:rPr>
                <w:rFonts w:hint="eastAsia" w:ascii="宋体" w:hAnsi="宋体" w:eastAsia="宋体" w:cs="宋体"/>
                <w:color w:val="C00000"/>
                <w:sz w:val="21"/>
                <w:szCs w:val="21"/>
              </w:rPr>
            </w:pPr>
            <w:r>
              <w:rPr>
                <w:rFonts w:hint="eastAsia" w:ascii="宋体" w:hAnsi="宋体" w:eastAsia="宋体" w:cs="宋体"/>
                <w:sz w:val="21"/>
                <w:szCs w:val="21"/>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2"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区级智能管护指挥中心（硬件集成服务）</w:t>
            </w:r>
          </w:p>
        </w:tc>
        <w:tc>
          <w:tcPr>
            <w:tcW w:w="676"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液晶拼接显示系统</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液晶拼接屏（15块）：</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尺寸：≥55寸液晶拼接屏</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光源：LED背光</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分辨率：≥1920*1080</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亮度：500cd/m²</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对比度：≥3500：1</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反应时间：≤8 ms</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像素点距：0.5415*0.5415mm</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USB口：≥1组</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RS232输入：≥1组</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RS232输出：≥2组</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HDMI接口：≥1组</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VGA：≥1组</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DVI：≥1组</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15块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2"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图像处理器：</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1、支持DVI/HDMI/VGA信号输入，DVI信号输出。</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2、控制软件支持WINDOWS操作平台，采用Server/Client结构模式，软件遵循TCP/IP协议。</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3、可以设定、存储和管理多个预案，对显示信号的窗口大小、位置进行设置，以文件的形式存储用户设定模板，并可随时调用已存的显示预案，根据时间或快捷键触发，实现画面自动显示。</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4、对信号窗口可实现多功能操作（用户可直接在客户端软件上对网络、RGB信号和视频信号窗口进行任意缩放、漫游、隐藏、切换等，并可存储为预案）。</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5、客户端软件可同时显示各视频、RGB、网络等窗口画面（画面回传功能）；任意一个客户端软件可以显示显示墙控制器各部件工作状态，如：主板温度、CPU温度、风扇转速等（系统监控功能）。</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6、可直接在多屏图像拼接控制器上运行超高分辨率的图片、PPT、应用软件（GIS系统或者SCADA系统等）。</w:t>
            </w:r>
          </w:p>
          <w:p>
            <w:pPr>
              <w:pStyle w:val="74"/>
              <w:widowControl/>
              <w:adjustRightInd w:val="0"/>
              <w:snapToGrid w:val="0"/>
              <w:jc w:val="both"/>
              <w:rPr>
                <w:rFonts w:hint="default" w:eastAsia="宋体"/>
                <w:lang w:val="en-US" w:eastAsia="zh-CN"/>
              </w:rPr>
            </w:pPr>
            <w:r>
              <w:rPr>
                <w:rFonts w:hint="eastAsia" w:ascii="宋体" w:hAnsi="宋体" w:eastAsia="宋体" w:cs="宋体"/>
                <w:sz w:val="21"/>
                <w:szCs w:val="21"/>
              </w:rPr>
              <w:t>7、处理器电源冗余及热拔插功能具有显示墙多屏信号精确同步功能。</w:t>
            </w:r>
          </w:p>
        </w:tc>
        <w:tc>
          <w:tcPr>
            <w:tcW w:w="531" w:type="pct"/>
            <w:noWrap w:val="0"/>
            <w:vAlign w:val="center"/>
          </w:tcPr>
          <w:p>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238" w:type="pct"/>
            <w:vMerge w:val="continue"/>
            <w:shd w:val="clear" w:color="auto" w:fill="auto"/>
            <w:noWrap w:val="0"/>
            <w:vAlign w:val="center"/>
          </w:tcPr>
          <w:p>
            <w:pPr>
              <w:jc w:val="center"/>
              <w:rPr>
                <w:rFonts w:hint="eastAsia" w:ascii="宋体" w:hAnsi="宋体" w:eastAsia="宋体" w:cs="宋体"/>
                <w:sz w:val="21"/>
                <w:szCs w:val="21"/>
              </w:rPr>
            </w:pPr>
          </w:p>
        </w:tc>
        <w:tc>
          <w:tcPr>
            <w:tcW w:w="572" w:type="pct"/>
            <w:vMerge w:val="continue"/>
            <w:shd w:val="clear" w:color="auto" w:fill="auto"/>
            <w:noWrap w:val="0"/>
            <w:vAlign w:val="center"/>
          </w:tcPr>
          <w:p>
            <w:pPr>
              <w:jc w:val="center"/>
              <w:rPr>
                <w:rFonts w:hint="eastAsia" w:ascii="宋体" w:hAnsi="宋体" w:eastAsia="宋体" w:cs="宋体"/>
                <w:sz w:val="21"/>
                <w:szCs w:val="21"/>
              </w:rPr>
            </w:pPr>
          </w:p>
        </w:tc>
        <w:tc>
          <w:tcPr>
            <w:tcW w:w="676" w:type="pct"/>
            <w:shd w:val="clear" w:color="auto" w:fill="FFFFFF"/>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信息处理站（i5）</w:t>
            </w:r>
          </w:p>
        </w:tc>
        <w:tc>
          <w:tcPr>
            <w:tcW w:w="2981" w:type="pct"/>
            <w:shd w:val="clear" w:color="auto" w:fill="FFFFFF"/>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CPU不低于I5，不低于8GB内存、1TB硬盘+120G固态硬盘，支持HDMIx1或VGAx1，含鼠标、键盘</w:t>
            </w:r>
            <w:r>
              <w:rPr>
                <w:rFonts w:hint="eastAsia" w:ascii="宋体" w:hAnsi="宋体" w:cs="宋体"/>
                <w:sz w:val="21"/>
                <w:szCs w:val="21"/>
                <w:lang w:eastAsia="zh-CN"/>
              </w:rPr>
              <w:t>、</w:t>
            </w:r>
            <w:r>
              <w:rPr>
                <w:rFonts w:hint="eastAsia" w:ascii="宋体" w:hAnsi="宋体" w:cs="宋体"/>
                <w:sz w:val="21"/>
                <w:szCs w:val="21"/>
                <w:lang w:val="en-US" w:eastAsia="zh-CN"/>
              </w:rPr>
              <w:t>显示器</w:t>
            </w:r>
          </w:p>
        </w:tc>
        <w:tc>
          <w:tcPr>
            <w:tcW w:w="531" w:type="pct"/>
            <w:shd w:val="clear" w:color="auto" w:fill="FFFFFF"/>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38" w:type="pct"/>
            <w:vMerge w:val="continue"/>
            <w:shd w:val="clear" w:color="auto" w:fill="auto"/>
            <w:noWrap w:val="0"/>
            <w:vAlign w:val="center"/>
          </w:tcPr>
          <w:p>
            <w:pPr>
              <w:jc w:val="center"/>
              <w:rPr>
                <w:rFonts w:hint="eastAsia" w:ascii="宋体" w:hAnsi="宋体" w:eastAsia="宋体" w:cs="宋体"/>
                <w:sz w:val="21"/>
                <w:szCs w:val="21"/>
              </w:rPr>
            </w:pPr>
          </w:p>
        </w:tc>
        <w:tc>
          <w:tcPr>
            <w:tcW w:w="572" w:type="pct"/>
            <w:vMerge w:val="continue"/>
            <w:shd w:val="clear" w:color="auto" w:fill="auto"/>
            <w:noWrap w:val="0"/>
            <w:vAlign w:val="center"/>
          </w:tcPr>
          <w:p>
            <w:pPr>
              <w:jc w:val="center"/>
              <w:rPr>
                <w:rFonts w:hint="eastAsia" w:ascii="宋体" w:hAnsi="宋体" w:eastAsia="宋体" w:cs="宋体"/>
                <w:sz w:val="21"/>
                <w:szCs w:val="21"/>
              </w:rPr>
            </w:pPr>
          </w:p>
        </w:tc>
        <w:tc>
          <w:tcPr>
            <w:tcW w:w="676" w:type="pct"/>
            <w:shd w:val="clear" w:color="auto" w:fill="FFFFFF"/>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信息处理站（i7）</w:t>
            </w:r>
          </w:p>
        </w:tc>
        <w:tc>
          <w:tcPr>
            <w:tcW w:w="2981" w:type="pct"/>
            <w:shd w:val="clear" w:color="auto" w:fill="FFFFFF"/>
            <w:noWrap w:val="0"/>
            <w:vAlign w:val="center"/>
          </w:tcPr>
          <w:p>
            <w:pPr>
              <w:pStyle w:val="74"/>
              <w:widowControl/>
              <w:adjustRightInd w:val="0"/>
              <w:snapToGrid w:val="0"/>
              <w:jc w:val="both"/>
              <w:rPr>
                <w:rFonts w:hint="default" w:ascii="宋体" w:hAnsi="宋体" w:eastAsia="宋体" w:cs="宋体"/>
                <w:sz w:val="21"/>
                <w:szCs w:val="21"/>
                <w:lang w:val="en-US" w:eastAsia="zh-CN"/>
              </w:rPr>
            </w:pPr>
            <w:r>
              <w:rPr>
                <w:rFonts w:hint="eastAsia" w:ascii="宋体" w:hAnsi="宋体" w:eastAsia="宋体" w:cs="宋体"/>
                <w:sz w:val="21"/>
                <w:szCs w:val="21"/>
              </w:rPr>
              <w:t>CPU不低于I7，不低于16GB DDR4内存、1TB硬盘+256G SSD，支持 USB 接口、1*耳机输出接口/1*麦克风输入接口、HDMIx1、RJ45(以太网口)含鼠标、键盘</w:t>
            </w:r>
            <w:r>
              <w:rPr>
                <w:rFonts w:hint="eastAsia" w:ascii="宋体" w:hAnsi="宋体" w:cs="宋体"/>
                <w:sz w:val="21"/>
                <w:szCs w:val="21"/>
                <w:lang w:eastAsia="zh-CN"/>
              </w:rPr>
              <w:t>、</w:t>
            </w:r>
            <w:r>
              <w:rPr>
                <w:rFonts w:hint="eastAsia" w:ascii="宋体" w:hAnsi="宋体" w:cs="宋体"/>
                <w:sz w:val="21"/>
                <w:szCs w:val="21"/>
                <w:lang w:val="en-US" w:eastAsia="zh-CN"/>
              </w:rPr>
              <w:t>显示器</w:t>
            </w:r>
          </w:p>
        </w:tc>
        <w:tc>
          <w:tcPr>
            <w:tcW w:w="531" w:type="pct"/>
            <w:shd w:val="clear" w:color="auto" w:fill="FFFFFF"/>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P3.75条形屏</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尺寸：长≥6米，宽≥0.4米，单色屏</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扩声音响系统配套设备</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专业会议音箱：</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额定功率≥140W</w:t>
            </w:r>
          </w:p>
          <w:p>
            <w:pPr>
              <w:pStyle w:val="74"/>
              <w:widowControl/>
              <w:adjustRightInd w:val="0"/>
              <w:snapToGrid w:val="0"/>
              <w:jc w:val="both"/>
              <w:rPr>
                <w:rFonts w:hint="eastAsia" w:ascii="宋体" w:hAnsi="宋体" w:eastAsia="宋体" w:cs="宋体"/>
                <w:sz w:val="21"/>
                <w:szCs w:val="21"/>
                <w:lang w:val="en-US" w:eastAsia="zh-CN"/>
              </w:rPr>
            </w:pPr>
            <w:r>
              <w:rPr>
                <w:rFonts w:hint="eastAsia" w:ascii="宋体" w:hAnsi="宋体" w:eastAsia="宋体" w:cs="宋体"/>
                <w:sz w:val="21"/>
                <w:szCs w:val="21"/>
              </w:rPr>
              <w:t>峰值功率≥280W</w:t>
            </w:r>
            <w:r>
              <w:rPr>
                <w:rFonts w:hint="eastAsia" w:ascii="宋体" w:hAnsi="宋体" w:cs="宋体"/>
                <w:sz w:val="21"/>
                <w:szCs w:val="21"/>
                <w:lang w:val="en-US" w:eastAsia="zh-CN"/>
              </w:rPr>
              <w:t xml:space="preserve">         </w:t>
            </w:r>
          </w:p>
        </w:tc>
        <w:tc>
          <w:tcPr>
            <w:tcW w:w="531" w:type="pct"/>
            <w:noWrap w:val="0"/>
            <w:vAlign w:val="center"/>
          </w:tcPr>
          <w:p>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主控功放：</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输出功率：≥180W+180W</w:t>
            </w:r>
          </w:p>
          <w:p>
            <w:pPr>
              <w:pStyle w:val="74"/>
              <w:widowControl/>
              <w:adjustRightInd w:val="0"/>
              <w:snapToGrid w:val="0"/>
              <w:jc w:val="both"/>
              <w:rPr>
                <w:rFonts w:hint="default" w:ascii="宋体" w:hAnsi="宋体" w:eastAsia="宋体" w:cs="宋体"/>
                <w:sz w:val="21"/>
                <w:szCs w:val="21"/>
                <w:lang w:val="en-US" w:eastAsia="zh-CN"/>
              </w:rPr>
            </w:pPr>
            <w:r>
              <w:rPr>
                <w:rFonts w:hint="eastAsia" w:ascii="宋体" w:hAnsi="宋体" w:eastAsia="宋体" w:cs="宋体"/>
                <w:sz w:val="21"/>
                <w:szCs w:val="21"/>
              </w:rPr>
              <w:t>噪声：&lt;-92dB</w:t>
            </w:r>
            <w:r>
              <w:rPr>
                <w:rFonts w:hint="eastAsia" w:ascii="宋体" w:hAnsi="宋体" w:cs="宋体"/>
                <w:sz w:val="21"/>
                <w:szCs w:val="21"/>
                <w:lang w:val="en-US" w:eastAsia="zh-CN"/>
              </w:rPr>
              <w:t xml:space="preserve">         </w:t>
            </w:r>
          </w:p>
        </w:tc>
        <w:tc>
          <w:tcPr>
            <w:tcW w:w="531" w:type="pct"/>
            <w:noWrap w:val="0"/>
            <w:vAlign w:val="center"/>
          </w:tcPr>
          <w:p>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无线一拖二手持话筒：</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频率范围：640-690MHZ</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频率稳定度：0.005%以内</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音频响应：20HZ~18KHZ</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动态范围：100dB</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信噪比：&gt;80m</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综合失真：&lt;0.5%</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使用距离：≥80M</w:t>
            </w:r>
          </w:p>
        </w:tc>
        <w:tc>
          <w:tcPr>
            <w:tcW w:w="531" w:type="pct"/>
            <w:noWrap w:val="0"/>
            <w:vAlign w:val="center"/>
          </w:tcPr>
          <w:p>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网络机柜：</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1、材质：机柜采用冷轧钢板材质</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2、钢化玻璃前门</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3、规格：高度≥0.6m，宽度≥0.6m，深度≥0.45m</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4、颜色：黑色</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5、主梁厚度:≥2.0mm</w:t>
            </w:r>
          </w:p>
          <w:p>
            <w:pPr>
              <w:pStyle w:val="74"/>
              <w:widowControl/>
              <w:adjustRightInd w:val="0"/>
              <w:snapToGrid w:val="0"/>
              <w:jc w:val="both"/>
              <w:rPr>
                <w:rFonts w:hint="default" w:ascii="宋体" w:hAnsi="宋体" w:eastAsia="宋体" w:cs="宋体"/>
                <w:sz w:val="21"/>
                <w:szCs w:val="21"/>
                <w:lang w:val="en-US" w:eastAsia="zh-CN"/>
              </w:rPr>
            </w:pPr>
            <w:r>
              <w:rPr>
                <w:rFonts w:hint="eastAsia" w:ascii="宋体" w:hAnsi="宋体" w:eastAsia="宋体" w:cs="宋体"/>
                <w:sz w:val="21"/>
                <w:szCs w:val="21"/>
              </w:rPr>
              <w:t>6、机柜配件:配有专用机柜螺丝，内配隔板一块，机柜厚度≥1.2mm</w:t>
            </w:r>
            <w:r>
              <w:rPr>
                <w:rFonts w:hint="eastAsia" w:ascii="宋体" w:hAnsi="宋体" w:cs="宋体"/>
                <w:sz w:val="21"/>
                <w:szCs w:val="21"/>
                <w:lang w:val="en-US" w:eastAsia="zh-CN"/>
              </w:rPr>
              <w:t xml:space="preserve">    </w:t>
            </w:r>
            <w:r>
              <w:rPr>
                <w:rFonts w:hint="eastAsia" w:ascii="宋体" w:hAnsi="宋体" w:cs="宋体"/>
                <w:color w:val="FF0000"/>
                <w:sz w:val="36"/>
                <w:szCs w:val="36"/>
                <w:lang w:val="en-US" w:eastAsia="zh-CN"/>
              </w:rPr>
              <w:t xml:space="preserve"> </w:t>
            </w:r>
          </w:p>
        </w:tc>
        <w:tc>
          <w:tcPr>
            <w:tcW w:w="531" w:type="pct"/>
            <w:noWrap w:val="0"/>
            <w:vAlign w:val="center"/>
          </w:tcPr>
          <w:p>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vMerge w:val="continue"/>
            <w:noWrap w:val="0"/>
            <w:vAlign w:val="center"/>
          </w:tcPr>
          <w:p>
            <w:pPr>
              <w:jc w:val="center"/>
              <w:rPr>
                <w:rFonts w:hint="eastAsia" w:ascii="宋体" w:hAnsi="宋体" w:eastAsia="宋体" w:cs="宋体"/>
                <w:sz w:val="21"/>
                <w:szCs w:val="21"/>
              </w:rPr>
            </w:pP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系统线材及配件：</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音箱线材、音频线材等</w:t>
            </w:r>
          </w:p>
        </w:tc>
        <w:tc>
          <w:tcPr>
            <w:tcW w:w="531" w:type="pct"/>
            <w:noWrap w:val="0"/>
            <w:vAlign w:val="center"/>
          </w:tcPr>
          <w:p>
            <w:pPr>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网络专线</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网络专线</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长条桌</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材质：实木颗粒板，不易变形、稳定性好、强度高</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尺寸：2.4*0.6m</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厚度：≥2cm</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区、街办监管平台信息处理中心</w:t>
            </w:r>
          </w:p>
        </w:tc>
        <w:tc>
          <w:tcPr>
            <w:tcW w:w="676" w:type="pct"/>
            <w:noWrap w:val="0"/>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街办平台</w:t>
            </w:r>
          </w:p>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显示终端</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尺寸不小于65英寸，不低于四核处理器，不低于8GB存储。</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信息处理站</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CPU不低于I5，不低于8GB内存、1TB硬盘，支持HDMIx1或VGAx1，含鼠标、键盘、显示器</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信息处理站</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CPU不低于I5，不低于8GB内存、1TB硬盘+120G固态硬盘，支持HDMIx1或VGAx1，含鼠标、键盘、显示器</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户牌制作安装服务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改厕户牌制作</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尺寸：25*16cm</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材质：铝板</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厚度：≥0.5mm</w:t>
            </w:r>
          </w:p>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户牌内容需包含：改厕标题、街办村名称、户主姓名、报抽报修智能服务电话、使用维护须知、二维码等</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户牌安装</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每村每户户牌安装服务</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数据录入</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数据采集整理</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村民基础信息数据采集如：姓名、电话、改厕类型、改厕年份等，编制每户档案资料含农户改厕调查表、户厕提升改造竣工验收表、户厕提升改造照片资料等。</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纸质资料扫描</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改厕档案纸质资料扫描等</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资料上传录入</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改厕档案资料录入、上传平台等服务工作</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572" w:type="pct"/>
            <w:vMerge w:val="restar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群众宣传</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明白纸设计印刷</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包含版面设计，选用不低于157克，尺寸为10cm*285cm,单面4色印刷。</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8" w:type="pct"/>
            <w:vMerge w:val="continue"/>
            <w:noWrap w:val="0"/>
            <w:vAlign w:val="center"/>
          </w:tcPr>
          <w:p>
            <w:pPr>
              <w:jc w:val="center"/>
              <w:rPr>
                <w:rFonts w:hint="eastAsia" w:ascii="宋体" w:hAnsi="宋体" w:eastAsia="宋体" w:cs="宋体"/>
                <w:sz w:val="21"/>
                <w:szCs w:val="21"/>
              </w:rPr>
            </w:pPr>
          </w:p>
        </w:tc>
        <w:tc>
          <w:tcPr>
            <w:tcW w:w="572" w:type="pct"/>
            <w:vMerge w:val="continue"/>
            <w:noWrap w:val="0"/>
            <w:vAlign w:val="center"/>
          </w:tcPr>
          <w:p>
            <w:pPr>
              <w:jc w:val="center"/>
              <w:rPr>
                <w:rFonts w:hint="eastAsia" w:ascii="宋体" w:hAnsi="宋体" w:eastAsia="宋体" w:cs="宋体"/>
                <w:sz w:val="21"/>
                <w:szCs w:val="21"/>
              </w:rPr>
            </w:pP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便利贴设计印刷</w:t>
            </w:r>
          </w:p>
        </w:tc>
        <w:tc>
          <w:tcPr>
            <w:tcW w:w="2981" w:type="pct"/>
            <w:noWrap w:val="0"/>
            <w:vAlign w:val="center"/>
          </w:tcPr>
          <w:p>
            <w:pPr>
              <w:pStyle w:val="74"/>
              <w:widowControl/>
              <w:adjustRightInd w:val="0"/>
              <w:snapToGrid w:val="0"/>
              <w:jc w:val="both"/>
              <w:rPr>
                <w:rFonts w:hint="default" w:ascii="宋体" w:hAnsi="宋体" w:eastAsia="宋体" w:cs="宋体"/>
                <w:sz w:val="21"/>
                <w:szCs w:val="21"/>
                <w:lang w:val="en-US" w:eastAsia="zh-CN"/>
              </w:rPr>
            </w:pPr>
            <w:r>
              <w:rPr>
                <w:rFonts w:hint="eastAsia" w:ascii="宋体" w:hAnsi="宋体" w:eastAsia="宋体" w:cs="宋体"/>
                <w:sz w:val="21"/>
                <w:szCs w:val="21"/>
              </w:rPr>
              <w:t>包含版面设计，尺寸为11cm*15cm，材质采用户外背胶120克。4色印刷专版。</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jc w:val="center"/>
        </w:trPr>
        <w:tc>
          <w:tcPr>
            <w:tcW w:w="238"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c>
          <w:tcPr>
            <w:tcW w:w="572"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宣传片拍摄制作服务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视频宣传片</w:t>
            </w:r>
          </w:p>
          <w:p>
            <w:pPr>
              <w:jc w:val="center"/>
              <w:rPr>
                <w:rFonts w:hint="eastAsia" w:ascii="宋体" w:hAnsi="宋体" w:eastAsia="宋体" w:cs="宋体"/>
                <w:sz w:val="21"/>
                <w:szCs w:val="21"/>
              </w:rPr>
            </w:pPr>
            <w:r>
              <w:rPr>
                <w:rFonts w:hint="eastAsia" w:ascii="宋体" w:hAnsi="宋体" w:eastAsia="宋体" w:cs="宋体"/>
                <w:sz w:val="21"/>
                <w:szCs w:val="21"/>
              </w:rPr>
              <w:t>拍摄制作</w:t>
            </w:r>
          </w:p>
        </w:tc>
        <w:tc>
          <w:tcPr>
            <w:tcW w:w="2981" w:type="pct"/>
            <w:noWrap w:val="0"/>
            <w:vAlign w:val="center"/>
          </w:tcPr>
          <w:p>
            <w:pPr>
              <w:widowControl/>
              <w:rPr>
                <w:rFonts w:ascii="宋体" w:hAnsi="宋体" w:eastAsia="宋体" w:cs="宋体"/>
                <w:kern w:val="0"/>
                <w:sz w:val="24"/>
                <w:szCs w:val="24"/>
              </w:rPr>
            </w:pPr>
            <w:r>
              <w:rPr>
                <w:rFonts w:hint="eastAsia" w:ascii="宋体" w:hAnsi="宋体" w:eastAsia="宋体" w:cs="宋体"/>
                <w:color w:val="000000"/>
                <w:kern w:val="0"/>
                <w:szCs w:val="21"/>
              </w:rPr>
              <w:t>1.项目及技术要求</w:t>
            </w:r>
          </w:p>
          <w:p>
            <w:pPr>
              <w:widowControl/>
              <w:rPr>
                <w:rFonts w:ascii="宋体" w:hAnsi="宋体" w:eastAsia="宋体" w:cs="宋体"/>
                <w:kern w:val="0"/>
                <w:sz w:val="24"/>
                <w:szCs w:val="24"/>
              </w:rPr>
            </w:pPr>
            <w:r>
              <w:rPr>
                <w:rFonts w:hint="eastAsia" w:ascii="宋体" w:hAnsi="宋体" w:eastAsia="宋体" w:cs="宋体"/>
                <w:color w:val="000000"/>
                <w:kern w:val="0"/>
                <w:szCs w:val="21"/>
              </w:rPr>
              <w:t>根据采购人提供的文案资料，负责整体设计方案制定（整体创意、风格、表现形式，拍摄设计理念、创意策划设计、分镜脚本及其展示的风格等，创作思想，需要通过采购人认可）、策划（包括脚本、解说词）、分镜头设计（画面序列、画面描述）、具体拍摄制作方案、后期制作（包括数字高清校色、动画特效、剪辑合成、音效制作、配音配乐、字幕制作与专业配音等），采购人可根据实际需求要求中标单位进行优化设计。</w:t>
            </w:r>
          </w:p>
          <w:p>
            <w:pPr>
              <w:widowControl/>
              <w:rPr>
                <w:rFonts w:ascii="宋体" w:hAnsi="宋体" w:eastAsia="宋体" w:cs="宋体"/>
                <w:kern w:val="0"/>
                <w:sz w:val="24"/>
                <w:szCs w:val="24"/>
              </w:rPr>
            </w:pPr>
            <w:r>
              <w:rPr>
                <w:rFonts w:hint="eastAsia" w:ascii="宋体" w:hAnsi="宋体" w:eastAsia="宋体" w:cs="宋体"/>
                <w:color w:val="000000"/>
                <w:kern w:val="0"/>
                <w:szCs w:val="21"/>
              </w:rPr>
              <w:t>2．拍摄要求：</w:t>
            </w:r>
          </w:p>
          <w:p>
            <w:pPr>
              <w:widowControl/>
              <w:rPr>
                <w:rFonts w:ascii="宋体" w:hAnsi="宋体" w:eastAsia="宋体" w:cs="宋体"/>
                <w:kern w:val="0"/>
                <w:sz w:val="24"/>
                <w:szCs w:val="24"/>
              </w:rPr>
            </w:pPr>
            <w:r>
              <w:rPr>
                <w:rFonts w:hint="eastAsia" w:ascii="宋体" w:hAnsi="宋体" w:eastAsia="宋体" w:cs="宋体"/>
                <w:color w:val="000000"/>
                <w:kern w:val="0"/>
                <w:szCs w:val="21"/>
              </w:rPr>
              <w:t>（1）拥有高效成熟的制作团队，导演、策划组、文案组、摄制组分工明确，导演全程指导拍摄，并指导专题片后期剪辑，策划摄制人员有创新性的艺术理念和高超的策划水平。</w:t>
            </w:r>
          </w:p>
          <w:p>
            <w:pPr>
              <w:widowControl/>
              <w:rPr>
                <w:rFonts w:ascii="宋体" w:hAnsi="宋体" w:eastAsia="宋体" w:cs="宋体"/>
                <w:kern w:val="0"/>
                <w:sz w:val="24"/>
                <w:szCs w:val="24"/>
              </w:rPr>
            </w:pPr>
            <w:r>
              <w:rPr>
                <w:rFonts w:hint="eastAsia" w:ascii="宋体" w:hAnsi="宋体" w:eastAsia="宋体" w:cs="宋体"/>
                <w:color w:val="000000"/>
                <w:kern w:val="0"/>
                <w:szCs w:val="21"/>
              </w:rPr>
              <w:t>（2）高立意、精制作、新视角。影片主题新颖，调性统一，表达方式独特，创作风格迥异。融入流行元素，符合当下影像传播趋势。画面的精致度高，对各种视觉元素细节精雕细琢，文案句式考究。</w:t>
            </w:r>
          </w:p>
          <w:p>
            <w:pPr>
              <w:widowControl/>
              <w:rPr>
                <w:rFonts w:ascii="宋体" w:hAnsi="宋体" w:eastAsia="宋体" w:cs="宋体"/>
                <w:kern w:val="0"/>
                <w:sz w:val="24"/>
                <w:szCs w:val="24"/>
              </w:rPr>
            </w:pPr>
            <w:r>
              <w:rPr>
                <w:rFonts w:hint="eastAsia" w:ascii="宋体" w:hAnsi="宋体" w:eastAsia="宋体" w:cs="宋体"/>
                <w:color w:val="000000"/>
                <w:kern w:val="0"/>
                <w:szCs w:val="21"/>
              </w:rPr>
              <w:t>（3）根据宣传片摄制需要，中标单位应合理综合运用实景拍摄、航拍等手段表现。</w:t>
            </w:r>
          </w:p>
          <w:p>
            <w:pPr>
              <w:widowControl/>
              <w:rPr>
                <w:rFonts w:ascii="宋体" w:hAnsi="宋体" w:eastAsia="宋体" w:cs="宋体"/>
                <w:kern w:val="0"/>
                <w:sz w:val="24"/>
                <w:szCs w:val="24"/>
              </w:rPr>
            </w:pPr>
            <w:r>
              <w:rPr>
                <w:rFonts w:hint="eastAsia" w:ascii="宋体" w:hAnsi="宋体" w:eastAsia="宋体" w:cs="宋体"/>
                <w:color w:val="000000"/>
                <w:kern w:val="0"/>
                <w:szCs w:val="21"/>
              </w:rPr>
              <w:t>（4）器材及技术要求：前期拍摄应包含航拍手段进行外景拍摄，拍摄器材要求利用高清拍摄。</w:t>
            </w:r>
          </w:p>
          <w:p>
            <w:pPr>
              <w:widowControl/>
              <w:rPr>
                <w:rFonts w:ascii="宋体" w:hAnsi="宋体" w:eastAsia="宋体" w:cs="宋体"/>
                <w:color w:val="000000"/>
                <w:kern w:val="0"/>
                <w:szCs w:val="21"/>
              </w:rPr>
            </w:pPr>
            <w:r>
              <w:rPr>
                <w:rFonts w:hint="eastAsia" w:ascii="宋体" w:hAnsi="宋体" w:eastAsia="宋体" w:cs="宋体"/>
                <w:color w:val="000000"/>
                <w:kern w:val="0"/>
                <w:szCs w:val="21"/>
              </w:rPr>
              <w:t>（5）硬件要求：拍摄设备不低于sony高清摄像机（包含镜头组）和配套的高清后期制作设备，并配备有广角灯光、航拍、高配影视后期制作电脑和Adobe Premiere、Adobe After Effects、Adobe Audition、3DMAX 等软件设备。支持拍摄4K 视频，最低分辨率为1080P，支持高帧率升格拍摄，可拍摄航拍视频等，准确把握打光、造光技术，剪辑节奏紧凑，叙事清晰合理，配乐风格鲜明，采用达芬奇调色，影片制作达到国内标准水。</w:t>
            </w:r>
          </w:p>
          <w:p>
            <w:pPr>
              <w:widowControl/>
              <w:rPr>
                <w:rFonts w:hint="eastAsia" w:ascii="宋体" w:hAnsi="宋体" w:eastAsia="宋体" w:cs="宋体"/>
                <w:color w:val="000000"/>
                <w:kern w:val="0"/>
                <w:szCs w:val="21"/>
              </w:rPr>
            </w:pPr>
            <w:r>
              <w:rPr>
                <w:rFonts w:hint="eastAsia" w:ascii="宋体" w:hAnsi="宋体" w:eastAsia="宋体" w:cs="宋体"/>
                <w:color w:val="000000"/>
                <w:kern w:val="0"/>
                <w:szCs w:val="21"/>
              </w:rPr>
              <w:t>3.交付要求：</w:t>
            </w:r>
          </w:p>
          <w:p>
            <w:pPr>
              <w:widowControl/>
              <w:rPr>
                <w:rFonts w:hint="default" w:ascii="宋体" w:hAnsi="宋体" w:eastAsia="宋体" w:cs="宋体"/>
                <w:sz w:val="21"/>
                <w:szCs w:val="21"/>
                <w:lang w:val="en-US" w:eastAsia="zh-CN"/>
              </w:rPr>
            </w:pPr>
            <w:r>
              <w:rPr>
                <w:rFonts w:hint="eastAsia" w:ascii="宋体" w:hAnsi="宋体" w:eastAsia="宋体" w:cs="宋体"/>
                <w:color w:val="000000"/>
                <w:kern w:val="0"/>
                <w:szCs w:val="21"/>
              </w:rPr>
              <w:t>视频总长度、输出格式及交付载体根据采购人需求进行调整。</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238"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11</w:t>
            </w:r>
          </w:p>
        </w:tc>
        <w:tc>
          <w:tcPr>
            <w:tcW w:w="572"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平台代</w:t>
            </w:r>
          </w:p>
          <w:p>
            <w:pPr>
              <w:jc w:val="center"/>
              <w:rPr>
                <w:rFonts w:hint="eastAsia" w:ascii="宋体" w:hAnsi="宋体" w:eastAsia="宋体" w:cs="宋体"/>
                <w:sz w:val="21"/>
                <w:szCs w:val="21"/>
              </w:rPr>
            </w:pPr>
            <w:r>
              <w:rPr>
                <w:rFonts w:hint="eastAsia" w:ascii="宋体" w:hAnsi="宋体" w:eastAsia="宋体" w:cs="宋体"/>
                <w:sz w:val="21"/>
                <w:szCs w:val="21"/>
              </w:rPr>
              <w:t>运营服务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平台代运营服务</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提供相应的运营团队人员每天监管农村改厕智能管护平台，保证农村改厕智能管护平台的正常运行，查看报警信息、超时未抽未修信息、村民反馈信息等，在出现异常信息时通过微信、短信、电话等方式及时通知相关负责部门，并协助相关负责部门处理异常信息。并每月对农村改厕智能管护平台的运营数据进行统计分析，将统计分析的结果告知采购人，协助采购人对后续改厕管护作出决断。</w:t>
            </w:r>
          </w:p>
          <w:p>
            <w:pPr>
              <w:pStyle w:val="74"/>
              <w:widowControl/>
              <w:adjustRightInd w:val="0"/>
              <w:snapToGrid w:val="0"/>
              <w:jc w:val="both"/>
              <w:rPr>
                <w:rFonts w:hint="default" w:ascii="宋体" w:hAnsi="宋体" w:eastAsia="宋体" w:cs="宋体"/>
                <w:color w:val="FF0000"/>
                <w:sz w:val="21"/>
                <w:szCs w:val="21"/>
                <w:lang w:val="en-US" w:eastAsia="zh-CN"/>
              </w:rPr>
            </w:pPr>
            <w:r>
              <w:rPr>
                <w:rFonts w:hint="eastAsia" w:ascii="宋体" w:hAnsi="宋体" w:eastAsia="宋体" w:cs="宋体"/>
                <w:sz w:val="21"/>
                <w:szCs w:val="21"/>
              </w:rPr>
              <w:t>中标单位需提供相应的运营团队人员对甲方产生的技术问题、平台使用问题及时进行回复。</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25000户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238"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572"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环保卫生设施建设安装服务</w:t>
            </w:r>
          </w:p>
        </w:tc>
        <w:tc>
          <w:tcPr>
            <w:tcW w:w="676"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r>
              <w:rPr>
                <w:rFonts w:hint="eastAsia" w:ascii="宋体" w:hAnsi="宋体" w:cs="宋体"/>
                <w:sz w:val="21"/>
                <w:szCs w:val="21"/>
                <w:lang w:val="en-US" w:eastAsia="zh-CN"/>
              </w:rPr>
              <w:t>m³</w:t>
            </w:r>
            <w:r>
              <w:rPr>
                <w:rFonts w:hint="eastAsia" w:ascii="宋体" w:hAnsi="宋体" w:eastAsia="宋体" w:cs="宋体"/>
                <w:sz w:val="21"/>
                <w:szCs w:val="21"/>
              </w:rPr>
              <w:t>大三格</w:t>
            </w:r>
          </w:p>
          <w:p>
            <w:pPr>
              <w:jc w:val="center"/>
              <w:rPr>
                <w:rFonts w:hint="eastAsia" w:ascii="宋体" w:hAnsi="宋体" w:eastAsia="宋体" w:cs="宋体"/>
                <w:sz w:val="21"/>
                <w:szCs w:val="21"/>
              </w:rPr>
            </w:pPr>
            <w:r>
              <w:rPr>
                <w:rFonts w:hint="eastAsia" w:ascii="宋体" w:hAnsi="宋体" w:eastAsia="宋体" w:cs="宋体"/>
                <w:sz w:val="21"/>
                <w:szCs w:val="21"/>
              </w:rPr>
              <w:t>化粪池建设</w:t>
            </w:r>
          </w:p>
        </w:tc>
        <w:tc>
          <w:tcPr>
            <w:tcW w:w="2981" w:type="pct"/>
            <w:noWrap w:val="0"/>
            <w:vAlign w:val="center"/>
          </w:tcPr>
          <w:p>
            <w:pPr>
              <w:pStyle w:val="74"/>
              <w:widowControl/>
              <w:adjustRightInd w:val="0"/>
              <w:snapToGrid w:val="0"/>
              <w:jc w:val="both"/>
              <w:rPr>
                <w:rFonts w:hint="eastAsia" w:ascii="宋体" w:hAnsi="宋体" w:eastAsia="宋体" w:cs="宋体"/>
                <w:sz w:val="21"/>
                <w:szCs w:val="21"/>
              </w:rPr>
            </w:pPr>
            <w:r>
              <w:rPr>
                <w:rFonts w:hint="eastAsia" w:ascii="宋体" w:hAnsi="宋体" w:eastAsia="宋体" w:cs="宋体"/>
                <w:sz w:val="21"/>
                <w:szCs w:val="21"/>
              </w:rPr>
              <w:t>进行场地平整、基础放线、基坑开挖、基层垫层：3:7灰土垫层或水泥拌合土垫层（根据土壤的含水率），厚度30公分、商用混凝土垫层厚度20公分，罐体安装、基坑回填、地上处理。</w:t>
            </w:r>
          </w:p>
        </w:tc>
        <w:tc>
          <w:tcPr>
            <w:tcW w:w="531" w:type="pct"/>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1处</w:t>
            </w:r>
          </w:p>
        </w:tc>
      </w:tr>
    </w:tbl>
    <w:p>
      <w:pPr>
        <w:rPr>
          <w:rFonts w:hint="eastAsia"/>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jc w:val="center"/>
        <w:outlineLvl w:val="0"/>
      </w:pPr>
      <w:bookmarkStart w:id="113" w:name="_Toc13273"/>
      <w:r>
        <w:rPr>
          <w:rFonts w:hint="eastAsia" w:ascii="宋体" w:hAnsi="宋体" w:eastAsia="宋体" w:cs="宋体"/>
          <w:b/>
          <w:kern w:val="44"/>
          <w:sz w:val="32"/>
          <w:szCs w:val="22"/>
          <w:lang w:val="en-US" w:eastAsia="zh-CN" w:bidi="ar-SA"/>
        </w:rPr>
        <w:t>第六部分 合同条款</w:t>
      </w:r>
      <w:bookmarkEnd w:id="106"/>
      <w:bookmarkEnd w:id="107"/>
      <w:bookmarkEnd w:id="113"/>
    </w:p>
    <w:p>
      <w:pPr>
        <w:spacing w:line="440" w:lineRule="exact"/>
        <w:ind w:firstLine="480" w:firstLineChars="200"/>
        <w:outlineLvl w:val="9"/>
        <w:rPr>
          <w:rFonts w:ascii="宋体" w:hAnsi="宋体"/>
          <w:sz w:val="24"/>
        </w:rPr>
      </w:pPr>
      <w:bookmarkStart w:id="114" w:name="_Toc496779872"/>
      <w:bookmarkStart w:id="115" w:name="_Toc13065132"/>
      <w:r>
        <w:rPr>
          <w:rFonts w:ascii="宋体" w:hAnsi="宋体"/>
          <w:sz w:val="24"/>
        </w:rPr>
        <w:t xml:space="preserve">合同编号： </w:t>
      </w:r>
    </w:p>
    <w:p>
      <w:pPr>
        <w:spacing w:line="440" w:lineRule="exact"/>
        <w:ind w:firstLine="480" w:firstLineChars="200"/>
        <w:outlineLvl w:val="9"/>
        <w:rPr>
          <w:rFonts w:ascii="宋体" w:hAnsi="宋体"/>
          <w:sz w:val="24"/>
        </w:rPr>
      </w:pPr>
      <w:r>
        <w:rPr>
          <w:rFonts w:ascii="宋体" w:hAnsi="宋体"/>
          <w:sz w:val="24"/>
        </w:rPr>
        <w:t xml:space="preserve">签订地点： </w:t>
      </w:r>
    </w:p>
    <w:p>
      <w:pPr>
        <w:spacing w:line="440" w:lineRule="exact"/>
        <w:ind w:firstLine="480" w:firstLineChars="200"/>
        <w:outlineLvl w:val="9"/>
        <w:rPr>
          <w:rFonts w:hint="eastAsia"/>
          <w:color w:val="000000"/>
          <w:sz w:val="24"/>
        </w:rPr>
      </w:pPr>
      <w:r>
        <w:rPr>
          <w:rFonts w:ascii="宋体" w:hAnsi="宋体"/>
          <w:sz w:val="24"/>
        </w:rPr>
        <w:t>签订时间：</w:t>
      </w:r>
    </w:p>
    <w:p>
      <w:pPr>
        <w:spacing w:line="440" w:lineRule="exact"/>
        <w:ind w:firstLine="480" w:firstLineChars="200"/>
        <w:outlineLvl w:val="9"/>
        <w:rPr>
          <w:rFonts w:ascii="宋体" w:hAnsi="宋体"/>
          <w:sz w:val="24"/>
        </w:rPr>
      </w:pPr>
      <w:r>
        <w:rPr>
          <w:rFonts w:hint="eastAsia" w:ascii="宋体" w:hAnsi="宋体"/>
          <w:sz w:val="24"/>
        </w:rPr>
        <w:t>采购人（甲</w:t>
      </w:r>
      <w:r>
        <w:rPr>
          <w:rFonts w:ascii="宋体" w:hAnsi="宋体"/>
          <w:sz w:val="24"/>
        </w:rPr>
        <w:t>方</w:t>
      </w:r>
      <w:r>
        <w:rPr>
          <w:rFonts w:hint="eastAsia" w:ascii="宋体" w:hAnsi="宋体"/>
          <w:sz w:val="24"/>
        </w:rPr>
        <w:t>）</w:t>
      </w:r>
      <w:r>
        <w:rPr>
          <w:rFonts w:ascii="宋体" w:hAnsi="宋体"/>
          <w:sz w:val="24"/>
        </w:rPr>
        <w:t>：</w:t>
      </w:r>
    </w:p>
    <w:p>
      <w:pPr>
        <w:spacing w:line="440" w:lineRule="exact"/>
        <w:ind w:firstLine="480" w:firstLineChars="200"/>
        <w:outlineLvl w:val="9"/>
        <w:rPr>
          <w:rFonts w:hint="eastAsia" w:ascii="宋体" w:hAnsi="宋体"/>
          <w:sz w:val="24"/>
        </w:rPr>
      </w:pPr>
      <w:r>
        <w:rPr>
          <w:rFonts w:hint="eastAsia" w:ascii="宋体" w:hAnsi="宋体"/>
          <w:sz w:val="24"/>
          <w:lang w:val="en-US" w:eastAsia="zh-CN"/>
        </w:rPr>
        <w:t>中标</w:t>
      </w:r>
      <w:r>
        <w:rPr>
          <w:rFonts w:hint="eastAsia" w:ascii="宋体" w:hAnsi="宋体"/>
          <w:sz w:val="24"/>
        </w:rPr>
        <w:t>人（乙</w:t>
      </w:r>
      <w:r>
        <w:rPr>
          <w:rFonts w:ascii="宋体" w:hAnsi="宋体"/>
          <w:sz w:val="24"/>
        </w:rPr>
        <w:t>方</w:t>
      </w:r>
      <w:r>
        <w:rPr>
          <w:rFonts w:hint="eastAsia" w:ascii="宋体" w:hAnsi="宋体"/>
          <w:sz w:val="24"/>
        </w:rPr>
        <w:t>）</w:t>
      </w:r>
      <w:r>
        <w:rPr>
          <w:rFonts w:ascii="宋体" w:hAnsi="宋体"/>
          <w:sz w:val="24"/>
        </w:rPr>
        <w:t>：</w:t>
      </w:r>
    </w:p>
    <w:p>
      <w:pPr>
        <w:spacing w:line="460" w:lineRule="exact"/>
        <w:ind w:right="210" w:rightChars="100"/>
        <w:outlineLvl w:val="9"/>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一、合同格式</w:t>
      </w:r>
    </w:p>
    <w:p>
      <w:pPr>
        <w:spacing w:line="460" w:lineRule="exact"/>
        <w:ind w:right="210" w:rightChars="100" w:firstLine="480" w:firstLineChars="200"/>
        <w:outlineLvl w:val="9"/>
        <w:rPr>
          <w:rFonts w:hint="eastAsia" w:ascii="宋体" w:hAnsi="宋体" w:eastAsia="宋体" w:cs="宋体"/>
          <w:kern w:val="0"/>
          <w:sz w:val="24"/>
          <w:szCs w:val="24"/>
        </w:rPr>
      </w:pPr>
      <w:r>
        <w:rPr>
          <w:rFonts w:hint="eastAsia" w:ascii="宋体" w:hAnsi="宋体" w:eastAsia="宋体" w:cs="宋体"/>
          <w:kern w:val="0"/>
          <w:sz w:val="24"/>
          <w:szCs w:val="24"/>
        </w:rPr>
        <w:t>依据《中华人民共和国</w:t>
      </w:r>
      <w:r>
        <w:rPr>
          <w:rFonts w:hint="eastAsia" w:ascii="宋体" w:hAnsi="宋体" w:eastAsia="宋体" w:cs="宋体"/>
          <w:kern w:val="0"/>
          <w:sz w:val="24"/>
          <w:szCs w:val="24"/>
          <w:lang w:val="en-US" w:eastAsia="zh-CN"/>
        </w:rPr>
        <w:t>民法典</w:t>
      </w:r>
      <w:r>
        <w:rPr>
          <w:rFonts w:hint="eastAsia" w:ascii="宋体" w:hAnsi="宋体" w:eastAsia="宋体" w:cs="宋体"/>
          <w:kern w:val="0"/>
          <w:sz w:val="24"/>
          <w:szCs w:val="24"/>
        </w:rPr>
        <w:t>》《中华人民共和国政府采购法》</w:t>
      </w:r>
      <w:r>
        <w:rPr>
          <w:rFonts w:hint="eastAsia" w:ascii="宋体" w:hAnsi="宋体" w:eastAsia="宋体" w:cs="宋体"/>
          <w:kern w:val="0"/>
          <w:sz w:val="24"/>
          <w:szCs w:val="24"/>
          <w:lang w:val="en-US" w:eastAsia="zh-CN"/>
        </w:rPr>
        <w:t>等相关法律法规规定</w:t>
      </w:r>
      <w:r>
        <w:rPr>
          <w:rFonts w:hint="eastAsia" w:ascii="宋体" w:hAnsi="宋体" w:eastAsia="宋体" w:cs="宋体"/>
          <w:kern w:val="0"/>
          <w:sz w:val="24"/>
          <w:szCs w:val="24"/>
        </w:rPr>
        <w:t>，</w:t>
      </w:r>
      <w:r>
        <w:rPr>
          <w:rFonts w:hint="eastAsia" w:ascii="宋体" w:hAnsi="宋体" w:eastAsia="宋体" w:cs="宋体"/>
          <w:kern w:val="0"/>
          <w:sz w:val="24"/>
          <w:szCs w:val="24"/>
          <w:lang w:eastAsia="zh-CN"/>
        </w:rPr>
        <w:t>甲方</w:t>
      </w:r>
      <w:r>
        <w:rPr>
          <w:rFonts w:hint="eastAsia" w:ascii="宋体" w:hAnsi="宋体" w:eastAsia="宋体" w:cs="宋体"/>
          <w:kern w:val="0"/>
          <w:sz w:val="24"/>
          <w:szCs w:val="24"/>
        </w:rPr>
        <w:t>通过公开招标采购，并接受了</w:t>
      </w:r>
      <w:r>
        <w:rPr>
          <w:rFonts w:hint="eastAsia" w:ascii="宋体" w:hAnsi="宋体" w:eastAsia="宋体" w:cs="宋体"/>
          <w:kern w:val="0"/>
          <w:sz w:val="24"/>
          <w:szCs w:val="24"/>
          <w:lang w:val="en-US" w:eastAsia="zh-CN"/>
        </w:rPr>
        <w:t>乙</w:t>
      </w:r>
      <w:r>
        <w:rPr>
          <w:rFonts w:hint="eastAsia" w:ascii="宋体" w:hAnsi="宋体" w:eastAsia="宋体" w:cs="宋体"/>
          <w:kern w:val="0"/>
          <w:sz w:val="24"/>
          <w:szCs w:val="24"/>
        </w:rPr>
        <w:t>方以价格</w:t>
      </w:r>
      <w:r>
        <w:rPr>
          <w:rFonts w:hint="eastAsia" w:ascii="宋体" w:hAnsi="宋体" w:eastAsia="宋体" w:cs="宋体"/>
          <w:kern w:val="0"/>
          <w:sz w:val="24"/>
          <w:szCs w:val="24"/>
          <w:u w:val="single"/>
        </w:rPr>
        <w:t>(中标金额大写)</w:t>
      </w:r>
      <w:r>
        <w:rPr>
          <w:rFonts w:hint="eastAsia" w:ascii="宋体" w:hAnsi="宋体" w:eastAsia="宋体" w:cs="宋体"/>
          <w:kern w:val="0"/>
          <w:sz w:val="24"/>
          <w:szCs w:val="24"/>
        </w:rPr>
        <w:t>(以下简称“合同价”)提供的</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项目名称</w:t>
      </w:r>
      <w:r>
        <w:rPr>
          <w:rFonts w:hint="eastAsia" w:ascii="宋体" w:hAnsi="宋体" w:eastAsia="宋体" w:cs="宋体"/>
          <w:kern w:val="0"/>
          <w:sz w:val="24"/>
          <w:szCs w:val="24"/>
          <w:u w:val="single"/>
        </w:rPr>
        <w:t>)</w:t>
      </w:r>
      <w:r>
        <w:rPr>
          <w:rFonts w:hint="eastAsia" w:ascii="宋体" w:hAnsi="宋体" w:cs="宋体"/>
          <w:kern w:val="0"/>
          <w:sz w:val="24"/>
          <w:szCs w:val="24"/>
          <w:u w:val="single"/>
          <w:lang w:eastAsia="zh-CN"/>
        </w:rPr>
        <w:t>（</w:t>
      </w:r>
      <w:r>
        <w:rPr>
          <w:rFonts w:hint="eastAsia" w:ascii="宋体" w:hAnsi="宋体" w:cs="宋体"/>
          <w:kern w:val="0"/>
          <w:sz w:val="24"/>
          <w:szCs w:val="24"/>
          <w:u w:val="single"/>
          <w:lang w:val="en-US" w:eastAsia="zh-CN"/>
        </w:rPr>
        <w:t>项目编号</w:t>
      </w:r>
      <w:r>
        <w:rPr>
          <w:rFonts w:hint="eastAsia" w:ascii="宋体" w:hAnsi="宋体" w:cs="宋体"/>
          <w:kern w:val="0"/>
          <w:sz w:val="24"/>
          <w:szCs w:val="24"/>
          <w:u w:val="single"/>
          <w:lang w:eastAsia="zh-CN"/>
        </w:rPr>
        <w:t>）</w:t>
      </w:r>
      <w:r>
        <w:rPr>
          <w:rFonts w:hint="eastAsia" w:ascii="宋体" w:hAnsi="宋体" w:eastAsia="宋体" w:cs="宋体"/>
          <w:kern w:val="0"/>
          <w:sz w:val="24"/>
          <w:szCs w:val="24"/>
        </w:rPr>
        <w:t>产品及服务。</w:t>
      </w:r>
    </w:p>
    <w:p>
      <w:pPr>
        <w:spacing w:line="460" w:lineRule="exact"/>
        <w:ind w:firstLine="480" w:firstLineChars="200"/>
        <w:outlineLvl w:val="9"/>
        <w:rPr>
          <w:rFonts w:hint="eastAsia" w:ascii="宋体" w:hAnsi="宋体" w:eastAsia="宋体" w:cs="宋体"/>
          <w:sz w:val="24"/>
          <w:szCs w:val="24"/>
        </w:rPr>
      </w:pPr>
      <w:bookmarkStart w:id="116" w:name="_Toc188808831"/>
      <w:bookmarkStart w:id="117" w:name="_Toc193126879"/>
      <w:bookmarkStart w:id="118" w:name="_Toc193187095"/>
      <w:bookmarkStart w:id="119" w:name="_Toc194663916"/>
      <w:r>
        <w:rPr>
          <w:rFonts w:hint="eastAsia" w:ascii="宋体" w:hAnsi="宋体" w:eastAsia="宋体" w:cs="宋体"/>
          <w:sz w:val="24"/>
          <w:szCs w:val="24"/>
        </w:rPr>
        <w:t>本合同在此声明如下：</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1、本合同中的词语和术语的含义与合同条款中定义的相同。</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2、下述文件是本合同的一部分，并与本合同一起阅读和解释：</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1）合同条款</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2）合同条款附件</w:t>
      </w:r>
    </w:p>
    <w:p>
      <w:pPr>
        <w:spacing w:line="460" w:lineRule="exact"/>
        <w:ind w:firstLine="480" w:firstLineChars="200"/>
        <w:outlineLvl w:val="9"/>
        <w:rPr>
          <w:rFonts w:hint="default" w:ascii="宋体" w:hAnsi="宋体" w:eastAsia="宋体" w:cs="宋体"/>
          <w:sz w:val="24"/>
          <w:szCs w:val="24"/>
          <w:lang w:val="en-US" w:eastAsia="zh-CN"/>
        </w:rPr>
      </w:pPr>
      <w:r>
        <w:rPr>
          <w:rFonts w:hint="eastAsia" w:ascii="宋体" w:hAnsi="宋体" w:eastAsia="宋体" w:cs="宋体"/>
          <w:sz w:val="24"/>
          <w:szCs w:val="24"/>
        </w:rPr>
        <w:t>附件1—</w:t>
      </w:r>
      <w:r>
        <w:rPr>
          <w:rFonts w:hint="eastAsia" w:ascii="宋体" w:hAnsi="宋体" w:eastAsia="宋体" w:cs="宋体"/>
          <w:sz w:val="24"/>
          <w:szCs w:val="24"/>
          <w:lang w:val="en-US" w:eastAsia="zh-CN"/>
        </w:rPr>
        <w:t>分项报价表</w:t>
      </w:r>
    </w:p>
    <w:p>
      <w:pPr>
        <w:spacing w:line="460" w:lineRule="exact"/>
        <w:ind w:firstLine="480" w:firstLineChars="200"/>
        <w:outlineLvl w:val="9"/>
        <w:rPr>
          <w:rFonts w:hint="eastAsia" w:ascii="宋体" w:hAnsi="宋体" w:eastAsia="宋体" w:cs="宋体"/>
          <w:sz w:val="24"/>
          <w:szCs w:val="24"/>
          <w:lang w:eastAsia="zh-CN"/>
        </w:rPr>
      </w:pPr>
      <w:r>
        <w:rPr>
          <w:rFonts w:hint="eastAsia" w:ascii="宋体" w:hAnsi="宋体" w:eastAsia="宋体" w:cs="宋体"/>
          <w:sz w:val="24"/>
          <w:szCs w:val="24"/>
        </w:rPr>
        <w:t>附件2—</w:t>
      </w:r>
      <w:r>
        <w:rPr>
          <w:rFonts w:hint="eastAsia" w:ascii="宋体" w:hAnsi="宋体" w:eastAsia="宋体" w:cs="宋体"/>
          <w:sz w:val="24"/>
          <w:szCs w:val="24"/>
          <w:lang w:val="en-US" w:eastAsia="zh-CN"/>
        </w:rPr>
        <w:t>服务方案</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3）中标通知书</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4）招标文件</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5）投标文件</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3、考虑到</w:t>
      </w:r>
      <w:r>
        <w:rPr>
          <w:rFonts w:hint="eastAsia" w:ascii="宋体" w:hAnsi="宋体" w:eastAsia="宋体" w:cs="宋体"/>
          <w:sz w:val="24"/>
          <w:szCs w:val="24"/>
          <w:lang w:eastAsia="zh-CN"/>
        </w:rPr>
        <w:t>甲方</w:t>
      </w:r>
      <w:r>
        <w:rPr>
          <w:rFonts w:hint="eastAsia" w:ascii="宋体" w:hAnsi="宋体" w:eastAsia="宋体" w:cs="宋体"/>
          <w:sz w:val="24"/>
          <w:szCs w:val="24"/>
        </w:rPr>
        <w:t>将按照本合同向</w:t>
      </w:r>
      <w:r>
        <w:rPr>
          <w:rFonts w:hint="eastAsia" w:ascii="宋体" w:hAnsi="宋体" w:eastAsia="宋体" w:cs="宋体"/>
          <w:sz w:val="24"/>
          <w:szCs w:val="24"/>
          <w:lang w:eastAsia="zh-CN"/>
        </w:rPr>
        <w:t>乙方</w:t>
      </w:r>
      <w:r>
        <w:rPr>
          <w:rFonts w:hint="eastAsia" w:ascii="宋体" w:hAnsi="宋体" w:eastAsia="宋体" w:cs="宋体"/>
          <w:sz w:val="24"/>
          <w:szCs w:val="24"/>
          <w:lang w:val="en-US" w:eastAsia="zh-CN"/>
        </w:rPr>
        <w:t>付</w:t>
      </w:r>
      <w:r>
        <w:rPr>
          <w:rFonts w:hint="eastAsia" w:ascii="宋体" w:hAnsi="宋体" w:eastAsia="宋体" w:cs="宋体"/>
          <w:sz w:val="24"/>
          <w:szCs w:val="24"/>
        </w:rPr>
        <w:t>款，</w:t>
      </w:r>
      <w:r>
        <w:rPr>
          <w:rFonts w:hint="eastAsia" w:ascii="宋体" w:hAnsi="宋体" w:eastAsia="宋体" w:cs="宋体"/>
          <w:sz w:val="24"/>
          <w:szCs w:val="24"/>
          <w:lang w:eastAsia="zh-CN"/>
        </w:rPr>
        <w:t>乙方</w:t>
      </w:r>
      <w:r>
        <w:rPr>
          <w:rFonts w:hint="eastAsia" w:ascii="宋体" w:hAnsi="宋体" w:eastAsia="宋体" w:cs="宋体"/>
          <w:sz w:val="24"/>
          <w:szCs w:val="24"/>
        </w:rPr>
        <w:t>在此保证全部按照合同的规定向</w:t>
      </w:r>
      <w:r>
        <w:rPr>
          <w:rFonts w:hint="eastAsia" w:ascii="宋体" w:hAnsi="宋体" w:eastAsia="宋体" w:cs="宋体"/>
          <w:sz w:val="24"/>
          <w:szCs w:val="24"/>
          <w:lang w:eastAsia="zh-CN"/>
        </w:rPr>
        <w:t>甲方</w:t>
      </w:r>
      <w:r>
        <w:rPr>
          <w:rFonts w:hint="eastAsia" w:ascii="宋体" w:hAnsi="宋体" w:eastAsia="宋体" w:cs="宋体"/>
          <w:sz w:val="24"/>
          <w:szCs w:val="24"/>
        </w:rPr>
        <w:t>提供货物和服务，并修补缺陷。</w:t>
      </w:r>
    </w:p>
    <w:p>
      <w:pPr>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4、考虑到</w:t>
      </w:r>
      <w:r>
        <w:rPr>
          <w:rFonts w:hint="eastAsia" w:ascii="宋体" w:hAnsi="宋体" w:eastAsia="宋体" w:cs="宋体"/>
          <w:sz w:val="24"/>
          <w:szCs w:val="24"/>
          <w:lang w:eastAsia="zh-CN"/>
        </w:rPr>
        <w:t>乙方</w:t>
      </w:r>
      <w:r>
        <w:rPr>
          <w:rFonts w:hint="eastAsia" w:ascii="宋体" w:hAnsi="宋体" w:eastAsia="宋体" w:cs="宋体"/>
          <w:sz w:val="24"/>
          <w:szCs w:val="24"/>
        </w:rPr>
        <w:t>提供的货物和服务并修补缺陷，</w:t>
      </w:r>
      <w:r>
        <w:rPr>
          <w:rFonts w:hint="eastAsia" w:ascii="宋体" w:hAnsi="宋体" w:eastAsia="宋体" w:cs="宋体"/>
          <w:sz w:val="24"/>
          <w:szCs w:val="24"/>
          <w:lang w:eastAsia="zh-CN"/>
        </w:rPr>
        <w:t>甲方</w:t>
      </w:r>
      <w:r>
        <w:rPr>
          <w:rFonts w:hint="eastAsia" w:ascii="宋体" w:hAnsi="宋体" w:eastAsia="宋体" w:cs="宋体"/>
          <w:sz w:val="24"/>
          <w:szCs w:val="24"/>
        </w:rPr>
        <w:t>在此保证按照合同规定的时间和方式向</w:t>
      </w:r>
      <w:r>
        <w:rPr>
          <w:rFonts w:hint="eastAsia" w:ascii="宋体" w:hAnsi="宋体" w:eastAsia="宋体" w:cs="宋体"/>
          <w:sz w:val="24"/>
          <w:szCs w:val="24"/>
          <w:lang w:eastAsia="zh-CN"/>
        </w:rPr>
        <w:t>乙方</w:t>
      </w:r>
      <w:r>
        <w:rPr>
          <w:rFonts w:hint="eastAsia" w:ascii="宋体" w:hAnsi="宋体" w:eastAsia="宋体" w:cs="宋体"/>
          <w:sz w:val="24"/>
          <w:szCs w:val="24"/>
        </w:rPr>
        <w:t>支付合同价或其他按合同规定应支付的金额。</w:t>
      </w:r>
    </w:p>
    <w:p>
      <w:pPr>
        <w:overflowPunct w:val="0"/>
        <w:adjustRightInd w:val="0"/>
        <w:snapToGrid w:val="0"/>
        <w:spacing w:line="440" w:lineRule="exact"/>
        <w:ind w:left="0" w:leftChars="0" w:firstLine="420" w:firstLineChars="175"/>
        <w:outlineLvl w:val="9"/>
        <w:rPr>
          <w:rFonts w:hint="eastAsia" w:ascii="宋体" w:hAnsi="宋体" w:eastAsia="宋体" w:cs="宋体"/>
          <w:sz w:val="24"/>
          <w:szCs w:val="24"/>
        </w:rPr>
      </w:pPr>
      <w:r>
        <w:rPr>
          <w:rFonts w:hint="eastAsia" w:ascii="宋体" w:hAnsi="宋体" w:eastAsia="宋体" w:cs="宋体"/>
          <w:sz w:val="24"/>
          <w:szCs w:val="24"/>
        </w:rPr>
        <w:t>5、付款方式：</w:t>
      </w:r>
      <w:r>
        <w:rPr>
          <w:rFonts w:hint="default" w:ascii="宋体" w:hAnsi="宋体" w:cs="宋体"/>
          <w:sz w:val="24"/>
          <w:szCs w:val="24"/>
          <w:highlight w:val="none"/>
          <w:lang w:val="en-US" w:eastAsia="zh-CN"/>
        </w:rPr>
        <w:t>合同签订后付总合同金额的50%，本项目全部供货、安装、调试完毕、验收合格后支付至合同总金额的95%，合同签订一年后运行无质量问题支付至合同总金额的100%。</w:t>
      </w:r>
    </w:p>
    <w:p>
      <w:pPr>
        <w:topLinePunct w:val="0"/>
        <w:bidi w:val="0"/>
        <w:spacing w:line="360" w:lineRule="auto"/>
        <w:ind w:firstLine="480" w:firstLineChars="200"/>
        <w:jc w:val="left"/>
        <w:outlineLvl w:val="9"/>
        <w:rPr>
          <w:rFonts w:hint="eastAsia" w:ascii="宋体" w:hAnsi="宋体" w:cs="宋体"/>
          <w:sz w:val="24"/>
          <w:szCs w:val="24"/>
          <w:highlight w:val="none"/>
          <w:lang w:val="en-US" w:eastAsia="zh-CN"/>
        </w:rPr>
      </w:pPr>
      <w:r>
        <w:rPr>
          <w:rFonts w:hint="eastAsia" w:ascii="宋体" w:hAnsi="宋体" w:eastAsia="宋体" w:cs="宋体"/>
          <w:sz w:val="24"/>
          <w:szCs w:val="24"/>
        </w:rPr>
        <w:t>6、</w:t>
      </w:r>
      <w:r>
        <w:rPr>
          <w:rFonts w:hint="eastAsia" w:ascii="宋体" w:hAnsi="宋体" w:cs="宋体"/>
          <w:sz w:val="24"/>
          <w:szCs w:val="24"/>
          <w:highlight w:val="none"/>
          <w:lang w:val="en-US" w:eastAsia="zh-CN"/>
        </w:rPr>
        <w:t>服务期限</w:t>
      </w:r>
      <w:r>
        <w:rPr>
          <w:rFonts w:hint="eastAsia" w:ascii="宋体" w:hAnsi="宋体" w:eastAsia="宋体" w:cs="宋体"/>
          <w:sz w:val="24"/>
          <w:szCs w:val="24"/>
        </w:rPr>
        <w:t>：</w:t>
      </w:r>
      <w:r>
        <w:rPr>
          <w:rFonts w:hint="eastAsia" w:ascii="宋体" w:hAnsi="宋体" w:cs="宋体"/>
          <w:sz w:val="24"/>
          <w:szCs w:val="24"/>
          <w:highlight w:val="none"/>
          <w:lang w:val="en-US" w:eastAsia="zh-CN"/>
        </w:rPr>
        <w:t>服务期限：自合同签订之日起3年；</w:t>
      </w:r>
    </w:p>
    <w:p>
      <w:pPr>
        <w:topLinePunct w:val="0"/>
        <w:bidi w:val="0"/>
        <w:spacing w:line="360" w:lineRule="auto"/>
        <w:ind w:left="0" w:leftChars="0" w:firstLine="1953" w:firstLineChars="814"/>
        <w:jc w:val="left"/>
        <w:outlineLvl w:val="9"/>
        <w:rPr>
          <w:rFonts w:hint="eastAsia" w:ascii="宋体" w:hAnsi="宋体" w:eastAsia="宋体" w:cs="宋体"/>
          <w:sz w:val="24"/>
          <w:szCs w:val="24"/>
        </w:rPr>
      </w:pPr>
      <w:r>
        <w:rPr>
          <w:rFonts w:hint="eastAsia" w:ascii="宋体" w:hAnsi="宋体" w:cs="宋体"/>
          <w:sz w:val="24"/>
          <w:szCs w:val="24"/>
          <w:highlight w:val="none"/>
          <w:lang w:val="en-US" w:eastAsia="zh-CN"/>
        </w:rPr>
        <w:t>安装期限：自合同签订之日起20日历天安装调试完毕</w:t>
      </w:r>
      <w:r>
        <w:rPr>
          <w:rFonts w:hint="eastAsia" w:ascii="宋体" w:hAnsi="宋体" w:cs="宋体"/>
          <w:b w:val="0"/>
          <w:bCs/>
          <w:color w:val="auto"/>
          <w:kern w:val="1"/>
          <w:sz w:val="24"/>
          <w:highlight w:val="none"/>
          <w:lang w:val="en-US" w:eastAsia="zh-CN"/>
        </w:rPr>
        <w:t>。</w:t>
      </w:r>
    </w:p>
    <w:p>
      <w:pPr>
        <w:adjustRightInd w:val="0"/>
        <w:snapToGrid w:val="0"/>
        <w:spacing w:line="460" w:lineRule="exact"/>
        <w:ind w:firstLine="480" w:firstLineChars="200"/>
        <w:outlineLvl w:val="9"/>
        <w:rPr>
          <w:rFonts w:hint="eastAsia" w:ascii="宋体" w:hAnsi="宋体" w:eastAsia="宋体" w:cs="宋体"/>
          <w:sz w:val="24"/>
          <w:szCs w:val="24"/>
        </w:rPr>
      </w:pPr>
      <w:r>
        <w:rPr>
          <w:rFonts w:hint="eastAsia" w:ascii="宋体" w:hAnsi="宋体" w:eastAsia="宋体" w:cs="宋体"/>
          <w:sz w:val="24"/>
          <w:szCs w:val="24"/>
        </w:rPr>
        <w:t>7、</w:t>
      </w:r>
      <w:r>
        <w:rPr>
          <w:rFonts w:hint="eastAsia" w:ascii="宋体" w:hAnsi="宋体" w:cs="宋体"/>
          <w:sz w:val="24"/>
          <w:szCs w:val="24"/>
          <w:lang w:val="en-US" w:eastAsia="zh-CN"/>
        </w:rPr>
        <w:t>服务</w:t>
      </w:r>
      <w:r>
        <w:rPr>
          <w:rFonts w:hint="eastAsia" w:ascii="宋体" w:hAnsi="宋体" w:eastAsia="宋体" w:cs="宋体"/>
          <w:sz w:val="24"/>
          <w:szCs w:val="24"/>
        </w:rPr>
        <w:t>地点：采购人指定地点</w:t>
      </w:r>
    </w:p>
    <w:p>
      <w:pPr>
        <w:adjustRightInd w:val="0"/>
        <w:snapToGrid w:val="0"/>
        <w:spacing w:line="460" w:lineRule="exact"/>
        <w:ind w:left="315" w:leftChars="150" w:firstLine="103" w:firstLineChars="43"/>
        <w:outlineLvl w:val="9"/>
        <w:rPr>
          <w:rFonts w:hint="eastAsia" w:ascii="宋体" w:hAnsi="宋体" w:eastAsia="宋体" w:cs="宋体"/>
          <w:sz w:val="24"/>
          <w:szCs w:val="24"/>
          <w:lang w:eastAsia="zh-CN"/>
        </w:rPr>
      </w:pPr>
      <w:r>
        <w:rPr>
          <w:rFonts w:hint="eastAsia" w:ascii="宋体" w:hAnsi="宋体" w:eastAsia="宋体" w:cs="宋体"/>
          <w:kern w:val="0"/>
          <w:sz w:val="24"/>
          <w:szCs w:val="24"/>
        </w:rPr>
        <w:t>8、</w:t>
      </w:r>
      <w:r>
        <w:rPr>
          <w:rFonts w:hint="eastAsia" w:ascii="宋体" w:hAnsi="宋体" w:eastAsia="宋体" w:cs="宋体"/>
          <w:sz w:val="24"/>
          <w:szCs w:val="24"/>
        </w:rPr>
        <w:t>本合同一式</w:t>
      </w:r>
      <w:r>
        <w:rPr>
          <w:rFonts w:hint="eastAsia" w:ascii="宋体" w:hAnsi="宋体" w:eastAsia="宋体" w:cs="宋体"/>
          <w:sz w:val="24"/>
          <w:szCs w:val="24"/>
          <w:lang w:eastAsia="zh-CN"/>
        </w:rPr>
        <w:t>肆</w:t>
      </w:r>
      <w:r>
        <w:rPr>
          <w:rFonts w:hint="eastAsia" w:ascii="宋体" w:hAnsi="宋体" w:eastAsia="宋体" w:cs="宋体"/>
          <w:sz w:val="24"/>
          <w:szCs w:val="24"/>
        </w:rPr>
        <w:t>份，其中，</w:t>
      </w:r>
      <w:r>
        <w:rPr>
          <w:rFonts w:hint="eastAsia" w:ascii="宋体" w:hAnsi="宋体" w:eastAsia="宋体" w:cs="宋体"/>
          <w:sz w:val="24"/>
          <w:szCs w:val="24"/>
          <w:lang w:eastAsia="zh-CN"/>
        </w:rPr>
        <w:t>甲方</w:t>
      </w:r>
      <w:r>
        <w:rPr>
          <w:rFonts w:hint="eastAsia" w:ascii="宋体" w:hAnsi="宋体" w:eastAsia="宋体" w:cs="宋体"/>
          <w:sz w:val="24"/>
          <w:szCs w:val="24"/>
        </w:rPr>
        <w:t>贰份，</w:t>
      </w:r>
      <w:r>
        <w:rPr>
          <w:rFonts w:hint="eastAsia" w:ascii="宋体" w:hAnsi="宋体" w:eastAsia="宋体" w:cs="宋体"/>
          <w:sz w:val="24"/>
          <w:szCs w:val="24"/>
          <w:lang w:eastAsia="zh-CN"/>
        </w:rPr>
        <w:t>乙方</w:t>
      </w:r>
      <w:r>
        <w:rPr>
          <w:rFonts w:hint="eastAsia" w:ascii="宋体" w:hAnsi="宋体" w:eastAsia="宋体" w:cs="宋体"/>
          <w:sz w:val="24"/>
          <w:szCs w:val="24"/>
        </w:rPr>
        <w:t>贰份</w:t>
      </w:r>
      <w:r>
        <w:rPr>
          <w:rFonts w:hint="eastAsia" w:ascii="宋体" w:hAnsi="宋体" w:eastAsia="宋体" w:cs="宋体"/>
          <w:sz w:val="24"/>
          <w:szCs w:val="24"/>
          <w:lang w:eastAsia="zh-CN"/>
        </w:rPr>
        <w:t>。</w:t>
      </w:r>
    </w:p>
    <w:p>
      <w:pPr>
        <w:adjustRightInd w:val="0"/>
        <w:snapToGrid w:val="0"/>
        <w:spacing w:line="460" w:lineRule="exact"/>
        <w:ind w:firstLine="480" w:firstLineChars="200"/>
        <w:outlineLvl w:val="9"/>
        <w:rPr>
          <w:rFonts w:hint="eastAsia" w:ascii="宋体" w:hAnsi="宋体" w:eastAsia="宋体" w:cs="宋体"/>
          <w:kern w:val="0"/>
          <w:sz w:val="24"/>
          <w:szCs w:val="24"/>
        </w:rPr>
      </w:pPr>
      <w:r>
        <w:rPr>
          <w:rFonts w:hint="eastAsia" w:ascii="宋体" w:hAnsi="宋体" w:eastAsia="宋体" w:cs="宋体"/>
          <w:kern w:val="0"/>
          <w:sz w:val="24"/>
          <w:szCs w:val="24"/>
        </w:rPr>
        <w:t>9、本合同由买卖双方共同签字盖章之日起生效。</w:t>
      </w:r>
    </w:p>
    <w:bookmarkEnd w:id="116"/>
    <w:bookmarkEnd w:id="117"/>
    <w:bookmarkEnd w:id="118"/>
    <w:bookmarkEnd w:id="119"/>
    <w:p>
      <w:pPr>
        <w:widowControl/>
        <w:spacing w:line="360" w:lineRule="auto"/>
        <w:jc w:val="left"/>
        <w:outlineLvl w:val="9"/>
        <w:rPr>
          <w:rFonts w:hint="eastAsia" w:ascii="宋体" w:hAnsi="宋体" w:eastAsia="宋体" w:cs="宋体"/>
          <w:kern w:val="0"/>
          <w:sz w:val="24"/>
          <w:szCs w:val="24"/>
          <w:highlight w:val="none"/>
        </w:rPr>
      </w:pPr>
    </w:p>
    <w:p>
      <w:pPr>
        <w:widowControl/>
        <w:spacing w:line="360" w:lineRule="auto"/>
        <w:jc w:val="left"/>
        <w:outlineLvl w:val="9"/>
        <w:rPr>
          <w:rFonts w:hint="eastAsia" w:ascii="宋体" w:hAnsi="宋体" w:eastAsia="宋体" w:cs="宋体"/>
          <w:kern w:val="0"/>
          <w:sz w:val="24"/>
          <w:szCs w:val="24"/>
          <w:highlight w:val="none"/>
        </w:rPr>
      </w:pPr>
    </w:p>
    <w:p>
      <w:pPr>
        <w:widowControl/>
        <w:spacing w:line="360" w:lineRule="auto"/>
        <w:jc w:val="left"/>
        <w:outlineLvl w:val="9"/>
        <w:rPr>
          <w:rFonts w:hint="eastAsia" w:ascii="宋体" w:hAnsi="宋体" w:eastAsia="宋体" w:cs="宋体"/>
          <w:kern w:val="0"/>
          <w:sz w:val="24"/>
          <w:szCs w:val="24"/>
          <w:highlight w:val="none"/>
        </w:rPr>
      </w:pPr>
    </w:p>
    <w:p>
      <w:pPr>
        <w:widowControl/>
        <w:spacing w:line="360" w:lineRule="auto"/>
        <w:jc w:val="left"/>
        <w:outlineLvl w:val="9"/>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采购人(甲方)：</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盖章</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lang w:val="en-US" w:eastAsia="zh-CN"/>
        </w:rPr>
        <w:t xml:space="preserve">     中标</w:t>
      </w:r>
      <w:r>
        <w:rPr>
          <w:rFonts w:hint="eastAsia" w:ascii="宋体" w:hAnsi="宋体" w:cs="宋体"/>
          <w:kern w:val="0"/>
          <w:sz w:val="24"/>
          <w:szCs w:val="24"/>
          <w:highlight w:val="none"/>
          <w:lang w:eastAsia="zh-CN"/>
        </w:rPr>
        <w:t>人</w:t>
      </w:r>
      <w:r>
        <w:rPr>
          <w:rFonts w:hint="eastAsia" w:ascii="宋体" w:hAnsi="宋体" w:eastAsia="宋体" w:cs="宋体"/>
          <w:kern w:val="0"/>
          <w:sz w:val="24"/>
          <w:szCs w:val="24"/>
          <w:highlight w:val="none"/>
        </w:rPr>
        <w:t>(乙方)：</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盖章</w:t>
      </w:r>
      <w:r>
        <w:rPr>
          <w:rFonts w:hint="eastAsia" w:ascii="宋体" w:hAnsi="宋体" w:cs="宋体"/>
          <w:kern w:val="0"/>
          <w:sz w:val="24"/>
          <w:szCs w:val="24"/>
          <w:highlight w:val="none"/>
          <w:u w:val="single"/>
          <w:lang w:eastAsia="zh-CN"/>
        </w:rPr>
        <w:t>）</w:t>
      </w:r>
    </w:p>
    <w:p>
      <w:pPr>
        <w:widowControl/>
        <w:spacing w:line="360" w:lineRule="auto"/>
        <w:jc w:val="left"/>
        <w:outlineLvl w:val="9"/>
        <w:rPr>
          <w:rFonts w:hint="eastAsia" w:ascii="宋体" w:hAnsi="宋体" w:eastAsia="宋体" w:cs="宋体"/>
          <w:kern w:val="0"/>
          <w:sz w:val="24"/>
          <w:szCs w:val="24"/>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法定代表人</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 xml:space="preserve">或                       </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法定代表人</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或</w:t>
      </w:r>
    </w:p>
    <w:p>
      <w:pPr>
        <w:widowControl/>
        <w:spacing w:line="360" w:lineRule="auto"/>
        <w:jc w:val="left"/>
        <w:outlineLvl w:val="9"/>
        <w:rPr>
          <w:rFonts w:hint="eastAsia" w:ascii="宋体" w:hAnsi="宋体" w:eastAsia="宋体" w:cs="宋体"/>
          <w:kern w:val="0"/>
          <w:sz w:val="24"/>
          <w:szCs w:val="24"/>
          <w:highlight w:val="yellow"/>
        </w:rPr>
      </w:pPr>
      <w:r>
        <w:rPr>
          <w:rFonts w:hint="eastAsia" w:ascii="宋体" w:hAnsi="宋体" w:cs="宋体"/>
          <w:kern w:val="0"/>
          <w:sz w:val="24"/>
          <w:szCs w:val="24"/>
          <w:highlight w:val="none"/>
          <w:lang w:val="en-US" w:eastAsia="zh-CN"/>
        </w:rPr>
        <w:t>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委托代理人</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签字或盖章</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lang w:val="en-US" w:eastAsia="zh-CN"/>
        </w:rPr>
        <w:t xml:space="preserve">   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委托代理人</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签字或盖章</w:t>
      </w:r>
      <w:r>
        <w:rPr>
          <w:rFonts w:hint="eastAsia" w:ascii="宋体" w:hAnsi="宋体" w:cs="宋体"/>
          <w:kern w:val="0"/>
          <w:sz w:val="24"/>
          <w:szCs w:val="24"/>
          <w:highlight w:val="none"/>
          <w:u w:val="single"/>
          <w:lang w:eastAsia="zh-CN"/>
        </w:rPr>
        <w:t>）</w:t>
      </w:r>
    </w:p>
    <w:p>
      <w:pPr>
        <w:widowControl/>
        <w:spacing w:line="360" w:lineRule="auto"/>
        <w:jc w:val="left"/>
        <w:outlineLvl w:val="9"/>
        <w:rPr>
          <w:rFonts w:hint="eastAsia" w:ascii="宋体" w:hAnsi="宋体" w:eastAsia="宋体" w:cs="宋体"/>
          <w:kern w:val="0"/>
          <w:sz w:val="24"/>
          <w:szCs w:val="24"/>
        </w:rPr>
      </w:pPr>
      <w:r>
        <w:rPr>
          <w:rFonts w:hint="eastAsia" w:ascii="宋体" w:hAnsi="宋体" w:eastAsia="宋体" w:cs="宋体"/>
        </w:rPr>
        <w:fldChar w:fldCharType="begin"/>
      </w:r>
      <w:r>
        <w:rPr>
          <w:rFonts w:hint="eastAsia" w:ascii="宋体" w:hAnsi="宋体" w:eastAsia="宋体" w:cs="宋体"/>
        </w:rPr>
        <w:instrText xml:space="preserve"> HYPERLINK "http://set2.mail.qq.com/cgi-bin/mail_spam?action=check_link&amp;spam=0&amp;url=http%3A%2F%2Fwww%2Ebaidu%2Ecom%2Fs%3Fwd%3D%25E5%25BC%2580%25E6%2588%25B7%25E9%2593%25B6%25E8%25A1%258C%26hl_tag%3Dtextlink%26tn%3DSE_hldp01350_v6v6zkg6" </w:instrText>
      </w:r>
      <w:r>
        <w:rPr>
          <w:rFonts w:hint="eastAsia" w:ascii="宋体" w:hAnsi="宋体" w:eastAsia="宋体" w:cs="宋体"/>
        </w:rPr>
        <w:fldChar w:fldCharType="separate"/>
      </w:r>
      <w:r>
        <w:rPr>
          <w:rFonts w:hint="eastAsia" w:ascii="宋体" w:hAnsi="宋体" w:eastAsia="宋体" w:cs="宋体"/>
          <w:kern w:val="0"/>
          <w:sz w:val="24"/>
          <w:szCs w:val="24"/>
        </w:rPr>
        <w:t>开户银行</w: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lang w:val="en-US" w:eastAsia="zh-CN"/>
        </w:rPr>
        <w:t xml:space="preserve">   </w:t>
      </w:r>
      <w:r>
        <w:rPr>
          <w:rFonts w:hint="eastAsia" w:ascii="宋体" w:hAnsi="宋体" w:eastAsia="宋体" w:cs="宋体"/>
        </w:rPr>
        <w:fldChar w:fldCharType="begin"/>
      </w:r>
      <w:r>
        <w:rPr>
          <w:rFonts w:hint="eastAsia" w:ascii="宋体" w:hAnsi="宋体" w:eastAsia="宋体" w:cs="宋体"/>
        </w:rPr>
        <w:instrText xml:space="preserve"> HYPERLINK "http://set2.mail.qq.com/cgi-bin/mail_spam?action=check_link&amp;spam=0&amp;url=http%3A%2F%2Fwww%2Ebaidu%2Ecom%2Fs%3Fwd%3D%25E5%25BC%2580%25E6%2588%25B7%25E9%2593%25B6%25E8%25A1%258C%26hl_tag%3Dtextlink%26tn%3DSE_hldp01350_v6v6zkg6" </w:instrText>
      </w:r>
      <w:r>
        <w:rPr>
          <w:rFonts w:hint="eastAsia" w:ascii="宋体" w:hAnsi="宋体" w:eastAsia="宋体" w:cs="宋体"/>
        </w:rPr>
        <w:fldChar w:fldCharType="separate"/>
      </w:r>
      <w:r>
        <w:rPr>
          <w:rFonts w:hint="eastAsia" w:ascii="宋体" w:hAnsi="宋体" w:eastAsia="宋体" w:cs="宋体"/>
          <w:kern w:val="0"/>
          <w:sz w:val="24"/>
          <w:szCs w:val="24"/>
        </w:rPr>
        <w:t>开户银行</w: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帐    号：</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帐    号：</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电    话：</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电    话：</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地    址：</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地    址：</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时</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间：</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日</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时</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间：</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年</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月</w:t>
      </w:r>
      <w:r>
        <w:rPr>
          <w:rFonts w:hint="eastAsia" w:ascii="宋体" w:hAnsi="宋体" w:eastAsia="宋体" w:cs="宋体"/>
          <w:kern w:val="0"/>
          <w:sz w:val="24"/>
          <w:szCs w:val="24"/>
          <w:u w:val="single"/>
        </w:rPr>
        <w:t></w:t>
      </w:r>
      <w:r>
        <w:rPr>
          <w:rFonts w:hint="eastAsia" w:ascii="宋体" w:hAnsi="宋体" w:eastAsia="宋体" w:cs="宋体"/>
          <w:kern w:val="0"/>
          <w:sz w:val="24"/>
          <w:szCs w:val="24"/>
        </w:rPr>
        <w:t>日</w:t>
      </w: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kern w:val="0"/>
          <w:sz w:val="24"/>
          <w:szCs w:val="24"/>
        </w:rPr>
      </w:pPr>
    </w:p>
    <w:p>
      <w:pPr>
        <w:spacing w:line="460" w:lineRule="exact"/>
        <w:ind w:firstLine="480" w:firstLineChars="200"/>
        <w:outlineLvl w:val="9"/>
        <w:rPr>
          <w:rFonts w:hint="eastAsia" w:ascii="宋体" w:hAnsi="宋体" w:eastAsia="宋体" w:cs="宋体"/>
          <w:sz w:val="24"/>
          <w:szCs w:val="24"/>
        </w:rPr>
      </w:pPr>
    </w:p>
    <w:p>
      <w:pPr>
        <w:spacing w:line="460" w:lineRule="exact"/>
        <w:ind w:firstLine="480" w:firstLineChars="200"/>
        <w:outlineLvl w:val="9"/>
        <w:rPr>
          <w:rFonts w:hint="eastAsia" w:ascii="宋体" w:hAnsi="宋体" w:eastAsia="宋体" w:cs="宋体"/>
          <w:sz w:val="24"/>
          <w:szCs w:val="24"/>
        </w:rPr>
      </w:pPr>
    </w:p>
    <w:p>
      <w:pPr>
        <w:outlineLvl w:val="9"/>
        <w:rPr>
          <w:rFonts w:hint="eastAsia" w:ascii="宋体" w:hAnsi="宋体" w:eastAsia="宋体" w:cs="宋体"/>
          <w:sz w:val="24"/>
          <w:szCs w:val="24"/>
        </w:rPr>
      </w:pPr>
      <w:r>
        <w:rPr>
          <w:rFonts w:hint="eastAsia" w:ascii="宋体" w:hAnsi="宋体" w:eastAsia="宋体" w:cs="宋体"/>
          <w:sz w:val="24"/>
          <w:szCs w:val="24"/>
        </w:rPr>
        <w:br w:type="page"/>
      </w:r>
    </w:p>
    <w:p>
      <w:pPr>
        <w:spacing w:line="520" w:lineRule="exact"/>
        <w:outlineLvl w:val="9"/>
        <w:rPr>
          <w:rFonts w:hint="eastAsia" w:ascii="宋体" w:hAnsi="宋体"/>
          <w:sz w:val="24"/>
        </w:rPr>
      </w:pPr>
      <w:r>
        <w:rPr>
          <w:rFonts w:hint="eastAsia" w:ascii="宋体" w:hAnsi="宋体"/>
          <w:sz w:val="24"/>
        </w:rPr>
        <w:t>二、合同条款</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第一条 本着平等互惠、互相支持、共同发展的原则，就甲方针对本项目的事宜， 经甲乙双方友好协商，共同签署本合同，以资共同遵守。 </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第二条 服务定义：根据甲方需要，乙方为甲方提供该项目的服务等业务。 </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第三条 乙方服务人员：是指乙方派出的符合本合同资格条件的、在甲方从事本合同规定的服务项目范围以内工作的人员。乙方有义务在本合同有效期内维持其与服务人员合法的劳动合同关系，不得因与服务人员间就劳动法律关系或在其他方面的任何争议或瑕疵影响其履行在本合同项下的义务。 </w:t>
      </w:r>
    </w:p>
    <w:p>
      <w:pPr>
        <w:spacing w:line="520" w:lineRule="exact"/>
        <w:ind w:firstLine="616" w:firstLineChars="257"/>
        <w:outlineLvl w:val="9"/>
        <w:rPr>
          <w:rFonts w:hint="eastAsia" w:ascii="宋体" w:hAnsi="宋体"/>
          <w:kern w:val="0"/>
          <w:sz w:val="24"/>
        </w:rPr>
      </w:pPr>
      <w:r>
        <w:rPr>
          <w:rFonts w:hint="eastAsia" w:ascii="宋体" w:hAnsi="宋体"/>
          <w:kern w:val="0"/>
          <w:sz w:val="24"/>
        </w:rPr>
        <w:t>第四条 甲方的权利</w:t>
      </w:r>
    </w:p>
    <w:p>
      <w:pPr>
        <w:spacing w:line="520" w:lineRule="exact"/>
        <w:ind w:firstLine="616" w:firstLineChars="257"/>
        <w:outlineLvl w:val="9"/>
        <w:rPr>
          <w:rFonts w:hint="eastAsia" w:ascii="宋体" w:hAnsi="宋体"/>
          <w:kern w:val="0"/>
          <w:sz w:val="24"/>
        </w:rPr>
      </w:pPr>
      <w:r>
        <w:rPr>
          <w:rFonts w:hint="eastAsia" w:ascii="宋体" w:hAnsi="宋体"/>
          <w:kern w:val="0"/>
          <w:sz w:val="24"/>
        </w:rPr>
        <w:t>1、甲方有权享有乙方按照上述约定提供的服务。</w:t>
      </w:r>
    </w:p>
    <w:p>
      <w:pPr>
        <w:spacing w:line="520" w:lineRule="exact"/>
        <w:ind w:firstLine="616" w:firstLineChars="257"/>
        <w:outlineLvl w:val="9"/>
        <w:rPr>
          <w:rFonts w:hint="eastAsia" w:ascii="宋体" w:hAnsi="宋体"/>
          <w:kern w:val="0"/>
          <w:sz w:val="24"/>
        </w:rPr>
      </w:pPr>
      <w:r>
        <w:rPr>
          <w:rFonts w:hint="eastAsia" w:ascii="宋体" w:hAnsi="宋体"/>
          <w:kern w:val="0"/>
          <w:sz w:val="24"/>
        </w:rPr>
        <w:t>2、甲方有权要求乙方提供符合本项目服务要求的人员，且提供的服务质量达到前述约定标准。如乙方违反协议约定，未达到服务质量要求的，甲方有权要求乙方限期改正，逾期未改正的或改正后仍给甲方造成损失的，乙方应承担相应的法律责任；</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3、甲方有权根据服务要求和标准考评乙方服务质量，如乙方提供的服务考评不合格或不符合约定的，甲方有权按照一定比例减少支付服务费用，具体减付比例结合乙方提供服务未达到约定的范围，严重程度、给甲方造成的损失情况等确定。          </w:t>
      </w:r>
    </w:p>
    <w:p>
      <w:pPr>
        <w:spacing w:line="520" w:lineRule="exact"/>
        <w:ind w:firstLine="616" w:firstLineChars="257"/>
        <w:outlineLvl w:val="9"/>
        <w:rPr>
          <w:rFonts w:hint="eastAsia" w:ascii="宋体" w:hAnsi="宋体"/>
          <w:kern w:val="0"/>
          <w:sz w:val="24"/>
        </w:rPr>
      </w:pPr>
      <w:r>
        <w:rPr>
          <w:rFonts w:hint="eastAsia" w:ascii="宋体" w:hAnsi="宋体"/>
          <w:kern w:val="0"/>
          <w:sz w:val="24"/>
        </w:rPr>
        <w:t>4、除本合同约定的服务费用外，乙方不得向甲方及其甲方人员收取其他任何费用，如甲方发现乙方有此类行为，甲方有权要求乙方清退所收费用，退还利息并支付违约金；</w:t>
      </w:r>
    </w:p>
    <w:p>
      <w:pPr>
        <w:spacing w:line="520" w:lineRule="exact"/>
        <w:ind w:firstLine="616" w:firstLineChars="257"/>
        <w:outlineLvl w:val="9"/>
        <w:rPr>
          <w:rFonts w:hint="eastAsia" w:ascii="宋体" w:hAnsi="宋体"/>
          <w:kern w:val="0"/>
          <w:sz w:val="24"/>
        </w:rPr>
      </w:pPr>
      <w:r>
        <w:rPr>
          <w:rFonts w:hint="eastAsia" w:ascii="宋体" w:hAnsi="宋体"/>
          <w:kern w:val="0"/>
          <w:sz w:val="24"/>
        </w:rPr>
        <w:t>5、对乙方相关服务资料的所有权、使用权的约定：归甲方所有。乙方不得以任何借口留存，否则承担由此产生的一切法律和经济责任。未经甲方允许，任何单位和个人不得转让和使用本项目的相关内容。</w:t>
      </w:r>
    </w:p>
    <w:p>
      <w:pPr>
        <w:spacing w:line="520" w:lineRule="exact"/>
        <w:ind w:firstLine="616" w:firstLineChars="257"/>
        <w:outlineLvl w:val="9"/>
        <w:rPr>
          <w:rFonts w:hint="eastAsia" w:ascii="宋体" w:hAnsi="宋体"/>
          <w:kern w:val="0"/>
          <w:sz w:val="24"/>
        </w:rPr>
      </w:pPr>
      <w:r>
        <w:rPr>
          <w:rFonts w:hint="eastAsia" w:ascii="宋体" w:hAnsi="宋体"/>
          <w:kern w:val="0"/>
          <w:sz w:val="24"/>
        </w:rPr>
        <w:t>第五条 甲方的义务</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1、在服务实施过程中，甲方应为乙方提供必要的工作便利与指导，配合乙方履行职责。 </w:t>
      </w:r>
    </w:p>
    <w:p>
      <w:pPr>
        <w:spacing w:line="520" w:lineRule="exact"/>
        <w:ind w:firstLine="616" w:firstLineChars="257"/>
        <w:outlineLvl w:val="9"/>
        <w:rPr>
          <w:rFonts w:hint="eastAsia" w:ascii="宋体" w:hAnsi="宋体"/>
          <w:kern w:val="0"/>
          <w:sz w:val="24"/>
        </w:rPr>
      </w:pPr>
      <w:r>
        <w:rPr>
          <w:rFonts w:hint="eastAsia" w:ascii="宋体" w:hAnsi="宋体"/>
          <w:kern w:val="0"/>
          <w:sz w:val="24"/>
        </w:rPr>
        <w:t>2、甲方不得将本合同的内容向甲乙双方以外的、与签订和履行本合同无关的任何第三方透露，不得泄露乙方的商业秘密（包括本合同及其附件和合同签订前的各项方案） 。</w:t>
      </w:r>
    </w:p>
    <w:p>
      <w:pPr>
        <w:spacing w:line="520" w:lineRule="exact"/>
        <w:ind w:firstLine="616" w:firstLineChars="257"/>
        <w:outlineLvl w:val="9"/>
        <w:rPr>
          <w:rFonts w:hint="eastAsia" w:ascii="宋体" w:hAnsi="宋体"/>
          <w:kern w:val="0"/>
          <w:sz w:val="24"/>
        </w:rPr>
      </w:pPr>
      <w:r>
        <w:rPr>
          <w:rFonts w:hint="eastAsia" w:ascii="宋体" w:hAnsi="宋体"/>
          <w:kern w:val="0"/>
          <w:sz w:val="24"/>
        </w:rPr>
        <w:t>第六条 任何一方违反或擅自变更本合同的约定，应当承担由此给对方造成的经济损失和相关责任。</w:t>
      </w:r>
    </w:p>
    <w:p>
      <w:pPr>
        <w:spacing w:line="520" w:lineRule="exact"/>
        <w:ind w:firstLine="616" w:firstLineChars="257"/>
        <w:outlineLvl w:val="9"/>
        <w:rPr>
          <w:rFonts w:hint="eastAsia" w:ascii="宋体" w:hAnsi="宋体"/>
          <w:kern w:val="0"/>
          <w:sz w:val="24"/>
        </w:rPr>
      </w:pPr>
      <w:r>
        <w:rPr>
          <w:rFonts w:hint="eastAsia" w:ascii="宋体" w:hAnsi="宋体"/>
          <w:kern w:val="0"/>
          <w:sz w:val="24"/>
        </w:rPr>
        <w:t>第七条</w:t>
      </w:r>
      <w:r>
        <w:rPr>
          <w:rFonts w:hint="eastAsia" w:ascii="宋体" w:hAnsi="宋体"/>
          <w:kern w:val="0"/>
          <w:sz w:val="24"/>
          <w:lang w:val="en-US" w:eastAsia="zh-CN"/>
        </w:rPr>
        <w:t xml:space="preserve"> </w:t>
      </w:r>
      <w:r>
        <w:rPr>
          <w:rFonts w:hint="eastAsia" w:ascii="宋体" w:hAnsi="宋体"/>
          <w:kern w:val="0"/>
          <w:sz w:val="24"/>
        </w:rPr>
        <w:t>甲方违约责任</w:t>
      </w:r>
    </w:p>
    <w:p>
      <w:pPr>
        <w:spacing w:line="520" w:lineRule="exact"/>
        <w:ind w:firstLine="616" w:firstLineChars="257"/>
        <w:outlineLvl w:val="9"/>
        <w:rPr>
          <w:rFonts w:hint="eastAsia" w:ascii="宋体" w:hAnsi="宋体"/>
          <w:kern w:val="0"/>
          <w:sz w:val="24"/>
        </w:rPr>
      </w:pPr>
      <w:r>
        <w:rPr>
          <w:rFonts w:hint="eastAsia" w:ascii="宋体" w:hAnsi="宋体"/>
          <w:kern w:val="0"/>
          <w:sz w:val="24"/>
        </w:rPr>
        <w:t>1、由于甲方的原因或因不可抗力的自然因素影响，则服务周期顺延。</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2、对于乙方提供的资料以及属于乙方的内容，甲方有义务保密，不得向第三方提供或用于本合同以外的项目，否则乙方有权要求甲方按本合同项目款总额的20%赔偿损失。 </w:t>
      </w:r>
    </w:p>
    <w:p>
      <w:pPr>
        <w:spacing w:line="520" w:lineRule="exact"/>
        <w:ind w:firstLine="616" w:firstLineChars="257"/>
        <w:outlineLvl w:val="9"/>
        <w:rPr>
          <w:rFonts w:hint="eastAsia" w:ascii="宋体" w:hAnsi="宋体"/>
          <w:kern w:val="0"/>
          <w:sz w:val="24"/>
        </w:rPr>
      </w:pPr>
      <w:r>
        <w:rPr>
          <w:rFonts w:hint="eastAsia" w:ascii="宋体" w:hAnsi="宋体"/>
          <w:kern w:val="0"/>
          <w:sz w:val="24"/>
        </w:rPr>
        <w:t>第八条</w:t>
      </w:r>
      <w:r>
        <w:rPr>
          <w:rFonts w:hint="eastAsia" w:ascii="宋体" w:hAnsi="宋体"/>
          <w:kern w:val="0"/>
          <w:sz w:val="24"/>
          <w:lang w:val="en-US" w:eastAsia="zh-CN"/>
        </w:rPr>
        <w:t xml:space="preserve"> </w:t>
      </w:r>
      <w:r>
        <w:rPr>
          <w:rFonts w:hint="eastAsia" w:ascii="宋体" w:hAnsi="宋体"/>
          <w:kern w:val="0"/>
          <w:sz w:val="24"/>
        </w:rPr>
        <w:t>乙方违约责任</w:t>
      </w:r>
    </w:p>
    <w:p>
      <w:pPr>
        <w:spacing w:line="520" w:lineRule="exact"/>
        <w:ind w:firstLine="616" w:firstLineChars="257"/>
        <w:outlineLvl w:val="9"/>
        <w:rPr>
          <w:rFonts w:hint="eastAsia" w:ascii="宋体" w:hAnsi="宋体"/>
          <w:kern w:val="0"/>
          <w:sz w:val="24"/>
        </w:rPr>
      </w:pPr>
      <w:r>
        <w:rPr>
          <w:rFonts w:hint="eastAsia" w:ascii="宋体" w:hAnsi="宋体"/>
          <w:kern w:val="0"/>
          <w:sz w:val="24"/>
        </w:rPr>
        <w:t>1、合同签订后，如乙方擅自中途停止或解除合同，乙方应向甲方双倍返还定金。没有约定定金的，乙方向甲方赔偿服务价款。</w:t>
      </w:r>
    </w:p>
    <w:p>
      <w:pPr>
        <w:spacing w:line="520" w:lineRule="exact"/>
        <w:ind w:firstLine="616" w:firstLineChars="257"/>
        <w:outlineLvl w:val="9"/>
        <w:rPr>
          <w:rFonts w:hint="eastAsia" w:ascii="宋体" w:hAnsi="宋体"/>
          <w:kern w:val="0"/>
          <w:sz w:val="24"/>
        </w:rPr>
      </w:pPr>
      <w:r>
        <w:rPr>
          <w:rFonts w:hint="eastAsia" w:ascii="宋体" w:hAnsi="宋体"/>
          <w:kern w:val="0"/>
          <w:sz w:val="24"/>
        </w:rPr>
        <w:t>2、在甲方提供了必要的工作、生活条件，并且保证了项目款按时到位，乙方未能按合同规定的日期提供服务时，应向甲方赔偿拖期损失费。</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3、因天气、交通、政府行为、甲方提供的资料不准确等客观原因造成的服务周期拖期，乙方不承担赔偿责任。 </w:t>
      </w:r>
    </w:p>
    <w:p>
      <w:pPr>
        <w:spacing w:line="520" w:lineRule="exact"/>
        <w:ind w:firstLine="616" w:firstLineChars="257"/>
        <w:outlineLvl w:val="9"/>
        <w:rPr>
          <w:rFonts w:hint="eastAsia" w:ascii="宋体" w:hAnsi="宋体"/>
          <w:kern w:val="0"/>
          <w:sz w:val="24"/>
        </w:rPr>
      </w:pPr>
      <w:r>
        <w:rPr>
          <w:rFonts w:hint="eastAsia" w:ascii="宋体" w:hAnsi="宋体"/>
          <w:kern w:val="0"/>
          <w:sz w:val="24"/>
        </w:rPr>
        <w:t>4、服务实施过程中，乙方未按</w:t>
      </w:r>
      <w:r>
        <w:rPr>
          <w:rFonts w:hint="eastAsia" w:ascii="宋体" w:hAnsi="宋体"/>
          <w:kern w:val="0"/>
          <w:sz w:val="24"/>
          <w:lang w:val="en-US" w:eastAsia="zh-CN"/>
        </w:rPr>
        <w:t>投标</w:t>
      </w:r>
      <w:r>
        <w:rPr>
          <w:rFonts w:hint="eastAsia" w:ascii="宋体" w:hAnsi="宋体"/>
          <w:kern w:val="0"/>
          <w:sz w:val="24"/>
        </w:rPr>
        <w:t>文件约定配备服务人员或乙方派驻服务力量无法胜任项目实施要求的，甲方有权提出增加人员和充实技术力量，乙方应立即安排实施，其费用被认为已含在合同价格之中。如乙方拒绝增加人员或充实技术力量，甲方有权利解除合同，乙方应承担由此给甲方造成的经济损失。</w:t>
      </w:r>
    </w:p>
    <w:p>
      <w:pPr>
        <w:spacing w:line="520" w:lineRule="exact"/>
        <w:ind w:firstLine="616" w:firstLineChars="257"/>
        <w:outlineLvl w:val="9"/>
        <w:rPr>
          <w:rFonts w:hint="eastAsia" w:ascii="宋体" w:hAnsi="宋体"/>
          <w:kern w:val="0"/>
          <w:sz w:val="24"/>
        </w:rPr>
      </w:pPr>
      <w:r>
        <w:rPr>
          <w:rFonts w:hint="eastAsia" w:ascii="宋体" w:hAnsi="宋体"/>
          <w:kern w:val="0"/>
          <w:sz w:val="24"/>
        </w:rPr>
        <w:t>5、乙方有责任按甲方要求提交项目资料。如乙方未能按规定的服务周期提供服务，每延误一天，应付逾期违约金（但由于受天气等不可抗力的自然因素影响，则工期顺延），逾期10天以上的，甲方除有权终止履行合同外，乙方应承担因延期造成的损失。同时，甲方有权根据乙方所承担服务的质量是否符合要求而对服务的内容进行调整。</w:t>
      </w:r>
    </w:p>
    <w:p>
      <w:pPr>
        <w:spacing w:line="520" w:lineRule="exact"/>
        <w:ind w:firstLine="616" w:firstLineChars="257"/>
        <w:outlineLvl w:val="9"/>
        <w:rPr>
          <w:rFonts w:hint="eastAsia" w:ascii="宋体" w:hAnsi="宋体"/>
          <w:kern w:val="0"/>
          <w:sz w:val="24"/>
        </w:rPr>
      </w:pPr>
      <w:r>
        <w:rPr>
          <w:rFonts w:hint="eastAsia" w:ascii="宋体" w:hAnsi="宋体"/>
          <w:kern w:val="0"/>
          <w:sz w:val="24"/>
        </w:rPr>
        <w:t>6、乙方提供的服务质量不合格的，乙方应负责无偿予以采取补救措施，以达到质量要求。因服务最终不符合合同要求（而又非甲方提供的资料原因所致）造成后果时，乙方应对因此造成的直接损失负赔偿责任，并承担相应的法律责任（由于甲方提供的资料原因产生的责任由甲方自己负责）。</w:t>
      </w:r>
    </w:p>
    <w:p>
      <w:pPr>
        <w:spacing w:line="520" w:lineRule="exact"/>
        <w:ind w:firstLine="616" w:firstLineChars="257"/>
        <w:outlineLvl w:val="9"/>
        <w:rPr>
          <w:rFonts w:hint="eastAsia" w:ascii="宋体" w:hAnsi="宋体"/>
          <w:kern w:val="0"/>
          <w:sz w:val="24"/>
        </w:rPr>
      </w:pPr>
      <w:r>
        <w:rPr>
          <w:rFonts w:hint="eastAsia" w:ascii="宋体" w:hAnsi="宋体"/>
          <w:kern w:val="0"/>
          <w:sz w:val="24"/>
        </w:rPr>
        <w:t>7、在合同期内和合同终止后，乙方应负责所有资料的保密，非经甲方书面认可，不得向任何人以任何方式提供任何资料。严格按甲方要求程序传递各种资料，否则甲方有权单方解除合同，并追回所付项目款。</w:t>
      </w:r>
    </w:p>
    <w:p>
      <w:pPr>
        <w:spacing w:line="520" w:lineRule="exact"/>
        <w:ind w:firstLine="616" w:firstLineChars="257"/>
        <w:outlineLvl w:val="9"/>
        <w:rPr>
          <w:rFonts w:hint="eastAsia" w:ascii="宋体" w:hAnsi="宋体"/>
          <w:kern w:val="0"/>
          <w:sz w:val="24"/>
        </w:rPr>
      </w:pPr>
      <w:r>
        <w:rPr>
          <w:rFonts w:hint="eastAsia" w:ascii="宋体" w:hAnsi="宋体"/>
          <w:kern w:val="0"/>
          <w:sz w:val="24"/>
        </w:rPr>
        <w:t xml:space="preserve">8、乙方不得将本项目的任何部分转包或分包给其他任何单位和个人。若擅自转包或分包本合同标的，甲方有权解除合同，并可要求乙方偿付预算30%的违约金，同时追究其法律责任。 </w:t>
      </w:r>
    </w:p>
    <w:p>
      <w:pPr>
        <w:spacing w:line="520" w:lineRule="exact"/>
        <w:ind w:firstLine="480" w:firstLineChars="200"/>
        <w:outlineLvl w:val="9"/>
        <w:rPr>
          <w:rFonts w:hint="eastAsia" w:ascii="宋体" w:hAnsi="宋体"/>
          <w:kern w:val="0"/>
          <w:sz w:val="24"/>
        </w:rPr>
      </w:pPr>
      <w:r>
        <w:rPr>
          <w:rFonts w:hint="eastAsia" w:ascii="宋体" w:hAnsi="宋体"/>
          <w:kern w:val="0"/>
          <w:sz w:val="24"/>
        </w:rPr>
        <w:t>第九条 甲乙任何一方按照本合同规定索取违约金或赔偿金时，应书面通知违约方并说明违约金或赔偿金额；违约方应在收到对方发出的书面索赔通知的十个工作日内按索赔要求支付违约金或经济赔偿；如违约方对违约金或赔偿金额有异议，应在收到通知后七个工作日内通知对方，双方应在收到对方的通知或答复后尽快协商明确违约责任。</w:t>
      </w:r>
    </w:p>
    <w:p>
      <w:pPr>
        <w:spacing w:line="520" w:lineRule="exact"/>
        <w:ind w:firstLine="480" w:firstLineChars="200"/>
        <w:outlineLvl w:val="9"/>
        <w:rPr>
          <w:rFonts w:hint="eastAsia" w:ascii="宋体" w:hAnsi="宋体"/>
          <w:kern w:val="0"/>
          <w:sz w:val="24"/>
        </w:rPr>
      </w:pPr>
      <w:r>
        <w:rPr>
          <w:rFonts w:hint="eastAsia" w:ascii="宋体" w:hAnsi="宋体"/>
          <w:kern w:val="0"/>
          <w:sz w:val="24"/>
        </w:rPr>
        <w:t xml:space="preserve">第十条 因执行本合同发生的一切争议，双方应首先友好协商解决。经协商不能解决，应向甲方所在地人民法院提起诉讼。在诉讼期间，除必须在诉讼过程中进行解决的问题外，合同其余部分应继续履行。 </w:t>
      </w:r>
    </w:p>
    <w:p>
      <w:pPr>
        <w:spacing w:line="520" w:lineRule="exact"/>
        <w:ind w:firstLine="480" w:firstLineChars="200"/>
        <w:outlineLvl w:val="9"/>
        <w:rPr>
          <w:rFonts w:hint="eastAsia" w:ascii="宋体" w:hAnsi="宋体"/>
          <w:kern w:val="0"/>
          <w:sz w:val="24"/>
        </w:rPr>
      </w:pPr>
      <w:r>
        <w:rPr>
          <w:rFonts w:hint="eastAsia" w:ascii="宋体" w:hAnsi="宋体"/>
          <w:kern w:val="0"/>
          <w:sz w:val="24"/>
        </w:rPr>
        <w:t xml:space="preserve">第十一条 甲、乙双方有一方有正当理由要求变更本合同，须提前一个月以书面形式通知对方并协商解决，双方应签署变更合同。 </w:t>
      </w:r>
    </w:p>
    <w:p>
      <w:pPr>
        <w:spacing w:line="520" w:lineRule="exact"/>
        <w:ind w:firstLine="480" w:firstLineChars="200"/>
        <w:outlineLvl w:val="9"/>
        <w:rPr>
          <w:rFonts w:hint="eastAsia" w:ascii="宋体" w:hAnsi="宋体"/>
          <w:kern w:val="0"/>
          <w:sz w:val="24"/>
        </w:rPr>
      </w:pPr>
      <w:r>
        <w:rPr>
          <w:rFonts w:hint="eastAsia" w:ascii="宋体" w:hAnsi="宋体"/>
          <w:kern w:val="0"/>
          <w:sz w:val="24"/>
        </w:rPr>
        <w:t xml:space="preserve">第十二条 本合同期满双方不再续约或者因一方违约导致本合同无法履行，则本合同终止。但合同的终止不得损害第三方的利益，双方应为此做出合理安排。 </w:t>
      </w:r>
    </w:p>
    <w:p>
      <w:pPr>
        <w:spacing w:line="520" w:lineRule="exact"/>
        <w:ind w:firstLine="480" w:firstLineChars="200"/>
        <w:outlineLvl w:val="9"/>
        <w:rPr>
          <w:rFonts w:hint="eastAsia" w:ascii="宋体" w:hAnsi="宋体"/>
          <w:kern w:val="0"/>
          <w:sz w:val="24"/>
        </w:rPr>
      </w:pPr>
      <w:r>
        <w:rPr>
          <w:rFonts w:hint="eastAsia" w:ascii="宋体" w:hAnsi="宋体"/>
          <w:kern w:val="0"/>
          <w:sz w:val="24"/>
        </w:rPr>
        <w:t>第十三条 未经对方同意，甲乙任何一方不得将本合同部分或全部权利和义务转让给第三方。</w:t>
      </w:r>
    </w:p>
    <w:p>
      <w:pPr>
        <w:spacing w:line="520" w:lineRule="exact"/>
        <w:ind w:firstLine="480" w:firstLineChars="200"/>
        <w:outlineLvl w:val="9"/>
        <w:rPr>
          <w:rFonts w:hint="eastAsia" w:ascii="宋体" w:hAnsi="宋体"/>
          <w:kern w:val="0"/>
          <w:sz w:val="24"/>
        </w:rPr>
      </w:pPr>
      <w:r>
        <w:rPr>
          <w:rFonts w:hint="eastAsia" w:ascii="宋体" w:hAnsi="宋体"/>
          <w:kern w:val="0"/>
          <w:sz w:val="24"/>
        </w:rPr>
        <w:t>第十四条 本合同中涉及的所有“通知”、“同意”、“确认” 等事项均应以书面形式做出，并作为依据。</w:t>
      </w:r>
    </w:p>
    <w:p>
      <w:pPr>
        <w:widowControl/>
        <w:spacing w:line="460" w:lineRule="exact"/>
        <w:ind w:firstLine="480" w:firstLineChars="200"/>
        <w:jc w:val="left"/>
        <w:outlineLvl w:val="9"/>
        <w:rPr>
          <w:rFonts w:hint="eastAsia" w:ascii="宋体" w:hAnsi="宋体"/>
          <w:kern w:val="0"/>
          <w:sz w:val="24"/>
        </w:rPr>
      </w:pPr>
      <w:r>
        <w:rPr>
          <w:rFonts w:hint="eastAsia" w:ascii="宋体" w:hAnsi="宋体"/>
          <w:kern w:val="0"/>
          <w:sz w:val="24"/>
        </w:rPr>
        <w:t>第十五条 本合同有关附件及补充合同是本合同不可分割的组成部分，与本合同具有同等法律效力；本合同未尽事宜，双方另行协商并签署补充合同，作为本合同的附件，具有同等法律效力。</w:t>
      </w:r>
    </w:p>
    <w:p>
      <w:pPr>
        <w:widowControl/>
        <w:spacing w:line="460" w:lineRule="exact"/>
        <w:jc w:val="left"/>
        <w:outlineLvl w:val="9"/>
        <w:rPr>
          <w:rFonts w:hint="eastAsia" w:ascii="宋体" w:hAnsi="宋体"/>
          <w:kern w:val="0"/>
          <w:sz w:val="24"/>
        </w:rPr>
      </w:pPr>
    </w:p>
    <w:p>
      <w:pPr>
        <w:widowControl/>
        <w:spacing w:line="460" w:lineRule="exact"/>
        <w:jc w:val="left"/>
        <w:outlineLvl w:val="9"/>
        <w:rPr>
          <w:rFonts w:hint="eastAsia" w:ascii="宋体" w:hAnsi="宋体"/>
          <w:kern w:val="0"/>
          <w:sz w:val="24"/>
        </w:rPr>
      </w:pPr>
    </w:p>
    <w:p>
      <w:pPr>
        <w:pStyle w:val="2"/>
        <w:outlineLvl w:val="9"/>
        <w:rPr>
          <w:rFonts w:hint="eastAsia" w:ascii="宋体" w:hAnsi="宋体"/>
          <w:kern w:val="0"/>
          <w:sz w:val="24"/>
        </w:rPr>
      </w:pPr>
    </w:p>
    <w:p>
      <w:pPr>
        <w:pStyle w:val="2"/>
        <w:outlineLvl w:val="9"/>
        <w:rPr>
          <w:rFonts w:hint="eastAsia" w:ascii="宋体" w:hAnsi="宋体"/>
          <w:kern w:val="0"/>
          <w:sz w:val="24"/>
        </w:rPr>
      </w:pPr>
    </w:p>
    <w:p>
      <w:pPr>
        <w:widowControl/>
        <w:spacing w:line="460" w:lineRule="exact"/>
        <w:jc w:val="left"/>
        <w:outlineLvl w:val="9"/>
        <w:rPr>
          <w:rFonts w:hint="eastAsia" w:ascii="宋体" w:hAnsi="宋体"/>
          <w:kern w:val="0"/>
          <w:sz w:val="24"/>
        </w:rPr>
      </w:pPr>
    </w:p>
    <w:p>
      <w:pPr>
        <w:widowControl/>
        <w:spacing w:line="460" w:lineRule="exact"/>
        <w:jc w:val="left"/>
        <w:outlineLvl w:val="9"/>
        <w:rPr>
          <w:rFonts w:hint="eastAsia" w:ascii="宋体" w:hAnsi="宋体"/>
          <w:kern w:val="0"/>
          <w:sz w:val="24"/>
        </w:rPr>
      </w:pPr>
    </w:p>
    <w:p>
      <w:pPr>
        <w:widowControl/>
        <w:spacing w:line="460" w:lineRule="exact"/>
        <w:jc w:val="left"/>
        <w:outlineLvl w:val="9"/>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rPr>
        <w:t>采购人(甲方)：</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盖章</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lang w:val="en-US" w:eastAsia="zh-CN"/>
        </w:rPr>
        <w:t xml:space="preserve">     </w:t>
      </w:r>
      <w:r>
        <w:rPr>
          <w:rFonts w:hint="eastAsia" w:ascii="宋体" w:hAnsi="宋体" w:cs="宋体"/>
          <w:kern w:val="0"/>
          <w:sz w:val="24"/>
          <w:szCs w:val="24"/>
          <w:highlight w:val="none"/>
          <w:lang w:eastAsia="zh-CN"/>
        </w:rPr>
        <w:t>投标人</w:t>
      </w:r>
      <w:r>
        <w:rPr>
          <w:rFonts w:hint="eastAsia" w:ascii="宋体" w:hAnsi="宋体" w:eastAsia="宋体" w:cs="宋体"/>
          <w:kern w:val="0"/>
          <w:sz w:val="24"/>
          <w:szCs w:val="24"/>
          <w:highlight w:val="none"/>
        </w:rPr>
        <w:t>(乙方)：</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盖章</w:t>
      </w:r>
      <w:r>
        <w:rPr>
          <w:rFonts w:hint="eastAsia" w:ascii="宋体" w:hAnsi="宋体" w:cs="宋体"/>
          <w:kern w:val="0"/>
          <w:sz w:val="24"/>
          <w:szCs w:val="24"/>
          <w:highlight w:val="none"/>
          <w:u w:val="single"/>
          <w:lang w:eastAsia="zh-CN"/>
        </w:rPr>
        <w:t>）</w:t>
      </w:r>
    </w:p>
    <w:p>
      <w:pPr>
        <w:widowControl/>
        <w:tabs>
          <w:tab w:val="left" w:pos="2940"/>
        </w:tabs>
        <w:spacing w:line="360" w:lineRule="auto"/>
        <w:jc w:val="left"/>
        <w:outlineLvl w:val="9"/>
        <w:rPr>
          <w:rFonts w:hint="eastAsia" w:ascii="宋体" w:hAnsi="宋体" w:eastAsia="宋体" w:cs="宋体"/>
          <w:kern w:val="0"/>
          <w:sz w:val="24"/>
          <w:szCs w:val="24"/>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法定代表人</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 xml:space="preserve">或                       </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"http://set2.mail.qq.com/cgi-bin/mail_spam?action=check_link&amp;spam=0&amp;url=http%3A%2F%2Fwww%2Ebaidu%2Ecom%2Fs%3Fwd%3D%25E6%25B3%2595%25E5%25AE%259A%25E4%25BB%25A3%25E8%25A1%25A8%25E4%25BA%25BA%26hl_tag%3Dtextlink%26tn%3DSE_hldp01350_v6v6zkg6"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法定代表人</w:t>
      </w:r>
      <w:r>
        <w:rPr>
          <w:rFonts w:hint="eastAsia" w:ascii="宋体" w:hAnsi="宋体" w:eastAsia="宋体" w:cs="宋体"/>
          <w:kern w:val="0"/>
          <w:sz w:val="24"/>
          <w:szCs w:val="24"/>
          <w:highlight w:val="none"/>
        </w:rPr>
        <w:fldChar w:fldCharType="end"/>
      </w:r>
      <w:r>
        <w:rPr>
          <w:rFonts w:hint="eastAsia" w:ascii="宋体" w:hAnsi="宋体" w:cs="宋体"/>
          <w:kern w:val="0"/>
          <w:sz w:val="24"/>
          <w:szCs w:val="24"/>
          <w:highlight w:val="none"/>
          <w:lang w:val="en-US" w:eastAsia="zh-CN"/>
        </w:rPr>
        <w:t>或</w:t>
      </w:r>
    </w:p>
    <w:p>
      <w:pPr>
        <w:widowControl/>
        <w:tabs>
          <w:tab w:val="left" w:pos="2940"/>
        </w:tabs>
        <w:spacing w:line="360" w:lineRule="auto"/>
        <w:jc w:val="left"/>
        <w:outlineLvl w:val="9"/>
        <w:rPr>
          <w:rFonts w:hint="eastAsia" w:ascii="宋体" w:hAnsi="宋体" w:eastAsia="宋体" w:cs="宋体"/>
          <w:kern w:val="0"/>
          <w:sz w:val="24"/>
          <w:szCs w:val="24"/>
          <w:highlight w:val="yellow"/>
        </w:rPr>
      </w:pPr>
      <w:r>
        <w:rPr>
          <w:rFonts w:hint="eastAsia" w:ascii="宋体" w:hAnsi="宋体" w:cs="宋体"/>
          <w:kern w:val="0"/>
          <w:sz w:val="24"/>
          <w:szCs w:val="24"/>
          <w:highlight w:val="none"/>
          <w:lang w:val="en-US" w:eastAsia="zh-CN"/>
        </w:rPr>
        <w:t>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委托代理人</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签字或盖章</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lang w:val="en-US" w:eastAsia="zh-CN"/>
        </w:rPr>
        <w:t xml:space="preserve">   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"http://set2.mail.qq.com/cgi-bin/mail_spam?action=check_link&amp;spam=0&amp;url=http%3A%2F%2Fwww%2Ebaidu%2Ecom%2Fs%3Fwd%3D%25E5%25A7%2594%25E6%2589%2598%25E4%25BB%25A3%25E7%2590%2586%25E4%25BA%25BA%26hl_tag%3Dtextlink%26tn%3DSE_hldp01350_v6v6zkg6" </w:instrText>
      </w:r>
      <w:r>
        <w:rPr>
          <w:rFonts w:hint="eastAsia" w:ascii="宋体" w:hAnsi="宋体" w:eastAsia="宋体" w:cs="宋体"/>
          <w:highlight w:val="none"/>
        </w:rPr>
        <w:fldChar w:fldCharType="separate"/>
      </w:r>
      <w:r>
        <w:rPr>
          <w:rFonts w:hint="eastAsia" w:ascii="宋体" w:hAnsi="宋体" w:eastAsia="宋体" w:cs="宋体"/>
          <w:kern w:val="0"/>
          <w:sz w:val="24"/>
          <w:szCs w:val="24"/>
          <w:highlight w:val="none"/>
        </w:rPr>
        <w:t>委托代理人</w:t>
      </w:r>
      <w:r>
        <w:rPr>
          <w:rFonts w:hint="eastAsia" w:ascii="宋体" w:hAnsi="宋体" w:eastAsia="宋体" w:cs="宋体"/>
          <w:kern w:val="0"/>
          <w:sz w:val="24"/>
          <w:szCs w:val="24"/>
          <w:highlight w:val="none"/>
        </w:rPr>
        <w:fldChar w:fldCharType="end"/>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single"/>
        </w:rPr>
        <w:t></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签字或盖章</w:t>
      </w:r>
      <w:r>
        <w:rPr>
          <w:rFonts w:hint="eastAsia" w:ascii="宋体" w:hAnsi="宋体" w:cs="宋体"/>
          <w:kern w:val="0"/>
          <w:sz w:val="24"/>
          <w:szCs w:val="24"/>
          <w:highlight w:val="none"/>
          <w:u w:val="single"/>
          <w:lang w:eastAsia="zh-CN"/>
        </w:rPr>
        <w:t>）</w:t>
      </w:r>
    </w:p>
    <w:p>
      <w:pPr>
        <w:widowControl/>
        <w:tabs>
          <w:tab w:val="left" w:pos="2940"/>
        </w:tabs>
        <w:spacing w:line="360" w:lineRule="auto"/>
        <w:jc w:val="left"/>
        <w:outlineLvl w:val="9"/>
        <w:rPr>
          <w:rFonts w:hint="eastAsia" w:ascii="宋体" w:hAnsi="宋体" w:eastAsia="宋体" w:cs="宋体"/>
          <w:kern w:val="0"/>
          <w:sz w:val="24"/>
          <w:szCs w:val="24"/>
        </w:rPr>
      </w:pPr>
      <w:r>
        <w:rPr>
          <w:rFonts w:hint="eastAsia" w:ascii="宋体" w:hAnsi="宋体" w:eastAsia="宋体" w:cs="宋体"/>
        </w:rPr>
        <w:fldChar w:fldCharType="begin"/>
      </w:r>
      <w:r>
        <w:rPr>
          <w:rFonts w:hint="eastAsia" w:ascii="宋体" w:hAnsi="宋体" w:eastAsia="宋体" w:cs="宋体"/>
        </w:rPr>
        <w:instrText xml:space="preserve"> HYPERLINK "http://set2.mail.qq.com/cgi-bin/mail_spam?action=check_link&amp;spam=0&amp;url=http%3A%2F%2Fwww%2Ebaidu%2Ecom%2Fs%3Fwd%3D%25E5%25BC%2580%25E6%2588%25B7%25E9%2593%25B6%25E8%25A1%258C%26hl_tag%3Dtextlink%26tn%3DSE_hldp01350_v6v6zkg6" </w:instrText>
      </w:r>
      <w:r>
        <w:rPr>
          <w:rFonts w:hint="eastAsia" w:ascii="宋体" w:hAnsi="宋体" w:eastAsia="宋体" w:cs="宋体"/>
        </w:rPr>
        <w:fldChar w:fldCharType="separate"/>
      </w:r>
      <w:r>
        <w:rPr>
          <w:rFonts w:hint="eastAsia" w:ascii="宋体" w:hAnsi="宋体" w:eastAsia="宋体" w:cs="宋体"/>
          <w:kern w:val="0"/>
          <w:sz w:val="24"/>
          <w:szCs w:val="24"/>
        </w:rPr>
        <w:t>开户银行</w: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lang w:val="en-US" w:eastAsia="zh-CN"/>
        </w:rPr>
        <w:t xml:space="preserve">   </w:t>
      </w:r>
      <w:r>
        <w:rPr>
          <w:rFonts w:hint="eastAsia" w:ascii="宋体" w:hAnsi="宋体" w:eastAsia="宋体" w:cs="宋体"/>
        </w:rPr>
        <w:fldChar w:fldCharType="begin"/>
      </w:r>
      <w:r>
        <w:rPr>
          <w:rFonts w:hint="eastAsia" w:ascii="宋体" w:hAnsi="宋体" w:eastAsia="宋体" w:cs="宋体"/>
        </w:rPr>
        <w:instrText xml:space="preserve"> HYPERLINK "http://set2.mail.qq.com/cgi-bin/mail_spam?action=check_link&amp;spam=0&amp;url=http%3A%2F%2Fwww%2Ebaidu%2Ecom%2Fs%3Fwd%3D%25E5%25BC%2580%25E6%2588%25B7%25E9%2593%25B6%25E8%25A1%258C%26hl_tag%3Dtextlink%26tn%3DSE_hldp01350_v6v6zkg6" </w:instrText>
      </w:r>
      <w:r>
        <w:rPr>
          <w:rFonts w:hint="eastAsia" w:ascii="宋体" w:hAnsi="宋体" w:eastAsia="宋体" w:cs="宋体"/>
        </w:rPr>
        <w:fldChar w:fldCharType="separate"/>
      </w:r>
      <w:r>
        <w:rPr>
          <w:rFonts w:hint="eastAsia" w:ascii="宋体" w:hAnsi="宋体" w:eastAsia="宋体" w:cs="宋体"/>
          <w:kern w:val="0"/>
          <w:sz w:val="24"/>
          <w:szCs w:val="24"/>
        </w:rPr>
        <w:t>开户银行</w: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tabs>
          <w:tab w:val="left" w:pos="2940"/>
        </w:tabs>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帐    号：</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帐    号：</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tabs>
          <w:tab w:val="left" w:pos="2940"/>
        </w:tabs>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电    话：</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电    话：</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tabs>
          <w:tab w:val="left" w:pos="2940"/>
        </w:tabs>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地    址：</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地    址：</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p>
    <w:p>
      <w:pPr>
        <w:widowControl/>
        <w:tabs>
          <w:tab w:val="left" w:pos="2940"/>
        </w:tabs>
        <w:spacing w:line="360" w:lineRule="auto"/>
        <w:jc w:val="left"/>
        <w:outlineLvl w:val="9"/>
        <w:rPr>
          <w:rFonts w:hint="eastAsia" w:ascii="宋体" w:hAnsi="宋体" w:eastAsia="宋体" w:cs="宋体"/>
          <w:kern w:val="0"/>
          <w:sz w:val="24"/>
          <w:szCs w:val="24"/>
        </w:rPr>
      </w:pPr>
      <w:r>
        <w:rPr>
          <w:rFonts w:hint="eastAsia" w:ascii="宋体" w:hAnsi="宋体" w:eastAsia="宋体" w:cs="宋体"/>
          <w:kern w:val="0"/>
          <w:sz w:val="24"/>
          <w:szCs w:val="24"/>
        </w:rPr>
        <w:t>时</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间：</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年</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日</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时</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间：</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年</w:t>
      </w:r>
      <w:r>
        <w:rPr>
          <w:rFonts w:hint="eastAsia" w:ascii="宋体" w:hAnsi="宋体" w:eastAsia="宋体" w:cs="宋体"/>
          <w:kern w:val="0"/>
          <w:sz w:val="24"/>
          <w:szCs w:val="24"/>
          <w:u w:val="single"/>
        </w:rPr>
        <w:t></w:t>
      </w:r>
      <w:r>
        <w:rPr>
          <w:rFonts w:hint="eastAsia" w:ascii="宋体" w:hAnsi="宋体" w:cs="宋体"/>
          <w:kern w:val="0"/>
          <w:sz w:val="24"/>
          <w:szCs w:val="24"/>
          <w:u w:val="single"/>
          <w:lang w:val="en-US" w:eastAsia="zh-CN"/>
        </w:rPr>
        <w:t xml:space="preserve"> </w:t>
      </w:r>
      <w:r>
        <w:rPr>
          <w:rFonts w:hint="eastAsia" w:ascii="宋体" w:hAnsi="宋体" w:eastAsia="宋体" w:cs="宋体"/>
          <w:kern w:val="0"/>
          <w:sz w:val="24"/>
          <w:szCs w:val="24"/>
          <w:u w:val="single"/>
        </w:rPr>
        <w:t></w:t>
      </w:r>
      <w:r>
        <w:rPr>
          <w:rFonts w:hint="eastAsia" w:ascii="宋体" w:hAnsi="宋体" w:eastAsia="宋体" w:cs="宋体"/>
          <w:kern w:val="0"/>
          <w:sz w:val="24"/>
          <w:szCs w:val="24"/>
        </w:rPr>
        <w:t>月</w:t>
      </w:r>
      <w:r>
        <w:rPr>
          <w:rFonts w:hint="eastAsia" w:ascii="宋体" w:hAnsi="宋体" w:eastAsia="宋体" w:cs="宋体"/>
          <w:kern w:val="0"/>
          <w:sz w:val="24"/>
          <w:szCs w:val="24"/>
          <w:u w:val="single"/>
        </w:rPr>
        <w:t></w:t>
      </w:r>
      <w:r>
        <w:rPr>
          <w:rFonts w:hint="eastAsia" w:ascii="宋体" w:hAnsi="宋体" w:eastAsia="宋体" w:cs="宋体"/>
          <w:kern w:val="0"/>
          <w:sz w:val="24"/>
          <w:szCs w:val="24"/>
        </w:rPr>
        <w:t>日</w:t>
      </w:r>
    </w:p>
    <w:p>
      <w:pPr>
        <w:widowControl/>
        <w:spacing w:line="360" w:lineRule="auto"/>
        <w:ind w:firstLine="480" w:firstLineChars="200"/>
        <w:jc w:val="left"/>
        <w:outlineLvl w:val="9"/>
        <w:rPr>
          <w:rFonts w:hint="eastAsia" w:ascii="宋体" w:hAnsi="宋体" w:eastAsia="宋体" w:cs="宋体"/>
          <w:kern w:val="0"/>
          <w:sz w:val="24"/>
          <w:szCs w:val="24"/>
        </w:rPr>
      </w:pPr>
    </w:p>
    <w:p>
      <w:pPr>
        <w:spacing w:line="360" w:lineRule="auto"/>
        <w:jc w:val="center"/>
        <w:outlineLvl w:val="9"/>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注：1、本合同条款仅供参考，甲乙双方可根据实际情况进行补充。</w:t>
      </w:r>
    </w:p>
    <w:p>
      <w:pPr>
        <w:numPr>
          <w:ilvl w:val="0"/>
          <w:numId w:val="0"/>
        </w:numPr>
        <w:spacing w:line="360" w:lineRule="auto"/>
        <w:ind w:firstLine="562" w:firstLineChars="200"/>
        <w:outlineLvl w:val="9"/>
        <w:rPr>
          <w:rFonts w:hint="eastAsia" w:ascii="宋体" w:hAnsi="宋体" w:eastAsia="宋体" w:cs="宋体"/>
          <w:b/>
          <w:bCs/>
          <w:sz w:val="28"/>
          <w:szCs w:val="28"/>
        </w:rPr>
      </w:pPr>
      <w:r>
        <w:rPr>
          <w:rFonts w:hint="eastAsia" w:ascii="宋体" w:hAnsi="宋体" w:cs="宋体"/>
          <w:b/>
          <w:bCs/>
          <w:sz w:val="28"/>
          <w:szCs w:val="28"/>
          <w:highlight w:val="none"/>
          <w:lang w:val="en-US" w:eastAsia="zh-CN"/>
        </w:rPr>
        <w:t>2、</w:t>
      </w:r>
      <w:r>
        <w:rPr>
          <w:rFonts w:hint="eastAsia" w:ascii="宋体" w:hAnsi="宋体" w:eastAsia="宋体" w:cs="宋体"/>
          <w:b/>
          <w:bCs/>
          <w:sz w:val="28"/>
          <w:szCs w:val="28"/>
          <w:highlight w:val="none"/>
        </w:rPr>
        <w:t>其他合同专用条款在合同签定时另行约定</w:t>
      </w:r>
      <w:r>
        <w:rPr>
          <w:rFonts w:hint="eastAsia" w:ascii="宋体" w:hAnsi="宋体" w:eastAsia="宋体" w:cs="宋体"/>
          <w:b/>
          <w:bCs/>
          <w:sz w:val="28"/>
          <w:szCs w:val="28"/>
        </w:rPr>
        <w:t>。</w:t>
      </w:r>
      <w:bookmarkEnd w:id="114"/>
    </w:p>
    <w:p>
      <w:pPr>
        <w:pStyle w:val="4"/>
        <w:keepNext w:val="0"/>
        <w:pageBreakBefore/>
        <w:topLinePunct w:val="0"/>
        <w:bidi w:val="0"/>
        <w:spacing w:line="360" w:lineRule="auto"/>
        <w:outlineLvl w:val="0"/>
        <w:rPr>
          <w:rFonts w:hint="eastAsia" w:ascii="宋体" w:hAnsi="宋体" w:cs="宋体"/>
          <w:b/>
          <w:w w:val="120"/>
          <w:sz w:val="28"/>
          <w:szCs w:val="28"/>
          <w:u w:val="none"/>
          <w:lang w:val="en-US" w:eastAsia="zh-CN"/>
        </w:rPr>
      </w:pPr>
      <w:bookmarkStart w:id="120" w:name="_Toc21823"/>
      <w:bookmarkStart w:id="121" w:name="_Toc28870"/>
      <w:r>
        <w:rPr>
          <w:rFonts w:hint="eastAsia" w:ascii="宋体" w:hAnsi="宋体" w:cs="宋体"/>
        </w:rPr>
        <w:t xml:space="preserve">第七部分 </w:t>
      </w:r>
      <w:r>
        <w:rPr>
          <w:rFonts w:hint="eastAsia" w:ascii="宋体" w:hAnsi="宋体" w:cs="宋体"/>
          <w:lang w:eastAsia="zh-CN"/>
        </w:rPr>
        <w:t>投标文件</w:t>
      </w:r>
      <w:r>
        <w:rPr>
          <w:rFonts w:hint="eastAsia" w:ascii="宋体" w:hAnsi="宋体" w:cs="宋体"/>
        </w:rPr>
        <w:t>格式</w:t>
      </w:r>
      <w:bookmarkEnd w:id="108"/>
      <w:bookmarkEnd w:id="109"/>
      <w:bookmarkEnd w:id="110"/>
      <w:bookmarkEnd w:id="115"/>
      <w:bookmarkEnd w:id="120"/>
      <w:bookmarkEnd w:id="121"/>
      <w:bookmarkStart w:id="122" w:name="_Toc24239"/>
      <w:bookmarkStart w:id="123" w:name="_Toc7459"/>
      <w:r>
        <w:rPr>
          <w:rFonts w:hint="eastAsia" w:ascii="宋体" w:hAnsi="宋体" w:cs="宋体"/>
          <w:b/>
          <w:w w:val="120"/>
          <w:sz w:val="28"/>
          <w:szCs w:val="28"/>
          <w:u w:val="none"/>
          <w:lang w:val="en-US" w:eastAsia="zh-CN"/>
        </w:rPr>
        <w:t xml:space="preserve">                                    </w:t>
      </w:r>
    </w:p>
    <w:p>
      <w:pPr>
        <w:topLinePunct w:val="0"/>
        <w:bidi w:val="0"/>
        <w:adjustRightInd w:val="0"/>
        <w:snapToGrid w:val="0"/>
        <w:spacing w:line="360" w:lineRule="auto"/>
        <w:ind w:firstLine="6505" w:firstLineChars="1800"/>
        <w:jc w:val="left"/>
        <w:rPr>
          <w:rFonts w:hint="eastAsia" w:ascii="宋体" w:hAnsi="宋体" w:eastAsia="宋体" w:cs="宋体"/>
          <w:b/>
          <w:w w:val="120"/>
          <w:sz w:val="28"/>
          <w:szCs w:val="28"/>
          <w:u w:val="single"/>
          <w:lang w:val="en-US" w:eastAsia="zh-CN"/>
        </w:rPr>
      </w:pPr>
      <w:r>
        <w:rPr>
          <w:rFonts w:hint="eastAsia"/>
          <w:b/>
          <w:bCs/>
          <w:sz w:val="36"/>
          <w:szCs w:val="36"/>
          <w:lang w:val="en-US" w:eastAsia="zh-CN"/>
        </w:rPr>
        <w:t xml:space="preserve">正本或副本 </w:t>
      </w:r>
      <w:r>
        <w:rPr>
          <w:rFonts w:hint="eastAsia" w:ascii="宋体" w:hAnsi="宋体" w:cs="宋体"/>
          <w:b/>
          <w:w w:val="120"/>
          <w:sz w:val="28"/>
          <w:szCs w:val="28"/>
          <w:u w:val="none"/>
          <w:lang w:val="en-US" w:eastAsia="zh-CN"/>
        </w:rPr>
        <w:t xml:space="preserve">                       </w:t>
      </w:r>
    </w:p>
    <w:p>
      <w:pPr>
        <w:pStyle w:val="109"/>
        <w:keepNext w:val="0"/>
        <w:keepLines w:val="0"/>
        <w:pageBreakBefore w:val="0"/>
        <w:widowControl/>
        <w:kinsoku/>
        <w:wordWrap/>
        <w:overflowPunct/>
        <w:topLinePunct w:val="0"/>
        <w:autoSpaceDN/>
        <w:bidi w:val="0"/>
        <w:adjustRightInd/>
        <w:snapToGrid/>
        <w:spacing w:before="0" w:line="500" w:lineRule="exact"/>
        <w:contextualSpacing/>
        <w:textAlignment w:val="auto"/>
        <w:rPr>
          <w:rFonts w:hint="default" w:ascii="宋体" w:hAnsi="宋体" w:eastAsia="宋体" w:cs="宋体"/>
          <w:b/>
          <w:bCs/>
          <w:sz w:val="30"/>
          <w:szCs w:val="30"/>
          <w:highlight w:val="none"/>
          <w:u w:val="single"/>
          <w:lang w:val="en-US" w:eastAsia="zh-CN"/>
        </w:rPr>
      </w:pPr>
      <w:r>
        <w:rPr>
          <w:rFonts w:hint="eastAsia" w:cs="宋体"/>
          <w:b/>
          <w:bCs/>
          <w:sz w:val="30"/>
          <w:szCs w:val="30"/>
          <w:highlight w:val="none"/>
          <w:u w:val="single"/>
          <w:lang w:val="en-US" w:eastAsia="zh-CN"/>
        </w:rPr>
        <w:t>项目编号</w:t>
      </w:r>
      <w:r>
        <w:rPr>
          <w:rFonts w:hint="eastAsia" w:ascii="宋体" w:hAnsi="宋体" w:eastAsia="宋体" w:cs="宋体"/>
          <w:b/>
          <w:bCs/>
          <w:sz w:val="30"/>
          <w:szCs w:val="30"/>
          <w:highlight w:val="none"/>
          <w:u w:val="single"/>
        </w:rPr>
        <w:t>：</w:t>
      </w:r>
      <w:r>
        <w:rPr>
          <w:rFonts w:hint="eastAsia" w:cs="宋体"/>
          <w:b/>
          <w:bCs/>
          <w:sz w:val="30"/>
          <w:szCs w:val="30"/>
          <w:highlight w:val="none"/>
          <w:u w:val="single"/>
          <w:lang w:eastAsia="zh-CN"/>
        </w:rPr>
        <w:t>HSZ2021—CGZB—022</w:t>
      </w:r>
    </w:p>
    <w:p/>
    <w:p>
      <w:pPr>
        <w:pStyle w:val="16"/>
      </w:pPr>
    </w:p>
    <w:p/>
    <w:p>
      <w:pPr>
        <w:topLinePunct w:val="0"/>
        <w:bidi w:val="0"/>
        <w:adjustRightInd w:val="0"/>
        <w:snapToGrid w:val="0"/>
        <w:spacing w:line="360" w:lineRule="auto"/>
        <w:jc w:val="center"/>
        <w:rPr>
          <w:rFonts w:hint="eastAsia" w:ascii="宋体" w:hAnsi="宋体" w:cs="宋体"/>
          <w:b/>
          <w:sz w:val="52"/>
          <w:szCs w:val="52"/>
          <w:lang w:val="en-US" w:eastAsia="zh-CN"/>
        </w:rPr>
      </w:pPr>
      <w:r>
        <w:rPr>
          <w:rFonts w:hint="eastAsia" w:ascii="宋体" w:hAnsi="宋体" w:cs="宋体"/>
          <w:b/>
          <w:spacing w:val="-6"/>
          <w:sz w:val="36"/>
          <w:szCs w:val="36"/>
          <w:lang w:val="en-US" w:eastAsia="zh-CN"/>
        </w:rPr>
        <w:t>2020年省级农村人居环境整治及“厕所革命”奖补、2020年中央财政厕所革命整村推进财政奖补</w:t>
      </w:r>
    </w:p>
    <w:p>
      <w:pPr>
        <w:pStyle w:val="10"/>
        <w:rPr>
          <w:rFonts w:hint="eastAsia"/>
          <w:lang w:val="en-US" w:eastAsia="zh-CN"/>
        </w:rPr>
      </w:pPr>
    </w:p>
    <w:p>
      <w:pPr>
        <w:topLinePunct w:val="0"/>
        <w:bidi w:val="0"/>
        <w:adjustRightInd w:val="0"/>
        <w:snapToGrid w:val="0"/>
        <w:spacing w:line="360" w:lineRule="auto"/>
        <w:jc w:val="center"/>
        <w:rPr>
          <w:rFonts w:hint="eastAsia" w:ascii="宋体" w:hAnsi="宋体" w:cs="宋体"/>
          <w:b/>
          <w:sz w:val="32"/>
          <w:szCs w:val="32"/>
          <w:lang w:val="en-US" w:eastAsia="zh-CN"/>
        </w:rPr>
      </w:pPr>
      <w:r>
        <w:rPr>
          <w:rFonts w:hint="eastAsia" w:ascii="宋体" w:hAnsi="宋体" w:cs="宋体"/>
          <w:b/>
          <w:sz w:val="32"/>
          <w:szCs w:val="32"/>
          <w:lang w:val="en-US" w:eastAsia="zh-CN"/>
        </w:rPr>
        <w:t xml:space="preserve">  </w:t>
      </w:r>
    </w:p>
    <w:p>
      <w:pPr>
        <w:pStyle w:val="16"/>
        <w:rPr>
          <w:rFonts w:hint="eastAsia" w:ascii="宋体" w:hAnsi="宋体" w:cs="宋体"/>
          <w:b/>
          <w:sz w:val="32"/>
          <w:szCs w:val="32"/>
          <w:lang w:val="en-US" w:eastAsia="zh-CN"/>
        </w:rPr>
      </w:pPr>
    </w:p>
    <w:p>
      <w:pPr>
        <w:pStyle w:val="16"/>
        <w:rPr>
          <w:rFonts w:hint="eastAsia" w:ascii="宋体" w:hAnsi="宋体" w:cs="宋体"/>
          <w:b/>
          <w:sz w:val="32"/>
          <w:szCs w:val="32"/>
          <w:lang w:val="en-US" w:eastAsia="zh-CN"/>
        </w:rPr>
      </w:pPr>
    </w:p>
    <w:p>
      <w:pPr>
        <w:topLinePunct w:val="0"/>
        <w:bidi w:val="0"/>
        <w:adjustRightInd w:val="0"/>
        <w:snapToGrid w:val="0"/>
        <w:spacing w:line="360" w:lineRule="auto"/>
        <w:jc w:val="center"/>
        <w:rPr>
          <w:rFonts w:hint="eastAsia" w:ascii="宋体" w:hAnsi="宋体" w:cs="宋体"/>
          <w:b/>
          <w:sz w:val="52"/>
          <w:szCs w:val="52"/>
        </w:rPr>
      </w:pPr>
      <w:r>
        <w:rPr>
          <w:rFonts w:hint="eastAsia" w:ascii="宋体" w:hAnsi="宋体" w:cs="宋体"/>
          <w:b/>
          <w:sz w:val="72"/>
          <w:szCs w:val="72"/>
          <w:lang w:val="en-US" w:eastAsia="zh-CN"/>
        </w:rPr>
        <w:t>投标文件</w:t>
      </w:r>
    </w:p>
    <w:p>
      <w:pPr>
        <w:rPr>
          <w:rFonts w:hint="eastAsia" w:ascii="宋体" w:hAnsi="宋体" w:eastAsia="宋体" w:cs="宋体"/>
          <w:b/>
          <w:sz w:val="52"/>
          <w:szCs w:val="52"/>
          <w:lang w:eastAsia="zh-CN"/>
        </w:rPr>
      </w:pPr>
    </w:p>
    <w:p>
      <w:pPr>
        <w:rPr>
          <w:rFonts w:hint="eastAsia"/>
          <w:lang w:eastAsia="zh-CN"/>
        </w:rPr>
      </w:pPr>
    </w:p>
    <w:p>
      <w:pPr>
        <w:rPr>
          <w:rFonts w:hint="eastAsia"/>
        </w:rPr>
      </w:pPr>
    </w:p>
    <w:p>
      <w:pPr>
        <w:pStyle w:val="2"/>
        <w:rPr>
          <w:rFonts w:hint="eastAsia"/>
        </w:rPr>
      </w:pPr>
    </w:p>
    <w:p>
      <w:pPr>
        <w:pStyle w:val="16"/>
        <w:rPr>
          <w:rFonts w:hint="eastAsia"/>
        </w:rPr>
      </w:pPr>
    </w:p>
    <w:p>
      <w:pPr>
        <w:pStyle w:val="8"/>
        <w:topLinePunct w:val="0"/>
        <w:bidi w:val="0"/>
        <w:spacing w:line="360" w:lineRule="auto"/>
        <w:ind w:left="0" w:leftChars="0" w:firstLine="0" w:firstLineChars="0"/>
        <w:rPr>
          <w:rFonts w:hint="eastAsia" w:eastAsia="宋体"/>
          <w:lang w:val="en-US" w:eastAsia="zh-CN"/>
        </w:rPr>
      </w:pPr>
    </w:p>
    <w:p>
      <w:pPr>
        <w:topLinePunct w:val="0"/>
        <w:bidi w:val="0"/>
        <w:snapToGrid w:val="0"/>
        <w:spacing w:line="360" w:lineRule="auto"/>
        <w:ind w:firstLine="343" w:firstLineChars="100"/>
        <w:jc w:val="left"/>
        <w:rPr>
          <w:rFonts w:hint="eastAsia" w:ascii="宋体" w:hAnsi="宋体" w:cs="宋体"/>
          <w:b/>
          <w:bCs/>
          <w:sz w:val="32"/>
          <w:szCs w:val="32"/>
          <w:lang w:val="zh-CN"/>
        </w:rPr>
      </w:pPr>
      <w:r>
        <w:rPr>
          <w:rFonts w:hint="eastAsia" w:ascii="宋体" w:hAnsi="宋体" w:cs="宋体"/>
          <w:b/>
          <w:bCs/>
          <w:spacing w:val="11"/>
          <w:sz w:val="32"/>
          <w:szCs w:val="32"/>
          <w:lang w:val="zh-CN"/>
        </w:rPr>
        <w:t>投标人</w:t>
      </w:r>
      <w:r>
        <w:rPr>
          <w:rFonts w:hint="eastAsia" w:ascii="宋体" w:hAnsi="宋体" w:cs="宋体"/>
          <w:b/>
          <w:bCs/>
          <w:spacing w:val="11"/>
          <w:sz w:val="32"/>
          <w:szCs w:val="32"/>
          <w:lang w:val="en-US" w:eastAsia="zh-CN"/>
        </w:rPr>
        <w:t>全称</w:t>
      </w:r>
      <w:r>
        <w:rPr>
          <w:rFonts w:hint="eastAsia" w:ascii="宋体" w:hAnsi="宋体" w:cs="宋体"/>
          <w:b/>
          <w:bCs/>
          <w:spacing w:val="11"/>
          <w:sz w:val="32"/>
          <w:szCs w:val="32"/>
          <w:lang w:val="zh-CN"/>
        </w:rPr>
        <w:t>：</w:t>
      </w:r>
      <w:r>
        <w:rPr>
          <w:rFonts w:hint="eastAsia" w:ascii="宋体" w:hAnsi="宋体" w:cs="宋体"/>
          <w:b/>
          <w:bCs/>
          <w:sz w:val="32"/>
          <w:szCs w:val="32"/>
          <w:u w:val="single"/>
          <w:lang w:val="en-US" w:eastAsia="zh-CN"/>
        </w:rPr>
        <w:t xml:space="preserve">                          </w:t>
      </w:r>
      <w:r>
        <w:rPr>
          <w:rFonts w:hint="eastAsia" w:ascii="宋体" w:hAnsi="宋体" w:cs="宋体"/>
          <w:b/>
          <w:bCs/>
          <w:sz w:val="32"/>
          <w:szCs w:val="32"/>
          <w:lang w:val="zh-CN"/>
        </w:rPr>
        <w:t>（</w:t>
      </w:r>
      <w:r>
        <w:rPr>
          <w:rFonts w:hint="eastAsia" w:ascii="宋体" w:hAnsi="宋体" w:cs="宋体"/>
          <w:b/>
          <w:bCs/>
          <w:sz w:val="32"/>
          <w:szCs w:val="32"/>
          <w:lang w:val="en-US" w:eastAsia="zh-CN"/>
        </w:rPr>
        <w:t>盖</w:t>
      </w:r>
      <w:r>
        <w:rPr>
          <w:rFonts w:hint="eastAsia" w:ascii="宋体" w:hAnsi="宋体" w:cs="宋体"/>
          <w:b/>
          <w:bCs/>
          <w:sz w:val="32"/>
          <w:szCs w:val="32"/>
          <w:lang w:val="zh-CN"/>
        </w:rPr>
        <w:t>章）</w:t>
      </w:r>
    </w:p>
    <w:p>
      <w:pPr>
        <w:pStyle w:val="2"/>
        <w:rPr>
          <w:rFonts w:hint="eastAsia"/>
          <w:lang w:val="zh-CN"/>
        </w:rPr>
      </w:pPr>
    </w:p>
    <w:p>
      <w:pPr>
        <w:spacing w:line="440" w:lineRule="exact"/>
        <w:ind w:firstLine="321" w:firstLineChars="100"/>
        <w:rPr>
          <w:rFonts w:hint="eastAsia" w:ascii="宋体" w:hAnsi="宋体" w:eastAsia="宋体"/>
          <w:b/>
          <w:sz w:val="32"/>
          <w:szCs w:val="32"/>
          <w:lang w:eastAsia="zh-CN"/>
        </w:rPr>
      </w:pPr>
      <w:bookmarkStart w:id="124" w:name="_Toc5563_WPSOffice_Level1"/>
      <w:bookmarkStart w:id="125" w:name="_Toc14013_WPSOffice_Level1"/>
      <w:r>
        <w:rPr>
          <w:rFonts w:hint="eastAsia" w:ascii="宋体" w:hAnsi="宋体"/>
          <w:b/>
          <w:sz w:val="32"/>
          <w:szCs w:val="32"/>
        </w:rPr>
        <w:t>法定代表人</w:t>
      </w:r>
      <w:bookmarkEnd w:id="124"/>
      <w:bookmarkEnd w:id="125"/>
      <w:bookmarkStart w:id="126" w:name="_Toc28054_WPSOffice_Level1"/>
      <w:bookmarkStart w:id="127" w:name="_Toc27641_WPSOffice_Level1"/>
    </w:p>
    <w:p>
      <w:pPr>
        <w:spacing w:line="440" w:lineRule="exact"/>
        <w:ind w:firstLine="321" w:firstLineChars="100"/>
        <w:rPr>
          <w:rFonts w:hint="eastAsia" w:ascii="宋体" w:hAnsi="宋体"/>
          <w:b/>
          <w:u w:val="single"/>
        </w:rPr>
      </w:pPr>
      <w:r>
        <w:rPr>
          <w:rFonts w:hint="eastAsia" w:ascii="宋体" w:hAnsi="宋体"/>
          <w:b/>
          <w:sz w:val="32"/>
          <w:szCs w:val="32"/>
          <w:lang w:eastAsia="zh-CN"/>
        </w:rPr>
        <w:t>或</w:t>
      </w:r>
      <w:r>
        <w:rPr>
          <w:rFonts w:hint="eastAsia" w:ascii="宋体" w:hAnsi="宋体"/>
          <w:b/>
          <w:sz w:val="32"/>
          <w:szCs w:val="32"/>
          <w:lang w:val="en-US" w:eastAsia="zh-CN"/>
        </w:rPr>
        <w:t>被授权人</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u w:val="single"/>
          <w:lang w:val="en-US" w:eastAsia="zh-CN"/>
        </w:rPr>
        <w:t xml:space="preserve">                   </w:t>
      </w:r>
      <w:r>
        <w:rPr>
          <w:rFonts w:hint="eastAsia" w:ascii="宋体" w:hAnsi="宋体"/>
          <w:b/>
          <w:u w:val="single"/>
        </w:rPr>
        <w:t xml:space="preserve">  </w:t>
      </w:r>
      <w:r>
        <w:rPr>
          <w:rFonts w:hint="eastAsia" w:ascii="宋体" w:hAnsi="宋体"/>
          <w:b/>
          <w:sz w:val="32"/>
          <w:szCs w:val="32"/>
          <w:u w:val="none"/>
        </w:rPr>
        <w:t>（签字或盖章）</w:t>
      </w:r>
      <w:bookmarkEnd w:id="126"/>
      <w:bookmarkEnd w:id="127"/>
    </w:p>
    <w:p>
      <w:pPr>
        <w:pStyle w:val="7"/>
        <w:rPr>
          <w:b/>
          <w:bCs/>
        </w:rPr>
      </w:pPr>
    </w:p>
    <w:p>
      <w:pPr>
        <w:ind w:firstLine="321" w:firstLineChars="100"/>
        <w:rPr>
          <w:rFonts w:hint="eastAsia" w:ascii="宋体" w:hAnsi="宋体"/>
          <w:b/>
          <w:sz w:val="32"/>
          <w:szCs w:val="32"/>
        </w:rPr>
      </w:pPr>
      <w:bookmarkStart w:id="128" w:name="_Toc8128_WPSOffice_Level1"/>
      <w:bookmarkStart w:id="129" w:name="_Toc7905_WPSOffice_Level1"/>
      <w:r>
        <w:rPr>
          <w:rFonts w:hint="eastAsia" w:ascii="宋体" w:hAnsi="宋体"/>
          <w:b/>
          <w:sz w:val="32"/>
          <w:szCs w:val="32"/>
        </w:rPr>
        <w:t>日       期：</w:t>
      </w:r>
      <w:r>
        <w:rPr>
          <w:rFonts w:hint="eastAsia" w:ascii="宋体" w:hAnsi="宋体"/>
          <w:b/>
          <w:sz w:val="32"/>
          <w:szCs w:val="32"/>
          <w:u w:val="single"/>
        </w:rPr>
        <w:t xml:space="preserve">    </w:t>
      </w:r>
      <w:r>
        <w:rPr>
          <w:rFonts w:hint="eastAsia" w:ascii="宋体" w:hAnsi="宋体"/>
          <w:b/>
          <w:sz w:val="32"/>
          <w:szCs w:val="32"/>
          <w:u w:val="single"/>
          <w:lang w:val="en-US" w:eastAsia="zh-CN"/>
        </w:rPr>
        <w:t xml:space="preserve">  </w:t>
      </w:r>
      <w:r>
        <w:rPr>
          <w:rFonts w:hint="eastAsia" w:ascii="宋体" w:hAnsi="宋体"/>
          <w:b/>
          <w:sz w:val="32"/>
          <w:szCs w:val="32"/>
          <w:u w:val="single"/>
        </w:rPr>
        <w:t xml:space="preserve">    </w:t>
      </w:r>
      <w:r>
        <w:rPr>
          <w:rFonts w:hint="eastAsia" w:ascii="宋体" w:hAnsi="宋体"/>
          <w:b/>
          <w:sz w:val="32"/>
          <w:szCs w:val="32"/>
        </w:rPr>
        <w:t>年</w:t>
      </w:r>
      <w:r>
        <w:rPr>
          <w:rFonts w:hint="eastAsia" w:ascii="宋体" w:hAnsi="宋体"/>
          <w:b/>
          <w:sz w:val="32"/>
          <w:szCs w:val="32"/>
          <w:u w:val="single"/>
        </w:rPr>
        <w:t xml:space="preserve">        </w:t>
      </w:r>
      <w:r>
        <w:rPr>
          <w:rFonts w:hint="eastAsia" w:ascii="宋体" w:hAnsi="宋体"/>
          <w:b/>
          <w:sz w:val="32"/>
          <w:szCs w:val="32"/>
        </w:rPr>
        <w:t>月</w:t>
      </w:r>
      <w:r>
        <w:rPr>
          <w:rFonts w:hint="eastAsia" w:ascii="宋体" w:hAnsi="宋体"/>
          <w:b/>
          <w:sz w:val="32"/>
          <w:szCs w:val="32"/>
          <w:u w:val="single"/>
        </w:rPr>
        <w:t xml:space="preserve">         </w:t>
      </w:r>
      <w:r>
        <w:rPr>
          <w:rFonts w:hint="eastAsia" w:ascii="宋体" w:hAnsi="宋体"/>
          <w:b/>
          <w:sz w:val="32"/>
          <w:szCs w:val="32"/>
        </w:rPr>
        <w:t>日</w:t>
      </w:r>
      <w:bookmarkEnd w:id="128"/>
      <w:bookmarkEnd w:id="129"/>
    </w:p>
    <w:p>
      <w:pPr>
        <w:pStyle w:val="10"/>
        <w:rPr>
          <w:rFonts w:hint="eastAsia"/>
        </w:rPr>
      </w:pPr>
      <w:bookmarkStart w:id="130" w:name="_Toc2536"/>
      <w:bookmarkStart w:id="131" w:name="_Toc27653"/>
      <w:bookmarkStart w:id="132" w:name="_Toc2272"/>
    </w:p>
    <w:p>
      <w:pPr>
        <w:rPr>
          <w:rFonts w:hint="eastAsia"/>
        </w:rPr>
      </w:pPr>
    </w:p>
    <w:bookmarkEnd w:id="130"/>
    <w:p>
      <w:pPr>
        <w:jc w:val="center"/>
        <w:rPr>
          <w:rFonts w:hint="eastAsia" w:cs="Times New Roman"/>
          <w:b/>
          <w:bCs/>
          <w:sz w:val="32"/>
          <w:szCs w:val="32"/>
          <w:lang w:eastAsia="zh-CN"/>
        </w:rPr>
      </w:pPr>
      <w:bookmarkStart w:id="133" w:name="_Toc13065133"/>
      <w:r>
        <w:rPr>
          <w:rFonts w:hint="eastAsia" w:cs="Times New Roman"/>
          <w:b/>
          <w:bCs/>
          <w:sz w:val="32"/>
          <w:szCs w:val="32"/>
          <w:lang w:eastAsia="zh-CN"/>
        </w:rPr>
        <w:t>目</w:t>
      </w:r>
      <w:r>
        <w:rPr>
          <w:rFonts w:hint="eastAsia" w:cs="Times New Roman"/>
          <w:b/>
          <w:bCs/>
          <w:sz w:val="32"/>
          <w:szCs w:val="32"/>
          <w:lang w:val="en-US" w:eastAsia="zh-CN"/>
        </w:rPr>
        <w:t xml:space="preserve">  </w:t>
      </w:r>
      <w:r>
        <w:rPr>
          <w:rFonts w:hint="eastAsia" w:cs="Times New Roman"/>
          <w:b/>
          <w:bCs/>
          <w:sz w:val="32"/>
          <w:szCs w:val="32"/>
          <w:lang w:eastAsia="zh-CN"/>
        </w:rPr>
        <w:t>录</w:t>
      </w:r>
    </w:p>
    <w:p>
      <w:pPr>
        <w:pStyle w:val="16"/>
        <w:jc w:val="center"/>
        <w:rPr>
          <w:rFonts w:hint="eastAsia" w:cs="Times New Roman"/>
          <w:b/>
          <w:bCs/>
          <w:sz w:val="24"/>
          <w:szCs w:val="24"/>
          <w:lang w:eastAsia="zh-CN"/>
        </w:rPr>
      </w:pPr>
      <w:r>
        <w:rPr>
          <w:rFonts w:hint="eastAsia" w:cs="Times New Roman"/>
          <w:b/>
          <w:bCs/>
          <w:sz w:val="24"/>
          <w:szCs w:val="24"/>
          <w:lang w:eastAsia="zh-CN"/>
        </w:rPr>
        <w:t>（投标人自行编制）</w:t>
      </w: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topLinePunct w:val="0"/>
        <w:bidi w:val="0"/>
        <w:spacing w:line="360" w:lineRule="auto"/>
        <w:jc w:val="center"/>
        <w:rPr>
          <w:rFonts w:hint="eastAsia" w:cs="Times New Roman"/>
          <w:b/>
          <w:bCs/>
          <w:sz w:val="28"/>
          <w:szCs w:val="32"/>
          <w:highlight w:val="none"/>
        </w:rPr>
      </w:pPr>
      <w:r>
        <w:rPr>
          <w:rFonts w:hint="eastAsia" w:cs="Times New Roman"/>
          <w:b/>
          <w:bCs/>
          <w:sz w:val="28"/>
          <w:szCs w:val="32"/>
          <w:highlight w:val="none"/>
          <w:lang w:eastAsia="zh-CN"/>
        </w:rPr>
        <w:t>一、</w:t>
      </w:r>
      <w:r>
        <w:rPr>
          <w:rFonts w:hint="eastAsia" w:cs="Times New Roman"/>
          <w:b/>
          <w:bCs/>
          <w:sz w:val="28"/>
          <w:szCs w:val="32"/>
          <w:highlight w:val="none"/>
        </w:rPr>
        <w:t>法定代表人证明书</w:t>
      </w:r>
    </w:p>
    <w:tbl>
      <w:tblPr>
        <w:tblStyle w:val="23"/>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2157"/>
        <w:gridCol w:w="1650"/>
        <w:gridCol w:w="184"/>
        <w:gridCol w:w="2163"/>
        <w:gridCol w:w="2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440" w:type="dxa"/>
            <w:gridSpan w:val="6"/>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致：陕西厷森项目管理有限公司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企</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业</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法</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highlight w:val="none"/>
              </w:rPr>
              <w:t>人</w:t>
            </w: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企业名称</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法定地址</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邮政编码</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工商登记机关</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hint="default" w:ascii="宋体" w:hAnsi="宋体" w:eastAsia="宋体" w:cs="宋体"/>
                <w:kern w:val="0"/>
                <w:sz w:val="24"/>
                <w:szCs w:val="24"/>
                <w:highlight w:val="yellow"/>
                <w:lang w:val="en-US" w:eastAsia="zh-CN"/>
              </w:rPr>
            </w:pPr>
            <w:r>
              <w:rPr>
                <w:rFonts w:hint="eastAsia" w:ascii="宋体" w:hAnsi="宋体" w:cs="宋体"/>
                <w:kern w:val="0"/>
                <w:sz w:val="24"/>
                <w:szCs w:val="24"/>
                <w:highlight w:val="none"/>
                <w:lang w:val="en-US" w:eastAsia="zh-CN"/>
              </w:rPr>
              <w:t>统一社会信用代码</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法</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定</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代</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表</w:t>
            </w:r>
          </w:p>
          <w:p>
            <w:pPr>
              <w:jc w:val="center"/>
              <w:rPr>
                <w:rFonts w:hint="eastAsia" w:ascii="宋体" w:hAnsi="宋体" w:eastAsia="宋体" w:cs="宋体"/>
                <w:sz w:val="24"/>
                <w:szCs w:val="24"/>
                <w:lang w:eastAsia="zh-CN"/>
              </w:rPr>
            </w:pPr>
            <w:r>
              <w:rPr>
                <w:rFonts w:hint="eastAsia" w:ascii="宋体" w:hAnsi="宋体" w:cs="宋体"/>
                <w:kern w:val="0"/>
                <w:sz w:val="24"/>
                <w:szCs w:val="24"/>
              </w:rPr>
              <w:t>人</w:t>
            </w: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姓名</w:t>
            </w:r>
          </w:p>
        </w:tc>
        <w:tc>
          <w:tcPr>
            <w:tcW w:w="1834" w:type="dxa"/>
            <w:gridSpan w:val="2"/>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c>
          <w:tcPr>
            <w:tcW w:w="2163"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性别</w:t>
            </w:r>
          </w:p>
        </w:tc>
        <w:tc>
          <w:tcPr>
            <w:tcW w:w="2167" w:type="dxa"/>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119" w:type="dxa"/>
            <w:vMerge w:val="continue"/>
            <w:vAlign w:val="center"/>
          </w:tcPr>
          <w:p>
            <w:pPr>
              <w:rPr>
                <w:rFonts w:hint="eastAsia" w:ascii="宋体" w:hAnsi="宋体" w:eastAsia="宋体" w:cs="宋体"/>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职务</w:t>
            </w:r>
          </w:p>
        </w:tc>
        <w:tc>
          <w:tcPr>
            <w:tcW w:w="1834" w:type="dxa"/>
            <w:gridSpan w:val="2"/>
            <w:vAlign w:val="center"/>
          </w:tcPr>
          <w:p>
            <w:pPr>
              <w:tabs>
                <w:tab w:val="left" w:pos="210"/>
              </w:tabs>
              <w:topLinePunct w:val="0"/>
              <w:bidi w:val="0"/>
              <w:spacing w:line="360" w:lineRule="auto"/>
              <w:jc w:val="left"/>
              <w:rPr>
                <w:rFonts w:ascii="宋体" w:hAnsi="宋体" w:cs="宋体"/>
                <w:kern w:val="0"/>
                <w:sz w:val="24"/>
                <w:szCs w:val="24"/>
              </w:rPr>
            </w:pPr>
          </w:p>
        </w:tc>
        <w:tc>
          <w:tcPr>
            <w:tcW w:w="2163"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联系电话</w:t>
            </w:r>
          </w:p>
        </w:tc>
        <w:tc>
          <w:tcPr>
            <w:tcW w:w="2167" w:type="dxa"/>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119" w:type="dxa"/>
            <w:vMerge w:val="continue"/>
            <w:vAlign w:val="center"/>
          </w:tcPr>
          <w:p>
            <w:pPr>
              <w:rPr>
                <w:rFonts w:hint="eastAsia" w:ascii="宋体" w:hAnsi="宋体" w:eastAsia="宋体" w:cs="宋体"/>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传真</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法</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定</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代</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表</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人</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身</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份</w:t>
            </w:r>
          </w:p>
          <w:p>
            <w:pPr>
              <w:jc w:val="center"/>
              <w:rPr>
                <w:rFonts w:hint="eastAsia" w:ascii="宋体" w:hAnsi="宋体" w:eastAsia="宋体" w:cs="宋体"/>
                <w:sz w:val="24"/>
                <w:szCs w:val="24"/>
              </w:rPr>
            </w:pPr>
            <w:r>
              <w:rPr>
                <w:rFonts w:hint="eastAsia" w:ascii="宋体" w:hAnsi="宋体" w:cs="宋体"/>
                <w:kern w:val="0"/>
                <w:sz w:val="24"/>
                <w:szCs w:val="24"/>
              </w:rPr>
              <w:t>证</w:t>
            </w:r>
          </w:p>
        </w:tc>
        <w:tc>
          <w:tcPr>
            <w:tcW w:w="3807" w:type="dxa"/>
            <w:gridSpan w:val="2"/>
            <w:vMerge w:val="restart"/>
            <w:vAlign w:val="center"/>
          </w:tcPr>
          <w:p>
            <w:pPr>
              <w:tabs>
                <w:tab w:val="left" w:pos="210"/>
              </w:tabs>
              <w:topLinePunct w:val="0"/>
              <w:bidi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（复印件</w:t>
            </w:r>
            <w:r>
              <w:rPr>
                <w:rFonts w:hint="eastAsia" w:ascii="宋体" w:hAnsi="宋体" w:cs="宋体"/>
                <w:kern w:val="0"/>
                <w:sz w:val="24"/>
                <w:szCs w:val="24"/>
                <w:lang w:val="en-US" w:eastAsia="zh-CN"/>
              </w:rPr>
              <w:t>或扫描件</w:t>
            </w:r>
            <w:r>
              <w:rPr>
                <w:rFonts w:hint="eastAsia" w:ascii="宋体" w:hAnsi="宋体" w:cs="宋体"/>
                <w:kern w:val="0"/>
                <w:sz w:val="24"/>
                <w:szCs w:val="24"/>
              </w:rPr>
              <w:t>正反面）</w:t>
            </w:r>
          </w:p>
        </w:tc>
        <w:tc>
          <w:tcPr>
            <w:tcW w:w="4514" w:type="dxa"/>
            <w:gridSpan w:val="3"/>
            <w:vAlign w:val="center"/>
          </w:tcPr>
          <w:p>
            <w:pPr>
              <w:tabs>
                <w:tab w:val="left" w:pos="210"/>
              </w:tabs>
              <w:topLinePunct w:val="0"/>
              <w:bidi w:val="0"/>
              <w:spacing w:line="360" w:lineRule="auto"/>
              <w:ind w:firstLine="1200" w:firstLineChars="500"/>
              <w:jc w:val="left"/>
              <w:rPr>
                <w:rFonts w:ascii="宋体" w:hAnsi="宋体" w:cs="宋体"/>
                <w:kern w:val="0"/>
                <w:sz w:val="24"/>
                <w:szCs w:val="24"/>
              </w:rPr>
            </w:pPr>
            <w:r>
              <w:rPr>
                <w:rFonts w:hint="eastAsia" w:ascii="宋体" w:hAnsi="宋体" w:cs="宋体"/>
                <w:kern w:val="0"/>
                <w:sz w:val="24"/>
                <w:szCs w:val="24"/>
              </w:rPr>
              <w:t>法定代表人（签字</w:t>
            </w:r>
            <w:r>
              <w:rPr>
                <w:rFonts w:hint="eastAsia" w:ascii="宋体" w:hAnsi="宋体" w:cs="宋体"/>
                <w:kern w:val="0"/>
                <w:sz w:val="24"/>
                <w:szCs w:val="24"/>
                <w:lang w:val="en-US" w:eastAsia="zh-CN"/>
              </w:rPr>
              <w:t>或</w:t>
            </w:r>
            <w:r>
              <w:rPr>
                <w:rFonts w:hint="eastAsia" w:ascii="宋体" w:hAnsi="宋体" w:cs="宋体"/>
                <w:kern w:val="0"/>
                <w:sz w:val="24"/>
                <w:szCs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1119" w:type="dxa"/>
            <w:vMerge w:val="continue"/>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c>
          <w:tcPr>
            <w:tcW w:w="3807" w:type="dxa"/>
            <w:gridSpan w:val="2"/>
            <w:vMerge w:val="continue"/>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c>
          <w:tcPr>
            <w:tcW w:w="4514" w:type="dxa"/>
            <w:gridSpan w:val="3"/>
            <w:vAlign w:val="bottom"/>
          </w:tcPr>
          <w:p>
            <w:pPr>
              <w:tabs>
                <w:tab w:val="left" w:pos="210"/>
              </w:tabs>
              <w:topLinePunct w:val="0"/>
              <w:bidi w:val="0"/>
              <w:spacing w:line="360" w:lineRule="auto"/>
              <w:ind w:firstLine="2880" w:firstLineChars="1200"/>
              <w:jc w:val="left"/>
              <w:rPr>
                <w:rFonts w:ascii="宋体" w:hAnsi="宋体" w:cs="宋体"/>
                <w:kern w:val="0"/>
                <w:sz w:val="24"/>
                <w:szCs w:val="24"/>
              </w:rPr>
            </w:pPr>
            <w:r>
              <w:rPr>
                <w:rFonts w:hint="eastAsia" w:ascii="宋体" w:hAnsi="宋体" w:cs="宋体"/>
                <w:kern w:val="0"/>
                <w:sz w:val="24"/>
                <w:szCs w:val="24"/>
              </w:rPr>
              <w:t>（</w:t>
            </w:r>
            <w:r>
              <w:rPr>
                <w:rFonts w:hint="eastAsia" w:ascii="宋体" w:hAnsi="宋体" w:cs="宋体"/>
                <w:kern w:val="0"/>
                <w:sz w:val="24"/>
                <w:szCs w:val="24"/>
                <w:lang w:val="en-US" w:eastAsia="zh-CN"/>
              </w:rPr>
              <w:t>盖</w:t>
            </w:r>
            <w:r>
              <w:rPr>
                <w:rFonts w:hint="eastAsia" w:ascii="宋体" w:hAnsi="宋体" w:cs="宋体"/>
                <w:kern w:val="0"/>
                <w:sz w:val="24"/>
                <w:szCs w:val="24"/>
              </w:rPr>
              <w:t>公章）</w:t>
            </w:r>
          </w:p>
          <w:p>
            <w:pPr>
              <w:tabs>
                <w:tab w:val="left" w:pos="210"/>
              </w:tabs>
              <w:topLinePunct w:val="0"/>
              <w:bidi w:val="0"/>
              <w:spacing w:line="360" w:lineRule="auto"/>
              <w:jc w:val="left"/>
              <w:rPr>
                <w:rFonts w:ascii="宋体" w:hAnsi="宋体" w:cs="宋体"/>
                <w:kern w:val="0"/>
                <w:sz w:val="24"/>
                <w:szCs w:val="24"/>
              </w:rPr>
            </w:pPr>
          </w:p>
          <w:p>
            <w:pPr>
              <w:topLinePunct w:val="0"/>
              <w:bidi w:val="0"/>
              <w:adjustRightInd w:val="0"/>
              <w:snapToGrid w:val="0"/>
              <w:spacing w:line="360" w:lineRule="auto"/>
              <w:ind w:firstLine="480" w:firstLineChars="200"/>
              <w:jc w:val="center"/>
              <w:rPr>
                <w:rFonts w:ascii="宋体" w:hAnsi="宋体" w:cs="宋体"/>
                <w:kern w:val="0"/>
                <w:sz w:val="24"/>
                <w:szCs w:val="24"/>
              </w:rPr>
            </w:pPr>
            <w:r>
              <w:rPr>
                <w:rFonts w:hint="eastAsia" w:ascii="宋体" w:hAnsi="宋体" w:cs="宋体"/>
                <w:sz w:val="24"/>
                <w:szCs w:val="24"/>
                <w:lang w:val="en-US" w:eastAsia="zh-CN"/>
              </w:rPr>
              <w:t xml:space="preserve">          </w:t>
            </w:r>
            <w:r>
              <w:rPr>
                <w:rFonts w:hint="eastAsia" w:ascii="宋体" w:hAnsi="宋体" w:cs="宋体"/>
                <w:sz w:val="24"/>
                <w:szCs w:val="24"/>
              </w:rPr>
              <w:t xml:space="preserve">年  </w:t>
            </w:r>
            <w:r>
              <w:rPr>
                <w:rFonts w:hint="eastAsia" w:ascii="宋体" w:hAnsi="宋体" w:cs="宋体"/>
                <w:sz w:val="24"/>
                <w:szCs w:val="24"/>
                <w:lang w:val="en-US" w:eastAsia="zh-CN"/>
              </w:rPr>
              <w:t xml:space="preserve">  </w:t>
            </w:r>
            <w:r>
              <w:rPr>
                <w:rFonts w:hint="eastAsia" w:ascii="宋体" w:hAnsi="宋体" w:cs="宋体"/>
                <w:sz w:val="24"/>
                <w:szCs w:val="24"/>
              </w:rPr>
              <w:t xml:space="preserve">月 </w:t>
            </w:r>
            <w:r>
              <w:rPr>
                <w:rFonts w:hint="eastAsia" w:ascii="宋体" w:hAnsi="宋体" w:cs="宋体"/>
                <w:sz w:val="24"/>
                <w:szCs w:val="24"/>
                <w:lang w:val="en-US" w:eastAsia="zh-CN"/>
              </w:rPr>
              <w:t xml:space="preserve">   </w:t>
            </w:r>
            <w:r>
              <w:rPr>
                <w:rFonts w:hint="eastAsia" w:ascii="宋体" w:hAnsi="宋体" w:cs="宋体"/>
                <w:sz w:val="24"/>
                <w:szCs w:val="24"/>
              </w:rPr>
              <w:t>日</w:t>
            </w:r>
          </w:p>
        </w:tc>
      </w:tr>
    </w:tbl>
    <w:p>
      <w:pPr>
        <w:rPr>
          <w:rFonts w:hint="default"/>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topLinePunct w:val="0"/>
        <w:bidi w:val="0"/>
        <w:spacing w:line="360" w:lineRule="auto"/>
        <w:jc w:val="center"/>
        <w:rPr>
          <w:rFonts w:hint="eastAsia" w:cs="Times New Roman"/>
          <w:b/>
          <w:bCs/>
          <w:sz w:val="28"/>
          <w:szCs w:val="32"/>
        </w:rPr>
      </w:pPr>
      <w:r>
        <w:rPr>
          <w:rFonts w:hint="eastAsia" w:cs="Times New Roman"/>
          <w:b/>
          <w:bCs/>
          <w:sz w:val="28"/>
          <w:szCs w:val="32"/>
          <w:lang w:val="en-US" w:eastAsia="zh-CN"/>
        </w:rPr>
        <w:t>二、</w:t>
      </w:r>
      <w:r>
        <w:rPr>
          <w:rFonts w:hint="eastAsia" w:cs="Times New Roman"/>
          <w:b/>
          <w:bCs/>
          <w:sz w:val="28"/>
          <w:szCs w:val="32"/>
        </w:rPr>
        <w:t>法定代表人授权书</w:t>
      </w:r>
    </w:p>
    <w:p>
      <w:pPr>
        <w:pStyle w:val="12"/>
        <w:topLinePunct w:val="0"/>
        <w:bidi w:val="0"/>
        <w:spacing w:line="360" w:lineRule="auto"/>
        <w:jc w:val="left"/>
        <w:rPr>
          <w:rFonts w:hAnsi="宋体" w:cs="宋体"/>
          <w:sz w:val="24"/>
          <w:szCs w:val="24"/>
        </w:rPr>
      </w:pPr>
      <w:r>
        <w:rPr>
          <w:rFonts w:hint="eastAsia" w:hAnsi="宋体" w:cs="宋体"/>
          <w:sz w:val="24"/>
          <w:szCs w:val="24"/>
        </w:rPr>
        <w:t>陕西厷森项目管理有限公司：</w:t>
      </w:r>
    </w:p>
    <w:p>
      <w:pPr>
        <w:keepNext w:val="0"/>
        <w:keepLines w:val="0"/>
        <w:pageBreakBefore w:val="0"/>
        <w:widowControl w:val="0"/>
        <w:tabs>
          <w:tab w:val="left" w:pos="8820"/>
        </w:tabs>
        <w:kinsoku/>
        <w:wordWrap/>
        <w:overflowPunct/>
        <w:topLinePunct w:val="0"/>
        <w:autoSpaceDE/>
        <w:autoSpaceDN/>
        <w:bidi w:val="0"/>
        <w:adjustRightInd/>
        <w:snapToGrid/>
        <w:spacing w:line="360" w:lineRule="auto"/>
        <w:ind w:firstLine="480" w:firstLineChars="200"/>
        <w:textAlignment w:val="auto"/>
        <w:rPr>
          <w:rFonts w:ascii="宋体" w:hAnsi="宋体" w:cs="宋体"/>
          <w:sz w:val="24"/>
          <w:u w:val="single"/>
        </w:rPr>
      </w:pPr>
      <w:r>
        <w:rPr>
          <w:rFonts w:hint="eastAsia" w:ascii="宋体" w:hAnsi="宋体" w:cs="宋体"/>
          <w:sz w:val="24"/>
        </w:rPr>
        <w:t>本授权书声明：我</w:t>
      </w:r>
      <w:r>
        <w:rPr>
          <w:rFonts w:hint="eastAsia" w:ascii="宋体" w:hAnsi="宋体" w:cs="宋体"/>
          <w:sz w:val="24"/>
          <w:u w:val="single"/>
          <w:lang w:val="en-US" w:eastAsia="zh-CN"/>
        </w:rPr>
        <w:t xml:space="preserve">       </w:t>
      </w:r>
      <w:r>
        <w:rPr>
          <w:rFonts w:hint="eastAsia" w:ascii="宋体" w:hAnsi="宋体" w:cs="宋体"/>
          <w:sz w:val="24"/>
          <w:u w:val="none"/>
        </w:rPr>
        <w:t>（法定代表人姓名）</w:t>
      </w:r>
      <w:r>
        <w:rPr>
          <w:rFonts w:hint="eastAsia" w:ascii="宋体" w:hAnsi="宋体" w:cs="宋体"/>
          <w:sz w:val="24"/>
        </w:rPr>
        <w:t>系注册于</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none"/>
          <w:lang w:val="en-US" w:eastAsia="zh-CN"/>
        </w:rPr>
        <w:t>（工商登记机关</w:t>
      </w:r>
      <w:r>
        <w:rPr>
          <w:rFonts w:hint="eastAsia" w:ascii="宋体" w:hAnsi="宋体" w:cs="宋体"/>
          <w:sz w:val="24"/>
          <w:u w:val="none"/>
        </w:rPr>
        <w:t>）</w:t>
      </w:r>
      <w:r>
        <w:rPr>
          <w:rFonts w:hint="eastAsia" w:ascii="宋体" w:hAnsi="宋体" w:cs="宋体"/>
          <w:sz w:val="24"/>
        </w:rPr>
        <w:t>的</w:t>
      </w:r>
      <w:r>
        <w:rPr>
          <w:rFonts w:hint="eastAsia" w:ascii="宋体" w:hAnsi="宋体" w:cs="宋体"/>
          <w:sz w:val="24"/>
          <w:lang w:val="en-US" w:eastAsia="zh-CN"/>
        </w:rPr>
        <w:t xml:space="preserve"> </w:t>
      </w:r>
      <w:r>
        <w:rPr>
          <w:rFonts w:hint="eastAsia" w:ascii="宋体" w:hAnsi="宋体" w:cs="宋体"/>
          <w:sz w:val="24"/>
          <w:u w:val="single"/>
          <w:lang w:val="en-US" w:eastAsia="zh-CN"/>
        </w:rPr>
        <w:t xml:space="preserve">       </w:t>
      </w:r>
      <w:r>
        <w:rPr>
          <w:rFonts w:hint="eastAsia" w:ascii="宋体" w:hAnsi="宋体" w:cs="宋体"/>
          <w:sz w:val="24"/>
          <w:u w:val="none"/>
        </w:rPr>
        <w:t>（</w:t>
      </w:r>
      <w:r>
        <w:rPr>
          <w:rFonts w:hint="eastAsia" w:ascii="宋体" w:hAnsi="宋体" w:cs="宋体"/>
          <w:sz w:val="24"/>
          <w:u w:val="none"/>
          <w:lang w:eastAsia="zh-CN"/>
        </w:rPr>
        <w:t>投标人</w:t>
      </w:r>
      <w:r>
        <w:rPr>
          <w:rFonts w:hint="eastAsia" w:ascii="宋体" w:hAnsi="宋体" w:cs="宋体"/>
          <w:sz w:val="24"/>
          <w:u w:val="none"/>
          <w:lang w:val="en-US" w:eastAsia="zh-CN"/>
        </w:rPr>
        <w:t>名</w:t>
      </w:r>
      <w:r>
        <w:rPr>
          <w:rFonts w:hint="eastAsia" w:ascii="宋体" w:hAnsi="宋体" w:cs="宋体"/>
          <w:sz w:val="24"/>
          <w:u w:val="none"/>
        </w:rPr>
        <w:t>称）</w:t>
      </w:r>
      <w:r>
        <w:rPr>
          <w:rFonts w:hint="eastAsia" w:ascii="宋体" w:hAnsi="宋体" w:cs="宋体"/>
          <w:sz w:val="24"/>
        </w:rPr>
        <w:t>的法定代表人，现代表公司授权</w:t>
      </w:r>
      <w:r>
        <w:rPr>
          <w:rFonts w:hint="eastAsia" w:ascii="宋体" w:hAnsi="宋体" w:cs="宋体"/>
          <w:sz w:val="24"/>
          <w:u w:val="single"/>
          <w:lang w:val="en-US" w:eastAsia="zh-CN"/>
        </w:rPr>
        <w:t xml:space="preserve">       </w:t>
      </w:r>
      <w:r>
        <w:rPr>
          <w:rFonts w:hint="eastAsia" w:ascii="宋体" w:hAnsi="宋体" w:cs="宋体"/>
          <w:sz w:val="24"/>
          <w:u w:val="none"/>
        </w:rPr>
        <w:t>（</w:t>
      </w:r>
      <w:r>
        <w:rPr>
          <w:rFonts w:hint="eastAsia" w:ascii="宋体" w:hAnsi="宋体" w:cs="宋体"/>
          <w:kern w:val="2"/>
          <w:sz w:val="24"/>
          <w:szCs w:val="24"/>
          <w:lang w:val="en-US" w:eastAsia="zh-CN" w:bidi="ar-SA"/>
        </w:rPr>
        <w:t>被授权人</w:t>
      </w:r>
      <w:r>
        <w:rPr>
          <w:rFonts w:hint="eastAsia" w:ascii="宋体" w:hAnsi="宋体" w:cs="宋体"/>
          <w:sz w:val="24"/>
          <w:u w:val="none"/>
        </w:rPr>
        <w:t>的姓名、职务）</w:t>
      </w:r>
      <w:r>
        <w:rPr>
          <w:rFonts w:hint="eastAsia" w:ascii="宋体" w:hAnsi="宋体" w:cs="宋体"/>
          <w:sz w:val="24"/>
        </w:rPr>
        <w:t>为我公司合法代理人，代表本公司参加</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none"/>
        </w:rPr>
        <w:t>（</w:t>
      </w:r>
      <w:r>
        <w:rPr>
          <w:rFonts w:hint="eastAsia" w:ascii="宋体" w:hAnsi="宋体" w:cs="宋体"/>
          <w:sz w:val="24"/>
          <w:u w:val="none"/>
          <w:lang w:val="en-US" w:eastAsia="zh-CN"/>
        </w:rPr>
        <w:t>项目名称</w:t>
      </w:r>
      <w:r>
        <w:rPr>
          <w:rFonts w:hint="eastAsia" w:ascii="宋体" w:hAnsi="宋体" w:cs="宋体"/>
          <w:sz w:val="24"/>
          <w:u w:val="none"/>
        </w:rPr>
        <w:t>）</w:t>
      </w:r>
      <w:r>
        <w:rPr>
          <w:rFonts w:hint="eastAsia" w:ascii="宋体" w:hAnsi="宋体" w:cs="宋体"/>
          <w:sz w:val="24"/>
        </w:rPr>
        <w:t>的采购活动。</w:t>
      </w:r>
      <w:r>
        <w:rPr>
          <w:rFonts w:hint="eastAsia" w:ascii="宋体" w:hAnsi="宋体" w:cs="宋体"/>
          <w:sz w:val="24"/>
          <w:highlight w:val="none"/>
        </w:rPr>
        <w:t>以我方名义全权处理</w:t>
      </w:r>
      <w:r>
        <w:rPr>
          <w:rFonts w:hint="eastAsia" w:ascii="宋体" w:hAnsi="宋体" w:cs="宋体"/>
          <w:sz w:val="24"/>
          <w:highlight w:val="none"/>
          <w:lang w:val="en-US" w:eastAsia="zh-CN"/>
        </w:rPr>
        <w:t>与</w:t>
      </w:r>
      <w:r>
        <w:rPr>
          <w:rFonts w:hint="eastAsia" w:ascii="宋体" w:hAnsi="宋体" w:cs="宋体"/>
          <w:sz w:val="24"/>
          <w:highlight w:val="none"/>
        </w:rPr>
        <w:t>该项目有关</w:t>
      </w:r>
      <w:r>
        <w:rPr>
          <w:rFonts w:hint="eastAsia" w:ascii="宋体" w:hAnsi="宋体" w:cs="宋体"/>
          <w:sz w:val="24"/>
          <w:highlight w:val="none"/>
          <w:lang w:val="en-US" w:eastAsia="zh-CN"/>
        </w:rPr>
        <w:t>投标</w:t>
      </w:r>
      <w:r>
        <w:rPr>
          <w:rFonts w:hint="eastAsia" w:ascii="宋体" w:hAnsi="宋体" w:cs="宋体"/>
          <w:sz w:val="24"/>
          <w:highlight w:val="none"/>
        </w:rPr>
        <w:t>、签订合同以及执行合同等一切事宜</w:t>
      </w:r>
      <w:r>
        <w:rPr>
          <w:rFonts w:hint="eastAsia" w:ascii="宋体" w:hAnsi="宋体" w:cs="宋体"/>
          <w:sz w:val="24"/>
        </w:rPr>
        <w:t>。</w:t>
      </w:r>
    </w:p>
    <w:p>
      <w:pPr>
        <w:topLinePunct w:val="0"/>
        <w:bidi w:val="0"/>
        <w:spacing w:line="360" w:lineRule="auto"/>
        <w:ind w:firstLine="480" w:firstLineChars="200"/>
        <w:rPr>
          <w:rFonts w:ascii="宋体" w:hAnsi="宋体" w:cs="宋体"/>
          <w:sz w:val="24"/>
          <w:szCs w:val="24"/>
        </w:rPr>
      </w:pPr>
      <w:r>
        <w:rPr>
          <w:rFonts w:hint="eastAsia" w:ascii="宋体" w:hAnsi="宋体" w:cs="宋体"/>
          <w:sz w:val="24"/>
        </w:rPr>
        <w:t>自</w:t>
      </w:r>
      <w:r>
        <w:rPr>
          <w:rFonts w:hint="eastAsia" w:ascii="宋体" w:hAnsi="宋体" w:cs="宋体"/>
          <w:sz w:val="24"/>
          <w:lang w:val="en-US" w:eastAsia="zh-CN"/>
        </w:rPr>
        <w:t>委托</w:t>
      </w:r>
      <w:r>
        <w:rPr>
          <w:rFonts w:hint="eastAsia" w:ascii="宋体" w:hAnsi="宋体" w:cs="宋体"/>
          <w:sz w:val="24"/>
        </w:rPr>
        <w:t>之日起</w:t>
      </w:r>
      <w:r>
        <w:rPr>
          <w:rFonts w:hint="eastAsia" w:ascii="宋体" w:hAnsi="宋体" w:cs="宋体"/>
          <w:sz w:val="24"/>
          <w:lang w:val="en-US" w:eastAsia="zh-CN"/>
        </w:rPr>
        <w:t>120日历天</w:t>
      </w:r>
      <w:r>
        <w:rPr>
          <w:rFonts w:hint="eastAsia" w:ascii="宋体" w:hAnsi="宋体" w:cs="宋体"/>
          <w:sz w:val="24"/>
        </w:rPr>
        <w:t>。</w:t>
      </w:r>
    </w:p>
    <w:p>
      <w:pPr>
        <w:pStyle w:val="12"/>
        <w:topLinePunct w:val="0"/>
        <w:bidi w:val="0"/>
        <w:spacing w:line="360" w:lineRule="auto"/>
        <w:ind w:firstLine="480" w:firstLineChars="200"/>
        <w:jc w:val="left"/>
        <w:rPr>
          <w:rFonts w:hAnsi="宋体" w:cs="宋体"/>
          <w:sz w:val="24"/>
          <w:szCs w:val="24"/>
        </w:rPr>
      </w:pPr>
      <w:r>
        <w:rPr>
          <w:rFonts w:hint="eastAsia" w:hAnsi="宋体" w:cs="宋体"/>
          <w:sz w:val="24"/>
          <w:szCs w:val="24"/>
          <w:lang w:eastAsia="zh-CN"/>
        </w:rPr>
        <w:t>投标人</w:t>
      </w:r>
      <w:r>
        <w:rPr>
          <w:rFonts w:hint="eastAsia" w:hAnsi="宋体" w:cs="宋体"/>
          <w:sz w:val="24"/>
          <w:szCs w:val="24"/>
          <w:lang w:val="en-US" w:eastAsia="zh-CN"/>
        </w:rPr>
        <w:t>全称</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rPr>
        <w:t>（</w:t>
      </w:r>
      <w:r>
        <w:rPr>
          <w:rFonts w:hint="eastAsia" w:hAnsi="宋体" w:cs="宋体"/>
          <w:sz w:val="24"/>
          <w:szCs w:val="24"/>
          <w:lang w:val="en-US" w:eastAsia="zh-CN"/>
        </w:rPr>
        <w:t>盖</w:t>
      </w:r>
      <w:r>
        <w:rPr>
          <w:rFonts w:hint="eastAsia" w:hAnsi="宋体" w:cs="宋体"/>
          <w:sz w:val="24"/>
          <w:szCs w:val="24"/>
        </w:rPr>
        <w:t>章）</w:t>
      </w:r>
    </w:p>
    <w:p>
      <w:pPr>
        <w:pStyle w:val="12"/>
        <w:topLinePunct w:val="0"/>
        <w:bidi w:val="0"/>
        <w:spacing w:line="360" w:lineRule="auto"/>
        <w:ind w:firstLine="480" w:firstLineChars="200"/>
        <w:jc w:val="left"/>
        <w:rPr>
          <w:rFonts w:hAnsi="宋体" w:cs="宋体"/>
          <w:sz w:val="24"/>
          <w:szCs w:val="24"/>
        </w:rPr>
      </w:pPr>
      <w:r>
        <w:rPr>
          <w:rFonts w:hint="eastAsia" w:hAnsi="宋体" w:cs="宋体"/>
          <w:sz w:val="24"/>
          <w:szCs w:val="24"/>
        </w:rPr>
        <w:t>法定代表人</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rPr>
        <w:t>（签字</w:t>
      </w:r>
      <w:r>
        <w:rPr>
          <w:rFonts w:hint="eastAsia" w:hAnsi="宋体" w:cs="宋体"/>
          <w:sz w:val="24"/>
          <w:szCs w:val="24"/>
          <w:lang w:val="en-US" w:eastAsia="zh-CN"/>
        </w:rPr>
        <w:t>或</w:t>
      </w:r>
      <w:r>
        <w:rPr>
          <w:rFonts w:hint="eastAsia" w:hAnsi="宋体" w:cs="宋体"/>
          <w:sz w:val="24"/>
          <w:szCs w:val="24"/>
        </w:rPr>
        <w:t>盖章）</w:t>
      </w:r>
    </w:p>
    <w:p>
      <w:pPr>
        <w:pStyle w:val="12"/>
        <w:topLinePunct w:val="0"/>
        <w:bidi w:val="0"/>
        <w:spacing w:line="360" w:lineRule="auto"/>
        <w:ind w:firstLine="480" w:firstLineChars="200"/>
        <w:jc w:val="left"/>
        <w:rPr>
          <w:rFonts w:hint="eastAsia" w:hAnsi="宋体" w:cs="宋体"/>
          <w:sz w:val="24"/>
          <w:szCs w:val="24"/>
          <w:u w:val="single"/>
          <w:lang w:val="en-US" w:eastAsia="zh-CN"/>
        </w:rPr>
      </w:pPr>
      <w:r>
        <w:rPr>
          <w:rFonts w:hint="eastAsia" w:hAnsi="宋体" w:cs="宋体"/>
          <w:kern w:val="2"/>
          <w:sz w:val="24"/>
          <w:szCs w:val="24"/>
          <w:lang w:val="en-US" w:eastAsia="zh-CN" w:bidi="ar-SA"/>
        </w:rPr>
        <w:t>被授权人</w:t>
      </w:r>
      <w:r>
        <w:rPr>
          <w:rFonts w:hint="eastAsia" w:hAnsi="宋体" w:cs="宋体"/>
          <w:sz w:val="24"/>
          <w:szCs w:val="24"/>
        </w:rPr>
        <w:t>姓名</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none"/>
          <w:lang w:eastAsia="zh-CN"/>
        </w:rPr>
        <w:t>（</w:t>
      </w:r>
      <w:r>
        <w:rPr>
          <w:rFonts w:hint="eastAsia" w:hAnsi="宋体" w:cs="宋体"/>
          <w:sz w:val="24"/>
          <w:szCs w:val="24"/>
          <w:u w:val="none"/>
          <w:lang w:val="en-US" w:eastAsia="zh-CN"/>
        </w:rPr>
        <w:t>签字</w:t>
      </w:r>
      <w:r>
        <w:rPr>
          <w:rFonts w:hint="eastAsia" w:hAnsi="宋体" w:cs="宋体"/>
          <w:sz w:val="24"/>
          <w:szCs w:val="24"/>
          <w:u w:val="none"/>
          <w:lang w:eastAsia="zh-CN"/>
        </w:rPr>
        <w:t>）</w:t>
      </w:r>
      <w:r>
        <w:rPr>
          <w:rFonts w:hint="eastAsia" w:hAnsi="宋体" w:cs="宋体"/>
          <w:sz w:val="24"/>
          <w:szCs w:val="24"/>
          <w:u w:val="none"/>
          <w:lang w:val="en-US" w:eastAsia="zh-CN"/>
        </w:rPr>
        <w:t xml:space="preserve"> </w:t>
      </w:r>
      <w:r>
        <w:rPr>
          <w:rFonts w:hint="eastAsia" w:hAnsi="宋体" w:cs="宋体"/>
          <w:sz w:val="24"/>
          <w:szCs w:val="24"/>
        </w:rPr>
        <w:t>性别</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none"/>
        </w:rPr>
        <w:t xml:space="preserve">  </w:t>
      </w:r>
      <w:r>
        <w:rPr>
          <w:rFonts w:hint="eastAsia" w:hAnsi="宋体" w:cs="宋体"/>
          <w:sz w:val="24"/>
          <w:szCs w:val="24"/>
        </w:rPr>
        <w:t>职务：</w:t>
      </w:r>
      <w:r>
        <w:rPr>
          <w:rFonts w:hint="eastAsia" w:hAnsi="宋体" w:cs="宋体"/>
          <w:sz w:val="24"/>
          <w:szCs w:val="24"/>
          <w:u w:val="single"/>
          <w:lang w:val="en-US" w:eastAsia="zh-CN"/>
        </w:rPr>
        <w:t xml:space="preserve">        </w:t>
      </w:r>
    </w:p>
    <w:p>
      <w:pPr>
        <w:pStyle w:val="12"/>
        <w:topLinePunct w:val="0"/>
        <w:bidi w:val="0"/>
        <w:spacing w:line="360" w:lineRule="auto"/>
        <w:ind w:firstLine="480" w:firstLineChars="200"/>
        <w:jc w:val="left"/>
        <w:rPr>
          <w:rFonts w:hAnsi="宋体" w:cs="宋体"/>
          <w:sz w:val="24"/>
          <w:szCs w:val="24"/>
        </w:rPr>
      </w:pPr>
      <w:r>
        <w:rPr>
          <w:rFonts w:hint="eastAsia" w:hAnsi="宋体" w:cs="宋体"/>
          <w:kern w:val="2"/>
          <w:sz w:val="24"/>
          <w:szCs w:val="24"/>
          <w:lang w:val="en-US" w:eastAsia="zh-CN" w:bidi="ar-SA"/>
        </w:rPr>
        <w:t>被授权人</w:t>
      </w:r>
      <w:r>
        <w:rPr>
          <w:rFonts w:hint="eastAsia" w:hAnsi="宋体" w:cs="宋体"/>
          <w:sz w:val="24"/>
          <w:szCs w:val="24"/>
        </w:rPr>
        <w:t>身份证号码</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p>
    <w:p>
      <w:pPr>
        <w:pStyle w:val="12"/>
        <w:topLinePunct w:val="0"/>
        <w:bidi w:val="0"/>
        <w:spacing w:line="360" w:lineRule="auto"/>
        <w:ind w:firstLine="480" w:firstLineChars="200"/>
        <w:jc w:val="left"/>
        <w:rPr>
          <w:rFonts w:hAnsi="宋体" w:cs="宋体"/>
          <w:sz w:val="24"/>
          <w:szCs w:val="24"/>
          <w:u w:val="single"/>
        </w:rPr>
      </w:pPr>
      <w:r>
        <w:rPr>
          <w:rFonts w:hint="eastAsia" w:hAnsi="宋体" w:cs="宋体"/>
          <w:sz w:val="24"/>
          <w:szCs w:val="24"/>
        </w:rPr>
        <w:t>联系地址</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p>
    <w:p>
      <w:pPr>
        <w:pStyle w:val="12"/>
        <w:topLinePunct w:val="0"/>
        <w:bidi w:val="0"/>
        <w:spacing w:line="360" w:lineRule="auto"/>
        <w:ind w:firstLine="480" w:firstLineChars="200"/>
        <w:jc w:val="left"/>
        <w:rPr>
          <w:rFonts w:hint="eastAsia" w:hAnsi="宋体" w:cs="宋体"/>
          <w:sz w:val="24"/>
          <w:szCs w:val="24"/>
          <w:u w:val="single"/>
          <w:lang w:val="en-US" w:eastAsia="zh-CN"/>
        </w:rPr>
      </w:pPr>
      <w:r>
        <w:rPr>
          <w:rFonts w:hint="eastAsia" w:hAnsi="宋体" w:cs="宋体"/>
          <w:sz w:val="24"/>
          <w:szCs w:val="24"/>
        </w:rPr>
        <w:t>联系电话：</w:t>
      </w:r>
      <w:r>
        <w:rPr>
          <w:rFonts w:hint="eastAsia" w:hAnsi="宋体" w:cs="宋体"/>
          <w:sz w:val="24"/>
          <w:szCs w:val="24"/>
          <w:u w:val="single"/>
          <w:lang w:val="en-US" w:eastAsia="zh-CN"/>
        </w:rPr>
        <w:t xml:space="preserve">                                                      </w:t>
      </w:r>
    </w:p>
    <w:p>
      <w:pPr>
        <w:pStyle w:val="12"/>
        <w:topLinePunct w:val="0"/>
        <w:bidi w:val="0"/>
        <w:spacing w:line="360" w:lineRule="auto"/>
        <w:ind w:firstLine="480" w:firstLineChars="200"/>
        <w:jc w:val="left"/>
        <w:rPr>
          <w:rFonts w:hint="default" w:hAnsi="宋体" w:cs="宋体"/>
          <w:sz w:val="24"/>
          <w:szCs w:val="24"/>
          <w:u w:val="single"/>
          <w:lang w:val="en-US" w:eastAsia="zh-CN"/>
        </w:rPr>
      </w:pPr>
      <w:r>
        <w:rPr>
          <w:rFonts w:hint="eastAsia" w:hAnsi="宋体" w:cs="宋体"/>
          <w:sz w:val="24"/>
          <w:szCs w:val="24"/>
          <w:u w:val="none"/>
          <w:lang w:val="en-US" w:eastAsia="zh-CN"/>
        </w:rPr>
        <w:t>授权日期：</w:t>
      </w:r>
      <w:r>
        <w:rPr>
          <w:rFonts w:hint="eastAsia" w:hAnsi="宋体" w:cs="宋体"/>
          <w:sz w:val="24"/>
          <w:szCs w:val="24"/>
          <w:u w:val="single"/>
          <w:lang w:val="en-US" w:eastAsia="zh-CN"/>
        </w:rPr>
        <w:t xml:space="preserve">                                                      </w:t>
      </w:r>
    </w:p>
    <w:p>
      <w:pPr>
        <w:pStyle w:val="12"/>
        <w:topLinePunct w:val="0"/>
        <w:bidi w:val="0"/>
        <w:spacing w:line="360" w:lineRule="auto"/>
        <w:ind w:firstLine="480" w:firstLineChars="200"/>
        <w:jc w:val="left"/>
        <w:rPr>
          <w:rFonts w:hint="eastAsia" w:hAnsi="宋体" w:cs="宋体"/>
          <w:sz w:val="24"/>
          <w:szCs w:val="24"/>
        </w:rPr>
      </w:pPr>
    </w:p>
    <w:tbl>
      <w:tblPr>
        <w:tblStyle w:val="23"/>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641"/>
        <w:gridCol w:w="4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837" w:hRule="atLeast"/>
          <w:jc w:val="center"/>
        </w:trPr>
        <w:tc>
          <w:tcPr>
            <w:tcW w:w="4641" w:type="dxa"/>
            <w:shd w:val="clear" w:color="auto" w:fill="auto"/>
            <w:vAlign w:val="center"/>
          </w:tcPr>
          <w:p>
            <w:pPr>
              <w:pStyle w:val="12"/>
              <w:topLinePunct w:val="0"/>
              <w:bidi w:val="0"/>
              <w:spacing w:line="360" w:lineRule="auto"/>
              <w:jc w:val="center"/>
              <w:rPr>
                <w:rFonts w:hint="eastAsia" w:hAnsi="宋体" w:cs="宋体"/>
                <w:sz w:val="24"/>
                <w:szCs w:val="24"/>
                <w:shd w:val="clear" w:color="auto" w:fill="auto"/>
                <w:lang w:val="en-US" w:eastAsia="zh-CN"/>
              </w:rPr>
            </w:pPr>
            <w:r>
              <w:rPr>
                <w:rFonts w:hint="eastAsia" w:hAnsi="宋体" w:cs="宋体"/>
                <w:sz w:val="24"/>
                <w:szCs w:val="24"/>
                <w:shd w:val="clear" w:color="auto" w:fill="auto"/>
              </w:rPr>
              <w:t>法定代表人身份证</w:t>
            </w:r>
            <w:r>
              <w:rPr>
                <w:rFonts w:hint="eastAsia" w:hAnsi="宋体" w:cs="宋体"/>
                <w:sz w:val="24"/>
                <w:szCs w:val="24"/>
                <w:shd w:val="clear" w:color="auto" w:fill="auto"/>
                <w:lang w:val="en-US" w:eastAsia="zh-CN"/>
              </w:rPr>
              <w:t>正反面</w:t>
            </w:r>
          </w:p>
          <w:p>
            <w:pPr>
              <w:pStyle w:val="12"/>
              <w:topLinePunct w:val="0"/>
              <w:bidi w:val="0"/>
              <w:spacing w:line="360" w:lineRule="auto"/>
              <w:jc w:val="center"/>
              <w:rPr>
                <w:rFonts w:hint="default" w:hAnsi="宋体" w:eastAsia="宋体" w:cs="宋体"/>
                <w:sz w:val="24"/>
                <w:szCs w:val="24"/>
                <w:shd w:val="clear" w:color="auto" w:fill="auto"/>
                <w:lang w:val="en-US" w:eastAsia="zh-CN"/>
              </w:rPr>
            </w:pPr>
            <w:r>
              <w:rPr>
                <w:rFonts w:hint="eastAsia" w:hAnsi="宋体" w:cs="宋体"/>
                <w:sz w:val="24"/>
                <w:szCs w:val="24"/>
                <w:shd w:val="clear" w:color="auto" w:fill="auto"/>
              </w:rPr>
              <w:t>复印件</w:t>
            </w:r>
            <w:r>
              <w:rPr>
                <w:rFonts w:hint="eastAsia" w:hAnsi="宋体" w:cs="宋体"/>
                <w:sz w:val="24"/>
                <w:szCs w:val="24"/>
                <w:shd w:val="clear" w:color="auto" w:fill="auto"/>
                <w:lang w:val="en-US" w:eastAsia="zh-CN"/>
              </w:rPr>
              <w:t>或扫描件</w:t>
            </w:r>
          </w:p>
          <w:p>
            <w:pPr>
              <w:pStyle w:val="12"/>
              <w:topLinePunct w:val="0"/>
              <w:bidi w:val="0"/>
              <w:spacing w:line="360" w:lineRule="auto"/>
              <w:jc w:val="center"/>
              <w:rPr>
                <w:rFonts w:hAnsi="宋体" w:cs="宋体"/>
                <w:sz w:val="24"/>
                <w:szCs w:val="24"/>
                <w:shd w:val="clear" w:color="auto" w:fill="auto"/>
              </w:rPr>
            </w:pPr>
          </w:p>
        </w:tc>
        <w:tc>
          <w:tcPr>
            <w:tcW w:w="4517" w:type="dxa"/>
            <w:shd w:val="clear" w:color="auto" w:fill="auto"/>
            <w:vAlign w:val="center"/>
          </w:tcPr>
          <w:p>
            <w:pPr>
              <w:pStyle w:val="12"/>
              <w:topLinePunct w:val="0"/>
              <w:bidi w:val="0"/>
              <w:spacing w:line="360" w:lineRule="auto"/>
              <w:jc w:val="center"/>
              <w:rPr>
                <w:rFonts w:hint="eastAsia" w:hAnsi="宋体" w:cs="宋体"/>
                <w:sz w:val="24"/>
                <w:szCs w:val="24"/>
                <w:shd w:val="clear" w:color="auto" w:fill="auto"/>
              </w:rPr>
            </w:pPr>
          </w:p>
          <w:p>
            <w:pPr>
              <w:pStyle w:val="12"/>
              <w:topLinePunct w:val="0"/>
              <w:bidi w:val="0"/>
              <w:spacing w:line="360" w:lineRule="auto"/>
              <w:jc w:val="center"/>
              <w:rPr>
                <w:rFonts w:hint="eastAsia" w:hAnsi="宋体" w:cs="宋体"/>
                <w:sz w:val="24"/>
                <w:szCs w:val="24"/>
                <w:shd w:val="clear" w:color="auto" w:fill="auto"/>
                <w:lang w:val="en-US" w:eastAsia="zh-CN"/>
              </w:rPr>
            </w:pPr>
            <w:r>
              <w:rPr>
                <w:rFonts w:hint="eastAsia" w:hAnsi="宋体" w:cs="宋体"/>
                <w:kern w:val="2"/>
                <w:sz w:val="24"/>
                <w:szCs w:val="24"/>
                <w:lang w:val="en-US" w:eastAsia="zh-CN" w:bidi="ar-SA"/>
              </w:rPr>
              <w:t>被授权人</w:t>
            </w:r>
            <w:r>
              <w:rPr>
                <w:rFonts w:hint="eastAsia" w:hAnsi="宋体" w:cs="宋体"/>
                <w:sz w:val="24"/>
                <w:szCs w:val="24"/>
                <w:shd w:val="clear" w:color="auto" w:fill="auto"/>
              </w:rPr>
              <w:t>身份证</w:t>
            </w:r>
            <w:r>
              <w:rPr>
                <w:rFonts w:hint="eastAsia" w:hAnsi="宋体" w:cs="宋体"/>
                <w:sz w:val="24"/>
                <w:szCs w:val="24"/>
                <w:shd w:val="clear" w:color="auto" w:fill="auto"/>
                <w:lang w:val="en-US" w:eastAsia="zh-CN"/>
              </w:rPr>
              <w:t>正反面</w:t>
            </w:r>
          </w:p>
          <w:p>
            <w:pPr>
              <w:pStyle w:val="12"/>
              <w:topLinePunct w:val="0"/>
              <w:bidi w:val="0"/>
              <w:spacing w:line="360" w:lineRule="auto"/>
              <w:jc w:val="center"/>
              <w:rPr>
                <w:rFonts w:hint="default" w:hAnsi="宋体" w:eastAsia="宋体" w:cs="宋体"/>
                <w:sz w:val="24"/>
                <w:szCs w:val="24"/>
                <w:shd w:val="clear" w:color="auto" w:fill="auto"/>
                <w:lang w:val="en-US" w:eastAsia="zh-CN"/>
              </w:rPr>
            </w:pPr>
            <w:r>
              <w:rPr>
                <w:rFonts w:hint="eastAsia" w:hAnsi="宋体" w:cs="宋体"/>
                <w:sz w:val="24"/>
                <w:szCs w:val="24"/>
                <w:shd w:val="clear" w:color="auto" w:fill="auto"/>
              </w:rPr>
              <w:t>复印件</w:t>
            </w:r>
            <w:r>
              <w:rPr>
                <w:rFonts w:hint="eastAsia" w:hAnsi="宋体" w:cs="宋体"/>
                <w:sz w:val="24"/>
                <w:szCs w:val="24"/>
                <w:shd w:val="clear" w:color="auto" w:fill="auto"/>
                <w:lang w:val="en-US" w:eastAsia="zh-CN"/>
              </w:rPr>
              <w:t>或扫描件</w:t>
            </w:r>
          </w:p>
          <w:p>
            <w:pPr>
              <w:pStyle w:val="12"/>
              <w:topLinePunct w:val="0"/>
              <w:bidi w:val="0"/>
              <w:spacing w:line="360" w:lineRule="auto"/>
              <w:jc w:val="center"/>
              <w:rPr>
                <w:rFonts w:hAnsi="宋体" w:cs="宋体"/>
                <w:sz w:val="24"/>
                <w:szCs w:val="24"/>
                <w:shd w:val="clear" w:color="auto" w:fill="auto"/>
              </w:rPr>
            </w:pPr>
          </w:p>
          <w:p>
            <w:pPr>
              <w:pStyle w:val="12"/>
              <w:topLinePunct w:val="0"/>
              <w:bidi w:val="0"/>
              <w:spacing w:line="360" w:lineRule="auto"/>
              <w:ind w:firstLine="480" w:firstLineChars="200"/>
              <w:jc w:val="center"/>
              <w:rPr>
                <w:rFonts w:hAnsi="宋体" w:cs="宋体"/>
                <w:sz w:val="24"/>
                <w:szCs w:val="24"/>
                <w:shd w:val="clear" w:color="auto" w:fill="auto"/>
              </w:rPr>
            </w:pPr>
          </w:p>
        </w:tc>
      </w:tr>
    </w:tbl>
    <w:p>
      <w:pPr>
        <w:pStyle w:val="12"/>
        <w:topLinePunct w:val="0"/>
        <w:bidi w:val="0"/>
        <w:spacing w:line="360" w:lineRule="auto"/>
        <w:ind w:firstLine="480" w:firstLineChars="200"/>
        <w:jc w:val="left"/>
        <w:rPr>
          <w:rFonts w:hAnsi="宋体" w:cs="宋体"/>
          <w:sz w:val="24"/>
          <w:szCs w:val="24"/>
        </w:rPr>
      </w:pPr>
    </w:p>
    <w:p>
      <w:pPr>
        <w:pStyle w:val="5"/>
        <w:pageBreakBefore/>
        <w:topLinePunct w:val="0"/>
        <w:bidi w:val="0"/>
        <w:spacing w:line="360" w:lineRule="auto"/>
        <w:jc w:val="center"/>
        <w:rPr>
          <w:rFonts w:ascii="宋体" w:hAnsi="宋体" w:cs="宋体"/>
        </w:rPr>
      </w:pPr>
      <w:r>
        <w:rPr>
          <w:rFonts w:hint="eastAsia" w:ascii="宋体" w:hAnsi="宋体" w:cs="宋体"/>
          <w:lang w:eastAsia="zh-CN"/>
        </w:rPr>
        <w:t>三、</w:t>
      </w:r>
      <w:r>
        <w:rPr>
          <w:rFonts w:hint="eastAsia" w:ascii="宋体" w:hAnsi="宋体" w:cs="宋体"/>
          <w:highlight w:val="none"/>
          <w:lang w:val="en-US" w:eastAsia="zh-CN"/>
        </w:rPr>
        <w:t>投标</w:t>
      </w:r>
      <w:r>
        <w:rPr>
          <w:rFonts w:hint="eastAsia" w:ascii="宋体" w:hAnsi="宋体" w:cs="宋体"/>
          <w:highlight w:val="none"/>
        </w:rPr>
        <w:t>函</w:t>
      </w:r>
      <w:bookmarkEnd w:id="131"/>
      <w:bookmarkEnd w:id="132"/>
      <w:bookmarkEnd w:id="133"/>
    </w:p>
    <w:p>
      <w:pPr>
        <w:pageBreakBefore w:val="0"/>
        <w:widowControl w:val="0"/>
        <w:kinsoku/>
        <w:wordWrap/>
        <w:overflowPunct/>
        <w:topLinePunct w:val="0"/>
        <w:autoSpaceDE/>
        <w:autoSpaceDN/>
        <w:bidi w:val="0"/>
        <w:adjustRightInd/>
        <w:snapToGrid/>
        <w:spacing w:line="324" w:lineRule="auto"/>
        <w:textAlignment w:val="auto"/>
        <w:rPr>
          <w:rFonts w:hint="eastAsia" w:ascii="宋体" w:hAnsi="宋体" w:cs="仿宋"/>
          <w:sz w:val="24"/>
        </w:rPr>
      </w:pPr>
      <w:r>
        <w:rPr>
          <w:rFonts w:hint="eastAsia" w:ascii="宋体" w:hAnsi="宋体" w:cs="仿宋"/>
          <w:sz w:val="24"/>
        </w:rPr>
        <w:t>致：</w:t>
      </w:r>
      <w:r>
        <w:rPr>
          <w:rFonts w:hint="eastAsia" w:ascii="宋体" w:hAnsi="宋体" w:cs="仿宋"/>
          <w:sz w:val="24"/>
          <w:u w:val="single"/>
        </w:rPr>
        <w:t xml:space="preserve">         </w:t>
      </w:r>
      <w:r>
        <w:rPr>
          <w:rFonts w:hint="eastAsia" w:ascii="宋体" w:hAnsi="宋体" w:cs="仿宋"/>
          <w:sz w:val="24"/>
        </w:rPr>
        <w:t>（采购人）</w:t>
      </w:r>
    </w:p>
    <w:p>
      <w:pPr>
        <w:pStyle w:val="52"/>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b/>
          <w:sz w:val="24"/>
          <w:szCs w:val="24"/>
        </w:rPr>
      </w:pPr>
      <w:r>
        <w:rPr>
          <w:rFonts w:hint="eastAsia" w:ascii="宋体" w:hAnsi="宋体" w:cs="仿宋"/>
          <w:sz w:val="24"/>
          <w:szCs w:val="24"/>
        </w:rPr>
        <w:t>根据贵方为</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none"/>
        </w:rPr>
        <w:t>（</w:t>
      </w:r>
      <w:r>
        <w:rPr>
          <w:rFonts w:hint="eastAsia" w:ascii="宋体" w:hAnsi="宋体" w:cs="仿宋"/>
          <w:sz w:val="24"/>
          <w:szCs w:val="24"/>
          <w:u w:val="none"/>
          <w:lang w:val="en-US" w:eastAsia="zh-CN"/>
        </w:rPr>
        <w:t>项目名称</w:t>
      </w:r>
      <w:r>
        <w:rPr>
          <w:rFonts w:hint="eastAsia" w:ascii="宋体" w:hAnsi="宋体" w:cs="仿宋"/>
          <w:sz w:val="24"/>
          <w:szCs w:val="24"/>
          <w:u w:val="none"/>
        </w:rPr>
        <w:t>）</w:t>
      </w:r>
      <w:r>
        <w:rPr>
          <w:rFonts w:hint="eastAsia" w:ascii="宋体" w:hAnsi="宋体" w:cs="仿宋"/>
          <w:sz w:val="24"/>
          <w:szCs w:val="24"/>
        </w:rPr>
        <w:t>的</w:t>
      </w:r>
      <w:r>
        <w:rPr>
          <w:rFonts w:hint="eastAsia" w:ascii="宋体" w:hAnsi="宋体" w:cs="仿宋"/>
          <w:sz w:val="24"/>
          <w:szCs w:val="24"/>
          <w:lang w:eastAsia="zh-CN"/>
        </w:rPr>
        <w:t>招标文件</w:t>
      </w:r>
      <w:r>
        <w:rPr>
          <w:rFonts w:hint="eastAsia" w:ascii="宋体" w:hAnsi="宋体" w:cs="仿宋"/>
          <w:sz w:val="24"/>
          <w:szCs w:val="24"/>
        </w:rPr>
        <w:t>，</w:t>
      </w:r>
      <w:r>
        <w:rPr>
          <w:rFonts w:hint="eastAsia" w:ascii="宋体" w:hAnsi="宋体" w:cs="仿宋"/>
          <w:sz w:val="24"/>
          <w:szCs w:val="24"/>
          <w:highlight w:val="none"/>
        </w:rPr>
        <w:t>正式授权</w:t>
      </w:r>
      <w:r>
        <w:rPr>
          <w:rFonts w:hint="eastAsia" w:ascii="宋体" w:hAnsi="宋体" w:cs="仿宋"/>
          <w:sz w:val="24"/>
          <w:szCs w:val="24"/>
          <w:highlight w:val="none"/>
          <w:u w:val="single"/>
        </w:rPr>
        <w:t xml:space="preserve">        </w:t>
      </w:r>
      <w:r>
        <w:rPr>
          <w:rFonts w:hint="eastAsia" w:ascii="宋体" w:hAnsi="宋体" w:cs="仿宋"/>
          <w:sz w:val="24"/>
          <w:szCs w:val="24"/>
        </w:rPr>
        <w:t>(姓名、职务)</w:t>
      </w:r>
      <w:r>
        <w:rPr>
          <w:rFonts w:hint="eastAsia" w:ascii="宋体" w:hAnsi="宋体" w:cs="仿宋"/>
          <w:sz w:val="24"/>
          <w:szCs w:val="24"/>
          <w:highlight w:val="none"/>
        </w:rPr>
        <w:t>代表</w:t>
      </w:r>
      <w:r>
        <w:rPr>
          <w:rFonts w:hint="eastAsia" w:ascii="宋体" w:hAnsi="宋体" w:cs="仿宋"/>
          <w:sz w:val="24"/>
          <w:szCs w:val="24"/>
          <w:highlight w:val="none"/>
          <w:u w:val="single"/>
        </w:rPr>
        <w:t xml:space="preserve">        </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u w:val="single"/>
        </w:rPr>
        <w:t xml:space="preserve">  </w:t>
      </w:r>
      <w:r>
        <w:rPr>
          <w:rFonts w:hint="eastAsia" w:ascii="宋体" w:hAnsi="宋体" w:cs="仿宋"/>
          <w:sz w:val="24"/>
          <w:szCs w:val="24"/>
          <w:highlight w:val="none"/>
        </w:rPr>
        <w:t>(</w:t>
      </w:r>
      <w:r>
        <w:rPr>
          <w:rFonts w:hint="eastAsia" w:ascii="宋体" w:hAnsi="宋体" w:cs="仿宋"/>
          <w:sz w:val="24"/>
          <w:szCs w:val="24"/>
          <w:highlight w:val="none"/>
          <w:lang w:eastAsia="zh-CN"/>
        </w:rPr>
        <w:t>投标人</w:t>
      </w:r>
      <w:r>
        <w:rPr>
          <w:rFonts w:hint="eastAsia" w:ascii="宋体" w:hAnsi="宋体" w:cs="仿宋"/>
          <w:sz w:val="24"/>
          <w:szCs w:val="24"/>
          <w:highlight w:val="none"/>
        </w:rPr>
        <w:t>名称)</w:t>
      </w:r>
      <w:r>
        <w:rPr>
          <w:rFonts w:hint="eastAsia" w:ascii="宋体" w:hAnsi="宋体" w:cs="仿宋"/>
          <w:sz w:val="24"/>
          <w:szCs w:val="24"/>
        </w:rPr>
        <w:t>提交</w:t>
      </w:r>
      <w:r>
        <w:rPr>
          <w:rFonts w:hint="eastAsia" w:ascii="宋体" w:hAnsi="宋体" w:cs="仿宋"/>
          <w:sz w:val="24"/>
          <w:szCs w:val="24"/>
          <w:lang w:val="en-US" w:eastAsia="zh-CN"/>
        </w:rPr>
        <w:t>投标文件</w:t>
      </w:r>
      <w:r>
        <w:rPr>
          <w:rFonts w:hint="eastAsia" w:ascii="宋体" w:hAnsi="宋体" w:cs="仿宋"/>
          <w:sz w:val="24"/>
          <w:szCs w:val="24"/>
        </w:rPr>
        <w:t>正本</w:t>
      </w:r>
      <w:r>
        <w:rPr>
          <w:rFonts w:hint="eastAsia" w:ascii="宋体" w:hAnsi="宋体" w:cs="仿宋"/>
          <w:sz w:val="24"/>
          <w:szCs w:val="24"/>
          <w:u w:val="single"/>
          <w:lang w:val="en-US" w:eastAsia="zh-CN"/>
        </w:rPr>
        <w:t xml:space="preserve">     </w:t>
      </w:r>
      <w:r>
        <w:rPr>
          <w:rFonts w:hint="eastAsia" w:ascii="宋体" w:hAnsi="宋体" w:cs="仿宋"/>
          <w:sz w:val="24"/>
          <w:szCs w:val="24"/>
        </w:rPr>
        <w:t>份、副本</w:t>
      </w:r>
      <w:r>
        <w:rPr>
          <w:rFonts w:hint="eastAsia" w:ascii="宋体" w:hAnsi="宋体" w:cs="仿宋"/>
          <w:sz w:val="24"/>
          <w:szCs w:val="24"/>
          <w:u w:val="single"/>
          <w:lang w:val="en-US" w:eastAsia="zh-CN"/>
        </w:rPr>
        <w:t xml:space="preserve">     </w:t>
      </w:r>
      <w:r>
        <w:rPr>
          <w:rFonts w:hint="eastAsia" w:ascii="宋体" w:hAnsi="宋体" w:cs="仿宋"/>
          <w:sz w:val="24"/>
          <w:szCs w:val="24"/>
        </w:rPr>
        <w:t>份、电子U盘</w:t>
      </w:r>
      <w:r>
        <w:rPr>
          <w:rFonts w:hint="eastAsia" w:ascii="宋体" w:hAnsi="宋体" w:cs="仿宋"/>
          <w:sz w:val="24"/>
          <w:szCs w:val="24"/>
          <w:u w:val="single"/>
        </w:rPr>
        <w:t xml:space="preserve">    </w:t>
      </w:r>
      <w:r>
        <w:rPr>
          <w:rFonts w:hint="eastAsia" w:ascii="宋体" w:hAnsi="宋体" w:cs="仿宋"/>
          <w:sz w:val="24"/>
          <w:szCs w:val="24"/>
        </w:rPr>
        <w:t>份。</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(1)</w:t>
      </w:r>
      <w:r>
        <w:rPr>
          <w:rFonts w:hint="eastAsia" w:ascii="宋体" w:hAnsi="宋体" w:cs="仿宋"/>
          <w:sz w:val="24"/>
          <w:lang w:val="en-US" w:eastAsia="zh-CN"/>
        </w:rPr>
        <w:t>投标</w:t>
      </w:r>
      <w:r>
        <w:rPr>
          <w:rFonts w:hint="eastAsia" w:ascii="宋体" w:hAnsi="宋体" w:cs="仿宋"/>
          <w:sz w:val="24"/>
        </w:rPr>
        <w:t>函；</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(2)</w:t>
      </w:r>
      <w:r>
        <w:rPr>
          <w:rFonts w:hint="eastAsia" w:ascii="宋体" w:hAnsi="宋体" w:cs="仿宋"/>
          <w:sz w:val="24"/>
          <w:lang w:val="en-US" w:eastAsia="zh-CN"/>
        </w:rPr>
        <w:t>开标一览表</w:t>
      </w:r>
      <w:r>
        <w:rPr>
          <w:rFonts w:hint="eastAsia" w:ascii="宋体" w:hAnsi="宋体" w:cs="仿宋"/>
          <w:sz w:val="24"/>
        </w:rPr>
        <w:t>；</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(3)按</w:t>
      </w:r>
      <w:r>
        <w:rPr>
          <w:rFonts w:hint="eastAsia" w:ascii="宋体" w:hAnsi="宋体" w:cs="仿宋"/>
          <w:sz w:val="24"/>
          <w:lang w:val="en-US" w:eastAsia="zh-CN"/>
        </w:rPr>
        <w:t>投标人</w:t>
      </w:r>
      <w:r>
        <w:rPr>
          <w:rFonts w:hint="eastAsia" w:ascii="宋体" w:hAnsi="宋体" w:cs="仿宋"/>
          <w:sz w:val="24"/>
        </w:rPr>
        <w:t>须知要求提供的全部文件和</w:t>
      </w:r>
      <w:r>
        <w:rPr>
          <w:rFonts w:hint="eastAsia" w:ascii="宋体" w:hAnsi="宋体" w:cs="仿宋"/>
          <w:sz w:val="24"/>
          <w:lang w:eastAsia="zh-CN"/>
        </w:rPr>
        <w:t>招标文件</w:t>
      </w:r>
      <w:r>
        <w:rPr>
          <w:rFonts w:hint="eastAsia" w:ascii="宋体" w:hAnsi="宋体" w:cs="仿宋"/>
          <w:sz w:val="24"/>
        </w:rPr>
        <w:t>要求的</w:t>
      </w:r>
      <w:r>
        <w:rPr>
          <w:rFonts w:hint="eastAsia" w:ascii="宋体" w:hAnsi="宋体" w:cs="仿宋"/>
          <w:sz w:val="24"/>
          <w:lang w:val="en-US" w:eastAsia="zh-CN"/>
        </w:rPr>
        <w:t>投标</w:t>
      </w:r>
      <w:r>
        <w:rPr>
          <w:rFonts w:hint="eastAsia" w:ascii="宋体" w:hAnsi="宋体" w:cs="仿宋"/>
          <w:sz w:val="24"/>
        </w:rPr>
        <w:t>文件；</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(4)</w:t>
      </w:r>
      <w:r>
        <w:rPr>
          <w:rFonts w:hint="eastAsia" w:ascii="宋体" w:hAnsi="宋体" w:cs="仿宋"/>
          <w:sz w:val="24"/>
          <w:lang w:eastAsia="zh-CN"/>
        </w:rPr>
        <w:t>投标人</w:t>
      </w:r>
      <w:r>
        <w:rPr>
          <w:rFonts w:hint="eastAsia" w:ascii="宋体" w:hAnsi="宋体" w:cs="仿宋"/>
          <w:sz w:val="24"/>
        </w:rPr>
        <w:t>资格证明文件；</w:t>
      </w:r>
    </w:p>
    <w:p>
      <w:pPr>
        <w:pageBreakBefore w:val="0"/>
        <w:widowControl w:val="0"/>
        <w:kinsoku/>
        <w:wordWrap/>
        <w:overflowPunct/>
        <w:topLinePunct w:val="0"/>
        <w:autoSpaceDE/>
        <w:autoSpaceDN/>
        <w:bidi w:val="0"/>
        <w:adjustRightInd/>
        <w:snapToGrid/>
        <w:spacing w:line="324" w:lineRule="auto"/>
        <w:textAlignment w:val="auto"/>
        <w:rPr>
          <w:rFonts w:hint="eastAsia" w:ascii="宋体" w:hAnsi="宋体" w:cs="仿宋"/>
          <w:sz w:val="24"/>
        </w:rPr>
      </w:pPr>
      <w:r>
        <w:rPr>
          <w:rFonts w:hint="eastAsia" w:ascii="宋体" w:hAnsi="宋体" w:cs="仿宋"/>
          <w:sz w:val="24"/>
        </w:rPr>
        <w:tab/>
      </w:r>
      <w:r>
        <w:rPr>
          <w:rFonts w:hint="eastAsia" w:ascii="宋体" w:hAnsi="宋体" w:cs="仿宋"/>
          <w:sz w:val="24"/>
        </w:rPr>
        <w:t>据此函，签字代表宣布同意如下：</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rPr>
      </w:pPr>
      <w:r>
        <w:rPr>
          <w:rFonts w:hint="eastAsia" w:ascii="宋体" w:hAnsi="宋体" w:cs="宋体"/>
          <w:kern w:val="1"/>
          <w:sz w:val="24"/>
          <w:lang w:val="en-US" w:eastAsia="zh-CN"/>
        </w:rPr>
        <w:t>1、</w:t>
      </w:r>
      <w:r>
        <w:rPr>
          <w:rFonts w:hint="eastAsia" w:ascii="宋体" w:hAnsi="宋体" w:eastAsia="宋体" w:cs="宋体"/>
          <w:kern w:val="1"/>
          <w:sz w:val="24"/>
        </w:rPr>
        <w:t>我方根据</w:t>
      </w:r>
      <w:r>
        <w:rPr>
          <w:rFonts w:hint="eastAsia" w:ascii="宋体" w:hAnsi="宋体" w:cs="宋体"/>
          <w:kern w:val="1"/>
          <w:sz w:val="24"/>
          <w:lang w:eastAsia="zh-CN"/>
        </w:rPr>
        <w:t>招标文件</w:t>
      </w:r>
      <w:r>
        <w:rPr>
          <w:rFonts w:hint="eastAsia" w:ascii="宋体" w:hAnsi="宋体" w:eastAsia="宋体" w:cs="宋体"/>
          <w:kern w:val="1"/>
          <w:sz w:val="24"/>
        </w:rPr>
        <w:t>的规定，严格履行合同的责任和义务,并保证于采购方要求的日期内提供优质服务</w:t>
      </w:r>
      <w:r>
        <w:rPr>
          <w:rFonts w:hint="eastAsia" w:ascii="宋体" w:hAnsi="宋体" w:cs="仿宋"/>
          <w:sz w:val="24"/>
        </w:rPr>
        <w:t>；</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rPr>
      </w:pPr>
      <w:r>
        <w:rPr>
          <w:rFonts w:hint="eastAsia" w:ascii="宋体" w:hAnsi="宋体" w:cs="仿宋"/>
          <w:sz w:val="24"/>
          <w:lang w:val="en-US" w:eastAsia="zh-CN"/>
        </w:rPr>
        <w:t>2、</w:t>
      </w:r>
      <w:r>
        <w:rPr>
          <w:rFonts w:hint="eastAsia" w:ascii="宋体" w:hAnsi="宋体" w:cs="仿宋"/>
          <w:sz w:val="24"/>
          <w:lang w:eastAsia="zh-CN"/>
        </w:rPr>
        <w:t>投标人</w:t>
      </w:r>
      <w:r>
        <w:rPr>
          <w:rFonts w:hint="eastAsia" w:ascii="宋体" w:hAnsi="宋体" w:cs="仿宋"/>
          <w:sz w:val="24"/>
        </w:rPr>
        <w:t>已详细审查全部</w:t>
      </w:r>
      <w:r>
        <w:rPr>
          <w:rFonts w:hint="eastAsia" w:ascii="宋体" w:hAnsi="宋体" w:cs="仿宋"/>
          <w:sz w:val="24"/>
          <w:lang w:eastAsia="zh-CN"/>
        </w:rPr>
        <w:t>招标文件</w:t>
      </w:r>
      <w:r>
        <w:rPr>
          <w:rFonts w:hint="eastAsia" w:ascii="宋体" w:hAnsi="宋体" w:cs="仿宋"/>
          <w:sz w:val="24"/>
        </w:rPr>
        <w:t>，包括</w:t>
      </w:r>
      <w:r>
        <w:rPr>
          <w:rFonts w:hint="eastAsia" w:ascii="宋体" w:hAnsi="宋体" w:cs="宋体"/>
          <w:kern w:val="1"/>
          <w:sz w:val="24"/>
          <w:lang w:eastAsia="zh-CN"/>
        </w:rPr>
        <w:t>招标文件</w:t>
      </w:r>
      <w:r>
        <w:rPr>
          <w:rFonts w:hint="eastAsia" w:ascii="宋体" w:hAnsi="宋体" w:cs="仿宋"/>
          <w:sz w:val="24"/>
        </w:rPr>
        <w:t>修改文件</w:t>
      </w:r>
      <w:r>
        <w:rPr>
          <w:rFonts w:hint="eastAsia" w:ascii="宋体" w:hAnsi="宋体" w:cs="仿宋"/>
          <w:sz w:val="24"/>
          <w:highlight w:val="none"/>
        </w:rPr>
        <w:t>（如有）</w:t>
      </w:r>
      <w:r>
        <w:rPr>
          <w:rFonts w:hint="eastAsia" w:ascii="宋体" w:hAnsi="宋体" w:cs="仿宋"/>
          <w:sz w:val="24"/>
        </w:rPr>
        <w:t>以及全部参考资料和有关附件。我们完全理解并同意放弃对这方面有不明及误解的权利；</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default" w:ascii="宋体" w:hAnsi="宋体" w:cs="仿宋"/>
          <w:sz w:val="24"/>
          <w:highlight w:val="none"/>
          <w:lang w:val="en-US" w:eastAsia="zh-CN"/>
        </w:rPr>
      </w:pPr>
      <w:r>
        <w:rPr>
          <w:rFonts w:hint="eastAsia" w:ascii="宋体" w:hAnsi="宋体" w:cs="仿宋"/>
          <w:sz w:val="24"/>
          <w:highlight w:val="none"/>
          <w:lang w:val="en-US" w:eastAsia="zh-CN"/>
        </w:rPr>
        <w:t>3、投标有效期：</w:t>
      </w:r>
      <w:r>
        <w:rPr>
          <w:rFonts w:hint="eastAsia" w:ascii="宋体" w:hAnsi="宋体" w:cs="仿宋"/>
          <w:sz w:val="24"/>
          <w:highlight w:val="none"/>
        </w:rPr>
        <w:t>自递交</w:t>
      </w:r>
      <w:r>
        <w:rPr>
          <w:rFonts w:hint="eastAsia" w:ascii="宋体" w:hAnsi="宋体" w:cs="仿宋"/>
          <w:sz w:val="24"/>
          <w:highlight w:val="none"/>
          <w:lang w:val="en-US" w:eastAsia="zh-CN"/>
        </w:rPr>
        <w:t>投标</w:t>
      </w:r>
      <w:r>
        <w:rPr>
          <w:rFonts w:hint="eastAsia" w:ascii="宋体" w:hAnsi="宋体" w:cs="仿宋"/>
          <w:sz w:val="24"/>
          <w:highlight w:val="none"/>
        </w:rPr>
        <w:t>文件截止之日起</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日历</w:t>
      </w:r>
      <w:r>
        <w:rPr>
          <w:rFonts w:hint="eastAsia" w:ascii="宋体" w:hAnsi="宋体" w:cs="仿宋"/>
          <w:sz w:val="24"/>
          <w:highlight w:val="none"/>
          <w:lang w:val="en-US" w:eastAsia="zh-CN"/>
        </w:rPr>
        <w:t>天；</w:t>
      </w:r>
    </w:p>
    <w:p>
      <w:pPr>
        <w:pageBreakBefore w:val="0"/>
        <w:widowControl w:val="0"/>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rPr>
      </w:pPr>
      <w:r>
        <w:rPr>
          <w:rFonts w:hint="eastAsia" w:ascii="宋体" w:hAnsi="宋体" w:cs="仿宋"/>
          <w:sz w:val="24"/>
          <w:lang w:val="en-US" w:eastAsia="zh-CN"/>
        </w:rPr>
        <w:t>4、</w:t>
      </w:r>
      <w:r>
        <w:rPr>
          <w:rFonts w:hint="eastAsia" w:ascii="宋体" w:hAnsi="宋体" w:cs="仿宋"/>
          <w:sz w:val="24"/>
          <w:lang w:eastAsia="zh-CN"/>
        </w:rPr>
        <w:t>投标人</w:t>
      </w:r>
      <w:r>
        <w:rPr>
          <w:rFonts w:hint="eastAsia" w:ascii="宋体" w:hAnsi="宋体" w:cs="仿宋"/>
          <w:sz w:val="24"/>
        </w:rPr>
        <w:t>同意提供按照贵方可能要求的与其报价有关的一切数据或资料，完全理解贵方不一定要接受最低价的</w:t>
      </w:r>
      <w:r>
        <w:rPr>
          <w:rFonts w:hint="eastAsia" w:ascii="宋体" w:hAnsi="宋体" w:cs="仿宋"/>
          <w:sz w:val="24"/>
          <w:lang w:val="en-US" w:eastAsia="zh-CN"/>
        </w:rPr>
        <w:t>投标</w:t>
      </w:r>
      <w:r>
        <w:rPr>
          <w:rFonts w:hint="eastAsia" w:ascii="宋体" w:hAnsi="宋体" w:cs="仿宋"/>
          <w:sz w:val="24"/>
        </w:rPr>
        <w:t>报价。</w:t>
      </w:r>
    </w:p>
    <w:p>
      <w:pPr>
        <w:pageBreakBefore w:val="0"/>
        <w:widowControl w:val="0"/>
        <w:kinsoku/>
        <w:wordWrap/>
        <w:overflowPunct/>
        <w:topLinePunct w:val="0"/>
        <w:autoSpaceDE/>
        <w:autoSpaceDN/>
        <w:bidi w:val="0"/>
        <w:adjustRightInd/>
        <w:snapToGrid/>
        <w:spacing w:line="324" w:lineRule="auto"/>
        <w:ind w:firstLine="480" w:firstLineChars="200"/>
        <w:textAlignment w:val="auto"/>
      </w:pPr>
      <w:r>
        <w:rPr>
          <w:rFonts w:hint="eastAsia" w:ascii="宋体" w:hAnsi="宋体" w:cs="仿宋"/>
          <w:sz w:val="24"/>
          <w:lang w:val="en-US" w:eastAsia="zh-CN"/>
        </w:rPr>
        <w:t>5</w:t>
      </w:r>
      <w:r>
        <w:rPr>
          <w:rFonts w:hint="eastAsia" w:ascii="宋体" w:hAnsi="宋体" w:cs="仿宋"/>
          <w:sz w:val="24"/>
        </w:rPr>
        <w:t>、与本</w:t>
      </w:r>
      <w:r>
        <w:rPr>
          <w:rFonts w:hint="eastAsia" w:ascii="宋体" w:hAnsi="宋体" w:cs="仿宋"/>
          <w:sz w:val="24"/>
          <w:lang w:val="en-US" w:eastAsia="zh-CN"/>
        </w:rPr>
        <w:t>投标</w:t>
      </w:r>
      <w:r>
        <w:rPr>
          <w:rFonts w:hint="eastAsia" w:ascii="宋体" w:hAnsi="宋体" w:cs="仿宋"/>
          <w:sz w:val="24"/>
        </w:rPr>
        <w:t>有关的一切正式往来通讯请寄：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仿宋"/>
          <w:sz w:val="24"/>
        </w:rPr>
      </w:pPr>
      <w:r>
        <w:rPr>
          <w:rFonts w:hint="eastAsia" w:ascii="宋体" w:hAnsi="宋体" w:cs="仿宋"/>
          <w:sz w:val="24"/>
        </w:rPr>
        <w:t>地址：</w:t>
      </w:r>
      <w:r>
        <w:rPr>
          <w:rFonts w:hint="eastAsia" w:ascii="宋体" w:hAnsi="宋体" w:cs="仿宋"/>
          <w:sz w:val="24"/>
          <w:u w:val="single"/>
        </w:rPr>
        <w:t xml:space="preserve">                       </w:t>
      </w:r>
      <w:r>
        <w:rPr>
          <w:rFonts w:hint="eastAsia" w:ascii="宋体" w:hAnsi="宋体" w:cs="仿宋"/>
          <w:sz w:val="24"/>
        </w:rPr>
        <w:t xml:space="preserve"> 邮编：</w:t>
      </w:r>
      <w:r>
        <w:rPr>
          <w:rFonts w:hint="eastAsia" w:ascii="宋体" w:hAnsi="宋体" w:cs="仿宋"/>
          <w:sz w:val="24"/>
          <w:u w:val="single"/>
        </w:rPr>
        <w:t xml:space="preserve">                         </w:t>
      </w:r>
      <w:r>
        <w:rPr>
          <w:rFonts w:hint="eastAsia" w:ascii="宋体" w:hAnsi="宋体" w:cs="仿宋"/>
          <w:color w:val="FFFFFF"/>
          <w:sz w:val="24"/>
          <w:u w:val="single"/>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仿宋"/>
          <w:color w:val="FFFFFF"/>
          <w:sz w:val="24"/>
          <w:u w:val="single"/>
        </w:rPr>
      </w:pPr>
      <w:r>
        <w:rPr>
          <w:rFonts w:hint="eastAsia" w:ascii="宋体" w:hAnsi="宋体" w:cs="仿宋"/>
          <w:sz w:val="24"/>
        </w:rPr>
        <w:t>电话：</w:t>
      </w:r>
      <w:r>
        <w:rPr>
          <w:rFonts w:hint="eastAsia" w:ascii="宋体" w:hAnsi="宋体" w:cs="仿宋"/>
          <w:sz w:val="24"/>
          <w:u w:val="single"/>
        </w:rPr>
        <w:t xml:space="preserve">                       </w:t>
      </w:r>
      <w:r>
        <w:rPr>
          <w:rFonts w:hint="eastAsia" w:ascii="宋体" w:hAnsi="宋体" w:cs="仿宋"/>
          <w:sz w:val="24"/>
        </w:rPr>
        <w:t xml:space="preserve"> 传真：</w:t>
      </w:r>
      <w:r>
        <w:rPr>
          <w:rFonts w:hint="eastAsia" w:ascii="宋体" w:hAnsi="宋体" w:cs="仿宋"/>
          <w:sz w:val="24"/>
          <w:u w:val="single"/>
        </w:rPr>
        <w:t xml:space="preserve">                         </w:t>
      </w:r>
      <w:r>
        <w:rPr>
          <w:rFonts w:hint="eastAsia" w:ascii="宋体" w:hAnsi="宋体" w:cs="仿宋"/>
          <w:color w:val="FFFFFF"/>
          <w:sz w:val="24"/>
          <w:u w:val="single"/>
        </w:rPr>
        <w:t>.</w:t>
      </w:r>
    </w:p>
    <w:p>
      <w:pPr>
        <w:pStyle w:val="16"/>
        <w:rPr>
          <w:rFonts w:hint="eastAsia" w:ascii="宋体" w:hAnsi="宋体" w:cs="仿宋"/>
          <w:color w:val="FFFFFF"/>
          <w:sz w:val="24"/>
          <w:u w:val="single"/>
        </w:rPr>
      </w:pPr>
    </w:p>
    <w:p>
      <w:pPr>
        <w:pStyle w:val="16"/>
        <w:rPr>
          <w:rFonts w:hint="eastAsia" w:ascii="宋体" w:hAnsi="宋体" w:cs="仿宋"/>
          <w:color w:val="FFFFFF"/>
          <w:sz w:val="24"/>
          <w:u w:val="single"/>
        </w:rPr>
      </w:pPr>
    </w:p>
    <w:p>
      <w:pPr>
        <w:keepNext w:val="0"/>
        <w:keepLines w:val="0"/>
        <w:pageBreakBefore w:val="0"/>
        <w:widowControl w:val="0"/>
        <w:kinsoku/>
        <w:wordWrap/>
        <w:overflowPunct/>
        <w:topLinePunct w:val="0"/>
        <w:autoSpaceDE/>
        <w:autoSpaceDN/>
        <w:bidi w:val="0"/>
        <w:adjustRightInd/>
        <w:snapToGrid/>
        <w:spacing w:line="500" w:lineRule="exact"/>
        <w:ind w:left="479" w:leftChars="228" w:firstLine="0" w:firstLineChars="0"/>
        <w:textAlignment w:val="auto"/>
        <w:rPr>
          <w:rFonts w:hint="eastAsia" w:ascii="宋体" w:hAnsi="宋体" w:cs="仿宋"/>
          <w:sz w:val="24"/>
        </w:rPr>
      </w:pPr>
      <w:r>
        <w:rPr>
          <w:rFonts w:hint="eastAsia" w:ascii="宋体" w:hAnsi="宋体" w:cs="仿宋"/>
          <w:sz w:val="24"/>
          <w:lang w:eastAsia="zh-CN"/>
        </w:rPr>
        <w:t>投标人全</w:t>
      </w:r>
      <w:r>
        <w:rPr>
          <w:rFonts w:hint="eastAsia" w:ascii="宋体" w:hAnsi="宋体" w:cs="仿宋"/>
          <w:sz w:val="24"/>
        </w:rPr>
        <w:t>称：</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bookmarkStart w:id="134" w:name="OLE_LINK49"/>
      <w:r>
        <w:rPr>
          <w:rFonts w:hint="eastAsia" w:ascii="宋体" w:hAnsi="宋体" w:cs="仿宋"/>
          <w:sz w:val="24"/>
        </w:rPr>
        <w:t>（盖章）</w:t>
      </w:r>
      <w:bookmarkEnd w:id="134"/>
      <w:r>
        <w:rPr>
          <w:rFonts w:hint="eastAsia" w:ascii="宋体" w:hAnsi="宋体" w:cs="仿宋"/>
          <w:color w:val="FFFFFF"/>
          <w:sz w:val="24"/>
          <w:u w:val="singl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479" w:leftChars="228" w:firstLine="0" w:firstLineChars="0"/>
        <w:textAlignment w:val="auto"/>
        <w:outlineLvl w:val="9"/>
        <w:rPr>
          <w:rFonts w:hint="eastAsia" w:ascii="宋体" w:hAnsi="宋体" w:cs="仿宋"/>
          <w:sz w:val="24"/>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u w:val="single"/>
        </w:rPr>
        <w:t xml:space="preserve">    </w:t>
      </w:r>
      <w:r>
        <w:rPr>
          <w:rFonts w:hint="eastAsia" w:ascii="宋体" w:hAnsi="宋体"/>
          <w:b/>
          <w:u w:val="single"/>
          <w:lang w:val="en-US" w:eastAsia="zh-CN"/>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r>
        <w:rPr>
          <w:rFonts w:hint="eastAsia" w:ascii="宋体" w:hAnsi="宋体" w:cs="仿宋"/>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479" w:leftChars="228" w:firstLine="0" w:firstLineChars="0"/>
        <w:textAlignment w:val="auto"/>
        <w:rPr>
          <w:rFonts w:ascii="宋体" w:hAnsi="宋体" w:cs="宋体"/>
          <w:sz w:val="36"/>
          <w:szCs w:val="36"/>
          <w:u w:val="single"/>
        </w:rPr>
      </w:pPr>
      <w:r>
        <w:rPr>
          <w:rFonts w:hint="eastAsia" w:ascii="宋体" w:hAnsi="宋体" w:cs="仿宋"/>
          <w:sz w:val="24"/>
        </w:rPr>
        <w:t xml:space="preserve">日期：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5"/>
        <w:pageBreakBefore w:val="0"/>
        <w:widowControl w:val="0"/>
        <w:kinsoku/>
        <w:wordWrap/>
        <w:overflowPunct/>
        <w:topLinePunct w:val="0"/>
        <w:autoSpaceDE/>
        <w:autoSpaceDN/>
        <w:bidi w:val="0"/>
        <w:adjustRightInd/>
        <w:snapToGrid/>
        <w:spacing w:line="324" w:lineRule="auto"/>
        <w:textAlignment w:val="auto"/>
        <w:rPr>
          <w:rFonts w:ascii="宋体" w:hAnsi="宋体" w:cs="宋体"/>
        </w:rPr>
        <w:sectPr>
          <w:footerReference r:id="rId7"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5"/>
        <w:topLinePunct w:val="0"/>
        <w:bidi w:val="0"/>
        <w:spacing w:line="360" w:lineRule="auto"/>
        <w:jc w:val="center"/>
        <w:rPr>
          <w:rFonts w:ascii="宋体" w:hAnsi="宋体" w:cs="宋体"/>
        </w:rPr>
      </w:pPr>
      <w:bookmarkStart w:id="135" w:name="_Toc25695"/>
      <w:bookmarkStart w:id="136" w:name="_Toc31150"/>
      <w:bookmarkStart w:id="137" w:name="_Toc13065134"/>
      <w:r>
        <w:rPr>
          <w:rFonts w:hint="eastAsia" w:ascii="宋体" w:hAnsi="宋体" w:cs="宋体"/>
          <w:lang w:eastAsia="zh-CN"/>
        </w:rPr>
        <w:t>四、</w:t>
      </w:r>
      <w:r>
        <w:rPr>
          <w:rFonts w:hint="eastAsia" w:ascii="宋体" w:hAnsi="宋体" w:cs="宋体"/>
          <w:lang w:val="en-US" w:eastAsia="zh-CN"/>
        </w:rPr>
        <w:t>开标</w:t>
      </w:r>
      <w:r>
        <w:rPr>
          <w:rFonts w:hint="eastAsia" w:ascii="宋体" w:hAnsi="宋体" w:cs="宋体"/>
        </w:rPr>
        <w:t>一览表</w:t>
      </w:r>
      <w:bookmarkEnd w:id="135"/>
      <w:bookmarkEnd w:id="136"/>
      <w:bookmarkEnd w:id="137"/>
    </w:p>
    <w:p>
      <w:pPr>
        <w:widowControl/>
        <w:wordWrap w:val="0"/>
        <w:topLinePunct w:val="0"/>
        <w:bidi w:val="0"/>
        <w:spacing w:line="360" w:lineRule="auto"/>
        <w:jc w:val="left"/>
        <w:rPr>
          <w:rFonts w:ascii="宋体" w:hAnsi="宋体" w:cs="宋体"/>
          <w:sz w:val="24"/>
          <w:u w:val="single"/>
        </w:rPr>
      </w:pPr>
      <w:r>
        <w:rPr>
          <w:rFonts w:hint="eastAsia" w:ascii="宋体" w:hAnsi="宋体" w:cs="宋体"/>
          <w:sz w:val="24"/>
          <w:lang w:val="en-US" w:eastAsia="zh-CN"/>
        </w:rPr>
        <w:t>项目名称</w:t>
      </w:r>
      <w:r>
        <w:rPr>
          <w:rFonts w:hint="eastAsia" w:ascii="宋体" w:hAnsi="宋体" w:cs="宋体"/>
          <w:sz w:val="24"/>
          <w:u w:val="non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pStyle w:val="8"/>
        <w:topLinePunct w:val="0"/>
        <w:bidi w:val="0"/>
        <w:spacing w:line="360" w:lineRule="auto"/>
        <w:ind w:firstLine="0"/>
        <w:rPr>
          <w:rFonts w:hint="eastAsia" w:ascii="宋体" w:hAnsi="宋体" w:cs="宋体"/>
          <w:sz w:val="24"/>
          <w:u w:val="single"/>
          <w:lang w:val="en-US" w:eastAsia="zh-CN"/>
        </w:rPr>
      </w:pPr>
      <w:r>
        <w:rPr>
          <w:rFonts w:hint="eastAsia" w:ascii="宋体" w:hAnsi="宋体" w:cs="宋体"/>
          <w:sz w:val="24"/>
          <w:lang w:val="en-US" w:eastAsia="zh-CN"/>
        </w:rPr>
        <w:t>项目编号</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p>
    <w:p>
      <w:pPr>
        <w:pStyle w:val="8"/>
        <w:topLinePunct w:val="0"/>
        <w:bidi w:val="0"/>
        <w:spacing w:line="360" w:lineRule="auto"/>
        <w:ind w:firstLine="0"/>
        <w:rPr>
          <w:rFonts w:hint="default" w:ascii="宋体" w:hAnsi="宋体" w:cs="宋体"/>
          <w:sz w:val="24"/>
          <w:u w:val="single"/>
          <w:lang w:val="en-US" w:eastAsia="zh-CN"/>
        </w:rPr>
      </w:pPr>
    </w:p>
    <w:tbl>
      <w:tblPr>
        <w:tblStyle w:val="23"/>
        <w:tblW w:w="9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5"/>
        <w:gridCol w:w="3300"/>
        <w:gridCol w:w="3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2215" w:type="dxa"/>
            <w:tcBorders>
              <w:tl2br w:val="single" w:color="auto" w:sz="4" w:space="0"/>
            </w:tcBorders>
          </w:tcPr>
          <w:p>
            <w:pPr>
              <w:kinsoku w:val="0"/>
              <w:topLinePunct w:val="0"/>
              <w:bidi w:val="0"/>
              <w:spacing w:line="360" w:lineRule="auto"/>
              <w:ind w:firstLine="840" w:firstLineChars="400"/>
              <w:jc w:val="left"/>
              <w:rPr>
                <w:rFonts w:hint="eastAsia" w:ascii="宋体" w:hAnsi="宋体" w:eastAsia="宋体" w:cs="宋体"/>
                <w:szCs w:val="21"/>
                <w:lang w:eastAsia="zh-CN"/>
              </w:rPr>
            </w:pPr>
            <w:r>
              <w:rPr>
                <w:rFonts w:hint="eastAsia" w:ascii="宋体" w:hAnsi="宋体" w:cs="宋体"/>
                <w:szCs w:val="21"/>
              </w:rPr>
              <w:t>报价</w:t>
            </w:r>
            <w:r>
              <w:rPr>
                <w:rFonts w:hint="eastAsia" w:ascii="宋体" w:hAnsi="宋体" w:cs="宋体"/>
                <w:szCs w:val="21"/>
                <w:lang w:eastAsia="zh-CN"/>
              </w:rPr>
              <w:t>内容</w:t>
            </w:r>
          </w:p>
          <w:p>
            <w:pPr>
              <w:kinsoku w:val="0"/>
              <w:topLinePunct w:val="0"/>
              <w:bidi w:val="0"/>
              <w:spacing w:line="360" w:lineRule="auto"/>
              <w:jc w:val="left"/>
              <w:rPr>
                <w:rFonts w:hint="eastAsia" w:ascii="宋体" w:hAnsi="宋体" w:eastAsia="宋体" w:cs="宋体"/>
                <w:szCs w:val="21"/>
                <w:lang w:eastAsia="zh-CN"/>
              </w:rPr>
            </w:pPr>
            <w:r>
              <w:rPr>
                <w:rFonts w:hint="eastAsia" w:ascii="宋体" w:hAnsi="宋体" w:cs="宋体"/>
                <w:szCs w:val="21"/>
                <w:highlight w:val="none"/>
                <w:lang w:val="en-US" w:eastAsia="zh-CN"/>
              </w:rPr>
              <w:t>项目名称</w:t>
            </w:r>
          </w:p>
        </w:tc>
        <w:tc>
          <w:tcPr>
            <w:tcW w:w="6804" w:type="dxa"/>
            <w:gridSpan w:val="2"/>
            <w:vAlign w:val="center"/>
          </w:tcPr>
          <w:p>
            <w:pPr>
              <w:kinsoku w:val="0"/>
              <w:topLinePunct w:val="0"/>
              <w:bidi w:val="0"/>
              <w:spacing w:line="360" w:lineRule="auto"/>
              <w:jc w:val="center"/>
              <w:rPr>
                <w:rFonts w:hint="eastAsia" w:ascii="宋体" w:hAnsi="宋体" w:cs="宋体"/>
                <w:sz w:val="21"/>
                <w:szCs w:val="21"/>
                <w:highlight w:val="none"/>
                <w:lang w:eastAsia="zh-CN"/>
              </w:rPr>
            </w:pPr>
            <w:r>
              <w:rPr>
                <w:rFonts w:hint="eastAsia" w:ascii="宋体" w:hAnsi="宋体" w:cs="宋体"/>
                <w:sz w:val="21"/>
                <w:szCs w:val="21"/>
                <w:highlight w:val="none"/>
                <w:lang w:eastAsia="zh-CN"/>
              </w:rPr>
              <w:t>投标</w:t>
            </w:r>
            <w:r>
              <w:rPr>
                <w:rFonts w:hint="eastAsia" w:ascii="宋体" w:hAnsi="宋体" w:cs="宋体"/>
                <w:sz w:val="21"/>
                <w:szCs w:val="21"/>
                <w:highlight w:val="none"/>
              </w:rPr>
              <w:t>总报价（</w:t>
            </w:r>
            <w:r>
              <w:rPr>
                <w:rFonts w:hint="eastAsia" w:ascii="宋体" w:hAnsi="宋体" w:cs="宋体"/>
                <w:sz w:val="21"/>
                <w:szCs w:val="21"/>
                <w:highlight w:val="none"/>
                <w:lang w:val="en-US" w:eastAsia="zh-CN"/>
              </w:rPr>
              <w:t>人民币：</w:t>
            </w:r>
            <w:r>
              <w:rPr>
                <w:rFonts w:hint="eastAsia" w:ascii="宋体" w:hAnsi="宋体" w:cs="宋体"/>
                <w:sz w:val="21"/>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center"/>
        </w:trPr>
        <w:tc>
          <w:tcPr>
            <w:tcW w:w="2215" w:type="dxa"/>
            <w:vAlign w:val="center"/>
          </w:tcPr>
          <w:p>
            <w:pPr>
              <w:pStyle w:val="8"/>
              <w:topLinePunct w:val="0"/>
              <w:bidi w:val="0"/>
              <w:spacing w:line="360" w:lineRule="auto"/>
              <w:ind w:firstLine="0"/>
              <w:jc w:val="left"/>
              <w:rPr>
                <w:rFonts w:hint="eastAsia" w:eastAsia="宋体"/>
                <w:lang w:eastAsia="zh-CN"/>
              </w:rPr>
            </w:pPr>
            <w:r>
              <w:rPr>
                <w:rFonts w:hint="eastAsia"/>
                <w:lang w:val="en-US" w:eastAsia="zh-CN"/>
              </w:rPr>
              <w:t>2020年省级农村人居环境整治及“厕所革命”奖补、2020年中央财政厕所革命整村推进财政奖补</w:t>
            </w:r>
          </w:p>
        </w:tc>
        <w:tc>
          <w:tcPr>
            <w:tcW w:w="3300" w:type="dxa"/>
            <w:vAlign w:val="center"/>
          </w:tcPr>
          <w:p>
            <w:pPr>
              <w:kinsoku w:val="0"/>
              <w:topLinePunct w:val="0"/>
              <w:bidi w:val="0"/>
              <w:spacing w:line="360" w:lineRule="auto"/>
              <w:jc w:val="left"/>
              <w:rPr>
                <w:rFonts w:ascii="宋体" w:hAnsi="宋体" w:cs="宋体"/>
                <w:szCs w:val="21"/>
              </w:rPr>
            </w:pPr>
            <w:r>
              <w:rPr>
                <w:rFonts w:hint="eastAsia" w:ascii="宋体" w:hAnsi="宋体" w:cs="宋体"/>
                <w:sz w:val="21"/>
                <w:szCs w:val="21"/>
                <w:highlight w:val="none"/>
              </w:rPr>
              <w:t>大写</w:t>
            </w:r>
            <w:r>
              <w:rPr>
                <w:rFonts w:hint="eastAsia" w:ascii="宋体" w:hAnsi="宋体" w:cs="宋体"/>
                <w:sz w:val="21"/>
                <w:szCs w:val="21"/>
                <w:highlight w:val="none"/>
                <w:lang w:eastAsia="zh-CN"/>
              </w:rPr>
              <w:t>：</w:t>
            </w:r>
            <w:r>
              <w:rPr>
                <w:rFonts w:hint="eastAsia" w:ascii="宋体" w:hAnsi="宋体" w:cs="宋体"/>
                <w:sz w:val="21"/>
                <w:szCs w:val="21"/>
                <w:highlight w:val="none"/>
              </w:rPr>
              <w:t xml:space="preserve"> </w:t>
            </w:r>
            <w:r>
              <w:rPr>
                <w:rFonts w:hint="eastAsia" w:ascii="宋体" w:hAnsi="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u w:val="single"/>
              </w:rPr>
              <w:t xml:space="preserve">    </w:t>
            </w:r>
          </w:p>
        </w:tc>
        <w:tc>
          <w:tcPr>
            <w:tcW w:w="3504" w:type="dxa"/>
            <w:vAlign w:val="center"/>
          </w:tcPr>
          <w:p>
            <w:pPr>
              <w:kinsoku w:val="0"/>
              <w:topLinePunct w:val="0"/>
              <w:bidi w:val="0"/>
              <w:spacing w:line="360" w:lineRule="auto"/>
              <w:jc w:val="left"/>
              <w:rPr>
                <w:rFonts w:hint="eastAsia" w:ascii="宋体" w:hAnsi="宋体" w:cs="宋体"/>
                <w:sz w:val="21"/>
                <w:szCs w:val="21"/>
                <w:highlight w:val="none"/>
              </w:rPr>
            </w:pPr>
            <w:r>
              <w:rPr>
                <w:rFonts w:hint="eastAsia" w:ascii="宋体" w:hAnsi="宋体" w:cs="宋体"/>
                <w:sz w:val="21"/>
                <w:szCs w:val="21"/>
                <w:highlight w:val="none"/>
              </w:rPr>
              <w:t>小写</w:t>
            </w:r>
            <w:r>
              <w:rPr>
                <w:rFonts w:hint="eastAsia" w:ascii="宋体" w:hAnsi="宋体" w:cs="宋体"/>
                <w:sz w:val="21"/>
                <w:szCs w:val="21"/>
                <w:highlight w:val="none"/>
                <w:lang w:eastAsia="zh-CN"/>
              </w:rPr>
              <w:t>：</w:t>
            </w:r>
            <w:r>
              <w:rPr>
                <w:rFonts w:hint="eastAsia" w:ascii="宋体" w:hAnsi="宋体" w:cs="宋体"/>
                <w:sz w:val="21"/>
                <w:szCs w:val="21"/>
                <w:highlight w:val="none"/>
                <w:u w:val="single"/>
              </w:rPr>
              <w:t xml:space="preserve"> </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u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9019" w:type="dxa"/>
            <w:gridSpan w:val="3"/>
            <w:vAlign w:val="center"/>
          </w:tcPr>
          <w:p>
            <w:pPr>
              <w:numPr>
                <w:ilvl w:val="0"/>
                <w:numId w:val="0"/>
              </w:numPr>
              <w:kinsoku w:val="0"/>
              <w:topLinePunct w:val="0"/>
              <w:bidi w:val="0"/>
              <w:spacing w:line="360" w:lineRule="auto"/>
              <w:jc w:val="left"/>
              <w:rPr>
                <w:rFonts w:hint="eastAsia" w:ascii="宋体" w:hAnsi="宋体" w:eastAsia="宋体" w:cs="宋体"/>
                <w:sz w:val="24"/>
                <w:szCs w:val="24"/>
                <w:highlight w:val="none"/>
              </w:rPr>
            </w:pPr>
            <w:r>
              <w:rPr>
                <w:rFonts w:hint="eastAsia" w:cs="Times New Roman"/>
              </w:rPr>
              <w:t>备注：</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val="zh-CN"/>
              </w:rPr>
              <w:t>表</w:t>
            </w:r>
            <w:r>
              <w:rPr>
                <w:rFonts w:hint="eastAsia" w:ascii="宋体" w:hAnsi="宋体" w:eastAsia="宋体" w:cs="宋体"/>
                <w:sz w:val="21"/>
                <w:szCs w:val="21"/>
                <w:highlight w:val="none"/>
              </w:rPr>
              <w:t>内报价内容以元为单位，精确到小数点后两位</w:t>
            </w:r>
            <w:r>
              <w:rPr>
                <w:rFonts w:hint="eastAsia" w:ascii="宋体" w:hAnsi="宋体" w:eastAsia="宋体" w:cs="宋体"/>
                <w:sz w:val="21"/>
                <w:szCs w:val="21"/>
                <w:highlight w:val="none"/>
                <w:lang w:eastAsia="zh-CN"/>
              </w:rPr>
              <w:t>（四舍五入）</w:t>
            </w:r>
            <w:r>
              <w:rPr>
                <w:rFonts w:hint="eastAsia" w:ascii="宋体" w:hAnsi="宋体" w:eastAsia="宋体" w:cs="宋体"/>
                <w:sz w:val="24"/>
                <w:szCs w:val="24"/>
                <w:highlight w:val="none"/>
              </w:rPr>
              <w:t>；</w:t>
            </w:r>
          </w:p>
          <w:p>
            <w:pPr>
              <w:numPr>
                <w:ilvl w:val="0"/>
                <w:numId w:val="0"/>
              </w:numPr>
              <w:kinsoku w:val="0"/>
              <w:topLinePunct w:val="0"/>
              <w:bidi w:val="0"/>
              <w:spacing w:line="360" w:lineRule="auto"/>
              <w:ind w:firstLine="630" w:firstLineChars="300"/>
              <w:jc w:val="left"/>
              <w:rPr>
                <w:rFonts w:hint="eastAsia" w:cs="Times New Roman"/>
              </w:rPr>
            </w:pPr>
            <w:r>
              <w:rPr>
                <w:rFonts w:hint="eastAsia" w:ascii="宋体" w:hAnsi="宋体" w:eastAsia="宋体" w:cs="宋体"/>
                <w:sz w:val="21"/>
                <w:szCs w:val="21"/>
                <w:highlight w:val="none"/>
                <w:lang w:val="en-US" w:eastAsia="zh-CN"/>
              </w:rPr>
              <w:t>2.</w:t>
            </w:r>
            <w:r>
              <w:rPr>
                <w:rFonts w:hint="eastAsia" w:ascii="宋体" w:hAnsi="宋体" w:cs="宋体"/>
                <w:sz w:val="21"/>
                <w:szCs w:val="21"/>
                <w:highlight w:val="none"/>
                <w:lang w:val="en-US" w:eastAsia="zh-CN"/>
              </w:rPr>
              <w:t>投标总</w:t>
            </w:r>
            <w:r>
              <w:rPr>
                <w:rFonts w:hint="eastAsia" w:ascii="宋体" w:hAnsi="宋体" w:eastAsia="宋体" w:cs="宋体"/>
                <w:sz w:val="21"/>
                <w:szCs w:val="21"/>
                <w:highlight w:val="none"/>
                <w:lang w:val="zh-CN"/>
              </w:rPr>
              <w:t>报价为</w:t>
            </w:r>
            <w:r>
              <w:rPr>
                <w:rFonts w:hint="eastAsia" w:ascii="宋体" w:hAnsi="宋体" w:eastAsia="宋体" w:cs="宋体"/>
                <w:sz w:val="21"/>
                <w:szCs w:val="21"/>
                <w:highlight w:val="none"/>
              </w:rPr>
              <w:t>本次服务的</w:t>
            </w:r>
            <w:r>
              <w:rPr>
                <w:rFonts w:hint="eastAsia" w:ascii="宋体" w:hAnsi="宋体" w:eastAsia="宋体" w:cs="宋体"/>
                <w:sz w:val="21"/>
                <w:szCs w:val="21"/>
                <w:highlight w:val="none"/>
                <w:lang w:val="zh-CN"/>
              </w:rPr>
              <w:t>所有费用，不做调整。</w:t>
            </w:r>
          </w:p>
        </w:tc>
      </w:tr>
    </w:tbl>
    <w:p>
      <w:pPr>
        <w:kinsoku w:val="0"/>
        <w:topLinePunct w:val="0"/>
        <w:bidi w:val="0"/>
        <w:spacing w:line="360" w:lineRule="auto"/>
        <w:jc w:val="left"/>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800" w:lineRule="exact"/>
        <w:ind w:right="-161"/>
        <w:textAlignment w:val="auto"/>
        <w:rPr>
          <w:rFonts w:hint="eastAsia" w:ascii="宋体" w:hAnsi="宋体" w:cs="仿宋"/>
          <w:sz w:val="24"/>
          <w:u w:val="single"/>
          <w:lang w:eastAsia="zh-CN"/>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u w:val="single"/>
          <w:lang w:val="en-US" w:eastAsia="zh-CN"/>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kinsoku w:val="0"/>
        <w:topLinePunct w:val="0"/>
        <w:bidi w:val="0"/>
        <w:spacing w:line="360" w:lineRule="auto"/>
        <w:jc w:val="left"/>
        <w:rPr>
          <w:rFonts w:ascii="宋体" w:hAnsi="宋体" w:cs="宋体"/>
          <w:sz w:val="24"/>
        </w:rPr>
      </w:pPr>
    </w:p>
    <w:p>
      <w:pPr>
        <w:pStyle w:val="12"/>
        <w:topLinePunct w:val="0"/>
        <w:bidi w:val="0"/>
        <w:spacing w:line="360" w:lineRule="auto"/>
        <w:ind w:firstLine="643" w:firstLineChars="200"/>
        <w:jc w:val="center"/>
        <w:rPr>
          <w:rFonts w:hAnsi="宋体" w:cs="宋体"/>
          <w:b/>
          <w:sz w:val="32"/>
        </w:rPr>
      </w:pPr>
      <w:r>
        <w:rPr>
          <w:rFonts w:hint="eastAsia" w:hAnsi="宋体" w:cs="宋体"/>
          <w:b/>
          <w:sz w:val="32"/>
        </w:rPr>
        <w:br w:type="page"/>
      </w:r>
    </w:p>
    <w:p>
      <w:pPr>
        <w:pStyle w:val="5"/>
        <w:topLinePunct w:val="0"/>
        <w:bidi w:val="0"/>
        <w:spacing w:line="360" w:lineRule="auto"/>
        <w:jc w:val="both"/>
        <w:rPr>
          <w:rFonts w:hint="default" w:ascii="宋体" w:hAnsi="宋体" w:eastAsia="宋体" w:cs="宋体"/>
          <w:lang w:val="en-US" w:eastAsia="zh-CN"/>
        </w:rPr>
      </w:pPr>
      <w:bookmarkStart w:id="138" w:name="_Toc13065135"/>
      <w:bookmarkStart w:id="139" w:name="_Toc6753"/>
      <w:bookmarkStart w:id="140" w:name="_Toc9863"/>
      <w:bookmarkStart w:id="141" w:name="_Toc17641"/>
      <w:bookmarkStart w:id="142" w:name="_Toc10126"/>
      <w:bookmarkStart w:id="143" w:name="_Toc9034"/>
      <w:r>
        <w:rPr>
          <w:rFonts w:hint="eastAsia" w:ascii="宋体" w:hAnsi="宋体" w:cs="宋体"/>
          <w:lang w:val="en-US" w:eastAsia="zh-CN"/>
        </w:rPr>
        <w:t>附件1：</w:t>
      </w:r>
    </w:p>
    <w:p>
      <w:pPr>
        <w:pStyle w:val="5"/>
        <w:topLinePunct w:val="0"/>
        <w:bidi w:val="0"/>
        <w:spacing w:line="360" w:lineRule="auto"/>
        <w:jc w:val="center"/>
        <w:rPr>
          <w:rFonts w:hint="eastAsia" w:eastAsia="宋体"/>
          <w:highlight w:val="none"/>
          <w:lang w:val="en-US" w:eastAsia="zh-CN"/>
        </w:rPr>
      </w:pPr>
      <w:r>
        <w:rPr>
          <w:rFonts w:hint="eastAsia" w:ascii="宋体" w:hAnsi="宋体" w:cs="宋体"/>
          <w:highlight w:val="none"/>
        </w:rPr>
        <w:t>分项报价表</w:t>
      </w:r>
      <w:bookmarkEnd w:id="138"/>
    </w:p>
    <w:p>
      <w:pPr>
        <w:widowControl/>
        <w:wordWrap w:val="0"/>
        <w:topLinePunct w:val="0"/>
        <w:bidi w:val="0"/>
        <w:spacing w:line="360" w:lineRule="auto"/>
        <w:jc w:val="left"/>
        <w:rPr>
          <w:rFonts w:ascii="宋体" w:hAnsi="宋体" w:cs="宋体"/>
          <w:sz w:val="24"/>
          <w:u w:val="single"/>
        </w:rPr>
      </w:pPr>
      <w:r>
        <w:rPr>
          <w:rFonts w:hint="eastAsia" w:ascii="宋体" w:hAnsi="宋体" w:cs="宋体"/>
          <w:sz w:val="24"/>
          <w:lang w:val="en-US" w:eastAsia="zh-CN"/>
        </w:rPr>
        <w:t>项目名称</w:t>
      </w:r>
      <w:r>
        <w:rPr>
          <w:rFonts w:hint="eastAsia" w:ascii="宋体" w:hAnsi="宋体" w:cs="宋体"/>
          <w:sz w:val="24"/>
          <w:u w:val="non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pStyle w:val="8"/>
        <w:topLinePunct w:val="0"/>
        <w:bidi w:val="0"/>
        <w:spacing w:line="360" w:lineRule="auto"/>
        <w:ind w:firstLine="0"/>
        <w:rPr>
          <w:rFonts w:hint="eastAsia" w:ascii="宋体" w:hAnsi="宋体" w:cs="宋体"/>
          <w:sz w:val="24"/>
          <w:u w:val="single"/>
          <w:lang w:val="en-US" w:eastAsia="zh-CN"/>
        </w:rPr>
      </w:pPr>
      <w:r>
        <w:rPr>
          <w:rFonts w:hint="eastAsia" w:ascii="宋体" w:hAnsi="宋体" w:cs="宋体"/>
          <w:sz w:val="24"/>
          <w:lang w:val="en-US" w:eastAsia="zh-CN"/>
        </w:rPr>
        <w:t>项目编号</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p>
    <w:p>
      <w:pPr>
        <w:kinsoku w:val="0"/>
        <w:topLinePunct w:val="0"/>
        <w:bidi w:val="0"/>
        <w:spacing w:line="360" w:lineRule="auto"/>
        <w:ind w:firstLine="6480" w:firstLineChars="2700"/>
        <w:jc w:val="left"/>
        <w:rPr>
          <w:rFonts w:hint="default" w:ascii="宋体" w:hAnsi="宋体" w:cs="宋体"/>
          <w:sz w:val="24"/>
          <w:u w:val="single"/>
          <w:lang w:val="en-US" w:eastAsia="zh-CN"/>
        </w:rPr>
      </w:pPr>
      <w:r>
        <w:rPr>
          <w:rFonts w:hint="eastAsia" w:ascii="宋体" w:hAnsi="宋体" w:cs="宋体"/>
          <w:sz w:val="24"/>
        </w:rPr>
        <w:t>单    位：</w:t>
      </w:r>
      <w:r>
        <w:rPr>
          <w:rFonts w:hint="eastAsia" w:ascii="宋体" w:hAnsi="宋体" w:cs="宋体"/>
          <w:sz w:val="24"/>
          <w:szCs w:val="24"/>
        </w:rPr>
        <w:t>元</w:t>
      </w:r>
    </w:p>
    <w:tbl>
      <w:tblPr>
        <w:tblStyle w:val="23"/>
        <w:tblpPr w:leftFromText="180" w:rightFromText="180" w:vertAnchor="text" w:horzAnchor="page" w:tblpX="1534" w:tblpY="373"/>
        <w:tblOverlap w:val="never"/>
        <w:tblW w:w="9375" w:type="dxa"/>
        <w:tblInd w:w="0" w:type="dxa"/>
        <w:tblLayout w:type="fixed"/>
        <w:tblCellMar>
          <w:top w:w="0" w:type="dxa"/>
          <w:left w:w="28" w:type="dxa"/>
          <w:bottom w:w="0" w:type="dxa"/>
          <w:right w:w="28" w:type="dxa"/>
        </w:tblCellMar>
      </w:tblPr>
      <w:tblGrid>
        <w:gridCol w:w="846"/>
        <w:gridCol w:w="543"/>
        <w:gridCol w:w="430"/>
        <w:gridCol w:w="608"/>
        <w:gridCol w:w="1242"/>
        <w:gridCol w:w="1161"/>
        <w:gridCol w:w="998"/>
        <w:gridCol w:w="998"/>
        <w:gridCol w:w="850"/>
        <w:gridCol w:w="850"/>
        <w:gridCol w:w="849"/>
      </w:tblGrid>
      <w:tr>
        <w:tblPrEx>
          <w:tblCellMar>
            <w:top w:w="0" w:type="dxa"/>
            <w:left w:w="28" w:type="dxa"/>
            <w:bottom w:w="0" w:type="dxa"/>
            <w:right w:w="28" w:type="dxa"/>
          </w:tblCellMar>
        </w:tblPrEx>
        <w:trPr>
          <w:trHeight w:val="1204" w:hRule="atLeast"/>
        </w:trPr>
        <w:tc>
          <w:tcPr>
            <w:tcW w:w="846" w:type="dxa"/>
            <w:vMerge w:val="restart"/>
            <w:tcBorders>
              <w:top w:val="single" w:color="auto" w:sz="6" w:space="0"/>
              <w:left w:val="single" w:color="auto" w:sz="6" w:space="0"/>
              <w:right w:val="single" w:color="auto" w:sz="4" w:space="0"/>
            </w:tcBorders>
            <w:vAlign w:val="center"/>
          </w:tcPr>
          <w:p>
            <w:pPr>
              <w:topLinePunct w:val="0"/>
              <w:bidi w:val="0"/>
              <w:spacing w:line="360" w:lineRule="auto"/>
              <w:jc w:val="center"/>
              <w:rPr>
                <w:rFonts w:hint="eastAsia" w:ascii="宋体" w:hAnsi="宋体"/>
                <w:sz w:val="22"/>
              </w:rPr>
            </w:pPr>
            <w:r>
              <w:rPr>
                <w:rFonts w:hint="eastAsia" w:ascii="宋体" w:hAnsi="宋体"/>
                <w:sz w:val="22"/>
              </w:rPr>
              <w:t>产品</w:t>
            </w:r>
          </w:p>
          <w:p>
            <w:pPr>
              <w:topLinePunct w:val="0"/>
              <w:bidi w:val="0"/>
              <w:spacing w:line="360" w:lineRule="auto"/>
              <w:jc w:val="center"/>
              <w:rPr>
                <w:rFonts w:ascii="宋体" w:hAnsi="宋体"/>
                <w:sz w:val="22"/>
              </w:rPr>
            </w:pPr>
            <w:r>
              <w:rPr>
                <w:rFonts w:hint="eastAsia" w:ascii="宋体" w:hAnsi="宋体"/>
                <w:sz w:val="22"/>
              </w:rPr>
              <w:t>费用</w:t>
            </w:r>
          </w:p>
        </w:tc>
        <w:tc>
          <w:tcPr>
            <w:tcW w:w="543" w:type="dxa"/>
            <w:tcBorders>
              <w:top w:val="single" w:color="auto" w:sz="6" w:space="0"/>
              <w:left w:val="single" w:color="auto" w:sz="4" w:space="0"/>
              <w:bottom w:val="single" w:color="auto" w:sz="6" w:space="0"/>
            </w:tcBorders>
            <w:vAlign w:val="center"/>
          </w:tcPr>
          <w:p>
            <w:pPr>
              <w:topLinePunct w:val="0"/>
              <w:bidi w:val="0"/>
              <w:spacing w:after="120" w:line="360" w:lineRule="auto"/>
              <w:jc w:val="center"/>
              <w:rPr>
                <w:rFonts w:hint="eastAsia" w:ascii="宋体" w:hAnsi="宋体"/>
                <w:sz w:val="22"/>
              </w:rPr>
            </w:pPr>
            <w:r>
              <w:rPr>
                <w:rFonts w:hint="eastAsia" w:ascii="宋体" w:hAnsi="宋体"/>
                <w:sz w:val="22"/>
              </w:rPr>
              <w:t>序号</w:t>
            </w:r>
          </w:p>
        </w:tc>
        <w:tc>
          <w:tcPr>
            <w:tcW w:w="1038" w:type="dxa"/>
            <w:gridSpan w:val="2"/>
            <w:tcBorders>
              <w:top w:val="single" w:color="auto" w:sz="6" w:space="0"/>
              <w:left w:val="single" w:color="auto" w:sz="6" w:space="0"/>
              <w:bottom w:val="single" w:color="auto" w:sz="6" w:space="0"/>
              <w:right w:val="single" w:color="auto" w:sz="4" w:space="0"/>
            </w:tcBorders>
            <w:vAlign w:val="center"/>
          </w:tcPr>
          <w:p>
            <w:pPr>
              <w:topLinePunct w:val="0"/>
              <w:bidi w:val="0"/>
              <w:spacing w:after="120" w:line="360" w:lineRule="auto"/>
              <w:jc w:val="center"/>
              <w:rPr>
                <w:rFonts w:hint="eastAsia" w:ascii="宋体" w:hAnsi="宋体"/>
                <w:sz w:val="22"/>
              </w:rPr>
            </w:pPr>
            <w:r>
              <w:rPr>
                <w:rFonts w:hint="eastAsia" w:ascii="宋体" w:hAnsi="宋体"/>
                <w:sz w:val="22"/>
                <w:lang w:val="en-US" w:eastAsia="zh-CN"/>
              </w:rPr>
              <w:t>设备</w:t>
            </w:r>
            <w:r>
              <w:rPr>
                <w:rFonts w:hint="eastAsia" w:ascii="宋体" w:hAnsi="宋体"/>
                <w:sz w:val="22"/>
              </w:rPr>
              <w:t>名称</w:t>
            </w:r>
          </w:p>
        </w:tc>
        <w:tc>
          <w:tcPr>
            <w:tcW w:w="1242" w:type="dxa"/>
            <w:tcBorders>
              <w:top w:val="single" w:color="auto" w:sz="6" w:space="0"/>
              <w:left w:val="single" w:color="auto" w:sz="4"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lang w:val="en-US" w:eastAsia="zh-CN"/>
              </w:rPr>
            </w:pPr>
            <w:r>
              <w:rPr>
                <w:rFonts w:hint="eastAsia" w:ascii="宋体" w:hAnsi="宋体"/>
                <w:sz w:val="22"/>
                <w:highlight w:val="none"/>
              </w:rPr>
              <w:t>规格</w:t>
            </w:r>
            <w:r>
              <w:rPr>
                <w:rFonts w:hint="eastAsia" w:ascii="宋体" w:hAnsi="宋体"/>
                <w:sz w:val="22"/>
                <w:highlight w:val="none"/>
                <w:lang w:val="en-US" w:eastAsia="zh-CN"/>
              </w:rPr>
              <w:t>/型号</w:t>
            </w:r>
          </w:p>
        </w:tc>
        <w:tc>
          <w:tcPr>
            <w:tcW w:w="1161"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lang w:val="en-US" w:eastAsia="zh-CN"/>
              </w:rPr>
            </w:pPr>
            <w:r>
              <w:rPr>
                <w:rFonts w:hint="eastAsia" w:ascii="宋体" w:hAnsi="宋体"/>
                <w:sz w:val="22"/>
                <w:lang w:val="en-US" w:eastAsia="zh-CN"/>
              </w:rPr>
              <w:t>生产</w:t>
            </w:r>
            <w:r>
              <w:rPr>
                <w:rFonts w:hint="eastAsia" w:ascii="宋体" w:hAnsi="宋体"/>
                <w:sz w:val="22"/>
              </w:rPr>
              <w:t>厂</w:t>
            </w:r>
            <w:r>
              <w:rPr>
                <w:rFonts w:hint="eastAsia" w:ascii="宋体" w:hAnsi="宋体"/>
                <w:sz w:val="22"/>
                <w:lang w:val="en-US" w:eastAsia="zh-CN"/>
              </w:rPr>
              <w:t>家</w:t>
            </w:r>
          </w:p>
        </w:tc>
        <w:tc>
          <w:tcPr>
            <w:tcW w:w="998"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lang w:val="en-US" w:eastAsia="zh-CN"/>
              </w:rPr>
            </w:pPr>
            <w:r>
              <w:rPr>
                <w:rFonts w:hint="eastAsia" w:ascii="宋体" w:hAnsi="宋体"/>
                <w:sz w:val="22"/>
                <w:lang w:val="en-US" w:eastAsia="zh-CN"/>
              </w:rPr>
              <w:t>品牌</w:t>
            </w:r>
          </w:p>
        </w:tc>
        <w:tc>
          <w:tcPr>
            <w:tcW w:w="998"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default" w:ascii="宋体" w:hAnsi="宋体"/>
                <w:sz w:val="22"/>
                <w:lang w:val="en-US" w:eastAsia="zh-CN"/>
              </w:rPr>
            </w:pPr>
            <w:r>
              <w:rPr>
                <w:rFonts w:hint="default" w:ascii="宋体" w:hAnsi="宋体"/>
                <w:sz w:val="22"/>
                <w:lang w:val="en-US" w:eastAsia="zh-CN"/>
              </w:rPr>
              <w:t>数量</w:t>
            </w:r>
          </w:p>
        </w:tc>
        <w:tc>
          <w:tcPr>
            <w:tcW w:w="850"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hint="eastAsia" w:ascii="宋体" w:hAnsi="宋体"/>
                <w:sz w:val="22"/>
              </w:rPr>
            </w:pPr>
            <w:r>
              <w:rPr>
                <w:rFonts w:hint="eastAsia" w:ascii="宋体" w:hAnsi="宋体"/>
                <w:sz w:val="22"/>
                <w:lang w:val="en-US" w:eastAsia="zh-CN"/>
              </w:rPr>
              <w:t>单位</w:t>
            </w:r>
          </w:p>
        </w:tc>
        <w:tc>
          <w:tcPr>
            <w:tcW w:w="850"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ascii="宋体" w:hAnsi="宋体"/>
                <w:sz w:val="22"/>
              </w:rPr>
            </w:pPr>
            <w:r>
              <w:rPr>
                <w:rFonts w:hint="eastAsia" w:ascii="宋体" w:hAnsi="宋体"/>
                <w:sz w:val="22"/>
              </w:rPr>
              <w:t>单价</w:t>
            </w:r>
          </w:p>
          <w:p>
            <w:pPr>
              <w:topLinePunct w:val="0"/>
              <w:bidi w:val="0"/>
              <w:spacing w:after="120" w:line="360" w:lineRule="auto"/>
              <w:jc w:val="center"/>
              <w:rPr>
                <w:rFonts w:hint="eastAsia" w:ascii="宋体" w:hAnsi="宋体"/>
                <w:bCs/>
                <w:sz w:val="22"/>
              </w:rPr>
            </w:pPr>
            <w:r>
              <w:rPr>
                <w:rFonts w:hint="eastAsia" w:ascii="宋体" w:hAnsi="宋体"/>
                <w:sz w:val="22"/>
              </w:rPr>
              <w:t>（元）</w:t>
            </w:r>
          </w:p>
        </w:tc>
        <w:tc>
          <w:tcPr>
            <w:tcW w:w="849" w:type="dxa"/>
            <w:tcBorders>
              <w:top w:val="single" w:color="auto" w:sz="6" w:space="0"/>
              <w:left w:val="single" w:color="auto" w:sz="6" w:space="0"/>
              <w:bottom w:val="single" w:color="auto" w:sz="6" w:space="0"/>
              <w:right w:val="single" w:color="auto" w:sz="6" w:space="0"/>
            </w:tcBorders>
            <w:vAlign w:val="center"/>
          </w:tcPr>
          <w:p>
            <w:pPr>
              <w:topLinePunct w:val="0"/>
              <w:bidi w:val="0"/>
              <w:spacing w:after="120" w:line="360" w:lineRule="auto"/>
              <w:jc w:val="center"/>
              <w:rPr>
                <w:rFonts w:ascii="宋体" w:hAnsi="宋体"/>
                <w:bCs/>
                <w:sz w:val="22"/>
              </w:rPr>
            </w:pPr>
            <w:r>
              <w:rPr>
                <w:rFonts w:hint="eastAsia" w:ascii="宋体" w:hAnsi="宋体"/>
                <w:bCs/>
                <w:sz w:val="22"/>
              </w:rPr>
              <w:t>总价</w:t>
            </w:r>
          </w:p>
          <w:p>
            <w:pPr>
              <w:topLinePunct w:val="0"/>
              <w:bidi w:val="0"/>
              <w:spacing w:after="120" w:line="360" w:lineRule="auto"/>
              <w:jc w:val="center"/>
              <w:rPr>
                <w:rFonts w:hint="eastAsia" w:ascii="宋体" w:hAnsi="宋体"/>
                <w:bCs/>
                <w:sz w:val="22"/>
              </w:rPr>
            </w:pPr>
            <w:r>
              <w:rPr>
                <w:rFonts w:hint="eastAsia" w:ascii="宋体" w:hAnsi="宋体"/>
                <w:bCs/>
                <w:sz w:val="22"/>
              </w:rPr>
              <w:t>（元）</w:t>
            </w:r>
          </w:p>
        </w:tc>
      </w:tr>
      <w:tr>
        <w:tblPrEx>
          <w:tblCellMar>
            <w:top w:w="0" w:type="dxa"/>
            <w:left w:w="28" w:type="dxa"/>
            <w:bottom w:w="0" w:type="dxa"/>
            <w:right w:w="28" w:type="dxa"/>
          </w:tblCellMar>
        </w:tblPrEx>
        <w:trPr>
          <w:trHeight w:val="811" w:hRule="atLeast"/>
        </w:trPr>
        <w:tc>
          <w:tcPr>
            <w:tcW w:w="84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rPr>
            </w:pPr>
          </w:p>
        </w:tc>
        <w:tc>
          <w:tcPr>
            <w:tcW w:w="543" w:type="dxa"/>
            <w:tcBorders>
              <w:top w:val="single" w:color="auto" w:sz="6" w:space="0"/>
              <w:left w:val="single" w:color="auto" w:sz="4" w:space="0"/>
              <w:bottom w:val="single" w:color="auto" w:sz="4" w:space="0"/>
            </w:tcBorders>
            <w:vAlign w:val="center"/>
          </w:tcPr>
          <w:p>
            <w:pPr>
              <w:topLinePunct w:val="0"/>
              <w:bidi w:val="0"/>
              <w:spacing w:beforeLines="100" w:line="360" w:lineRule="auto"/>
              <w:jc w:val="center"/>
              <w:rPr>
                <w:rFonts w:ascii="宋体" w:hAnsi="宋体"/>
                <w:sz w:val="22"/>
              </w:rPr>
            </w:pPr>
            <w:r>
              <w:rPr>
                <w:rFonts w:hint="eastAsia" w:ascii="宋体" w:hAnsi="宋体"/>
                <w:sz w:val="22"/>
              </w:rPr>
              <w:t>1</w:t>
            </w:r>
          </w:p>
        </w:tc>
        <w:tc>
          <w:tcPr>
            <w:tcW w:w="1038" w:type="dxa"/>
            <w:gridSpan w:val="2"/>
            <w:tcBorders>
              <w:top w:val="single" w:color="auto" w:sz="6" w:space="0"/>
              <w:left w:val="single" w:color="auto" w:sz="6" w:space="0"/>
              <w:bottom w:val="single" w:color="auto" w:sz="4" w:space="0"/>
              <w:right w:val="single" w:color="auto" w:sz="4" w:space="0"/>
            </w:tcBorders>
            <w:vAlign w:val="center"/>
          </w:tcPr>
          <w:p>
            <w:pPr>
              <w:topLinePunct w:val="0"/>
              <w:bidi w:val="0"/>
              <w:spacing w:beforeLines="50" w:line="360" w:lineRule="auto"/>
              <w:jc w:val="center"/>
              <w:rPr>
                <w:rFonts w:ascii="宋体" w:hAnsi="宋体"/>
                <w:sz w:val="22"/>
              </w:rPr>
            </w:pPr>
          </w:p>
        </w:tc>
        <w:tc>
          <w:tcPr>
            <w:tcW w:w="1242" w:type="dxa"/>
            <w:tcBorders>
              <w:top w:val="single" w:color="auto" w:sz="6" w:space="0"/>
              <w:left w:val="single" w:color="auto" w:sz="4"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c>
          <w:tcPr>
            <w:tcW w:w="1161"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c>
          <w:tcPr>
            <w:tcW w:w="849" w:type="dxa"/>
            <w:tcBorders>
              <w:top w:val="single" w:color="auto" w:sz="6" w:space="0"/>
              <w:left w:val="single" w:color="auto" w:sz="6" w:space="0"/>
              <w:bottom w:val="single" w:color="auto" w:sz="4" w:space="0"/>
              <w:right w:val="single" w:color="auto" w:sz="6" w:space="0"/>
            </w:tcBorders>
            <w:vAlign w:val="center"/>
          </w:tcPr>
          <w:p>
            <w:pPr>
              <w:topLinePunct w:val="0"/>
              <w:bidi w:val="0"/>
              <w:spacing w:beforeLines="50" w:line="360" w:lineRule="auto"/>
              <w:jc w:val="center"/>
              <w:rPr>
                <w:rFonts w:ascii="宋体" w:hAnsi="宋体"/>
                <w:sz w:val="22"/>
              </w:rPr>
            </w:pPr>
          </w:p>
        </w:tc>
      </w:tr>
      <w:tr>
        <w:tblPrEx>
          <w:tblCellMar>
            <w:top w:w="0" w:type="dxa"/>
            <w:left w:w="28" w:type="dxa"/>
            <w:bottom w:w="0" w:type="dxa"/>
            <w:right w:w="28" w:type="dxa"/>
          </w:tblCellMar>
        </w:tblPrEx>
        <w:trPr>
          <w:trHeight w:val="802" w:hRule="atLeast"/>
        </w:trPr>
        <w:tc>
          <w:tcPr>
            <w:tcW w:w="84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rPr>
            </w:pPr>
          </w:p>
        </w:tc>
        <w:tc>
          <w:tcPr>
            <w:tcW w:w="543" w:type="dxa"/>
            <w:tcBorders>
              <w:top w:val="single" w:color="auto" w:sz="4" w:space="0"/>
              <w:left w:val="single" w:color="auto" w:sz="4" w:space="0"/>
              <w:bottom w:val="single" w:color="auto" w:sz="6" w:space="0"/>
            </w:tcBorders>
            <w:vAlign w:val="center"/>
          </w:tcPr>
          <w:p>
            <w:pPr>
              <w:topLinePunct w:val="0"/>
              <w:bidi w:val="0"/>
              <w:spacing w:beforeLines="100" w:line="360" w:lineRule="auto"/>
              <w:jc w:val="center"/>
              <w:rPr>
                <w:rFonts w:ascii="宋体" w:hAnsi="宋体"/>
                <w:sz w:val="22"/>
              </w:rPr>
            </w:pPr>
            <w:r>
              <w:rPr>
                <w:rFonts w:hint="eastAsia" w:ascii="宋体" w:hAnsi="宋体"/>
                <w:sz w:val="22"/>
              </w:rPr>
              <w:t>2</w:t>
            </w:r>
          </w:p>
        </w:tc>
        <w:tc>
          <w:tcPr>
            <w:tcW w:w="1038" w:type="dxa"/>
            <w:gridSpan w:val="2"/>
            <w:tcBorders>
              <w:top w:val="single" w:color="auto" w:sz="4" w:space="0"/>
              <w:left w:val="single" w:color="auto" w:sz="6" w:space="0"/>
              <w:bottom w:val="single" w:color="auto" w:sz="6" w:space="0"/>
              <w:right w:val="single" w:color="auto" w:sz="4" w:space="0"/>
            </w:tcBorders>
            <w:vAlign w:val="center"/>
          </w:tcPr>
          <w:p>
            <w:pPr>
              <w:topLinePunct w:val="0"/>
              <w:bidi w:val="0"/>
              <w:spacing w:beforeLines="50" w:line="360" w:lineRule="auto"/>
              <w:jc w:val="center"/>
              <w:rPr>
                <w:rFonts w:ascii="宋体" w:hAnsi="宋体"/>
                <w:sz w:val="22"/>
              </w:rPr>
            </w:pPr>
          </w:p>
        </w:tc>
        <w:tc>
          <w:tcPr>
            <w:tcW w:w="1242" w:type="dxa"/>
            <w:tcBorders>
              <w:top w:val="single" w:color="auto" w:sz="4" w:space="0"/>
              <w:left w:val="single" w:color="auto" w:sz="4"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1161"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4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r>
      <w:tr>
        <w:tblPrEx>
          <w:tblCellMar>
            <w:top w:w="0" w:type="dxa"/>
            <w:left w:w="28" w:type="dxa"/>
            <w:bottom w:w="0" w:type="dxa"/>
            <w:right w:w="28" w:type="dxa"/>
          </w:tblCellMar>
        </w:tblPrEx>
        <w:trPr>
          <w:trHeight w:val="811" w:hRule="atLeast"/>
        </w:trPr>
        <w:tc>
          <w:tcPr>
            <w:tcW w:w="84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rPr>
            </w:pPr>
          </w:p>
        </w:tc>
        <w:tc>
          <w:tcPr>
            <w:tcW w:w="543" w:type="dxa"/>
            <w:tcBorders>
              <w:top w:val="single" w:color="auto" w:sz="4" w:space="0"/>
              <w:left w:val="single" w:color="auto" w:sz="4" w:space="0"/>
              <w:bottom w:val="single" w:color="auto" w:sz="6" w:space="0"/>
            </w:tcBorders>
            <w:vAlign w:val="center"/>
          </w:tcPr>
          <w:p>
            <w:pPr>
              <w:topLinePunct w:val="0"/>
              <w:bidi w:val="0"/>
              <w:spacing w:beforeLines="100" w:line="360" w:lineRule="auto"/>
              <w:jc w:val="center"/>
              <w:rPr>
                <w:rFonts w:ascii="宋体" w:hAnsi="宋体"/>
                <w:sz w:val="22"/>
              </w:rPr>
            </w:pPr>
            <w:r>
              <w:rPr>
                <w:rFonts w:hint="eastAsia" w:ascii="宋体" w:hAnsi="宋体"/>
                <w:sz w:val="22"/>
              </w:rPr>
              <w:t>3</w:t>
            </w:r>
          </w:p>
        </w:tc>
        <w:tc>
          <w:tcPr>
            <w:tcW w:w="1038" w:type="dxa"/>
            <w:gridSpan w:val="2"/>
            <w:tcBorders>
              <w:top w:val="single" w:color="auto" w:sz="4" w:space="0"/>
              <w:left w:val="single" w:color="auto" w:sz="6" w:space="0"/>
              <w:bottom w:val="single" w:color="auto" w:sz="6" w:space="0"/>
              <w:right w:val="single" w:color="auto" w:sz="4" w:space="0"/>
            </w:tcBorders>
            <w:vAlign w:val="center"/>
          </w:tcPr>
          <w:p>
            <w:pPr>
              <w:topLinePunct w:val="0"/>
              <w:bidi w:val="0"/>
              <w:spacing w:beforeLines="50" w:line="360" w:lineRule="auto"/>
              <w:jc w:val="center"/>
              <w:rPr>
                <w:rFonts w:ascii="宋体" w:hAnsi="宋体"/>
                <w:sz w:val="22"/>
              </w:rPr>
            </w:pPr>
          </w:p>
        </w:tc>
        <w:tc>
          <w:tcPr>
            <w:tcW w:w="1242" w:type="dxa"/>
            <w:tcBorders>
              <w:top w:val="single" w:color="auto" w:sz="4" w:space="0"/>
              <w:left w:val="single" w:color="auto" w:sz="4"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1161"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4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r>
      <w:tr>
        <w:tblPrEx>
          <w:tblCellMar>
            <w:top w:w="0" w:type="dxa"/>
            <w:left w:w="28" w:type="dxa"/>
            <w:bottom w:w="0" w:type="dxa"/>
            <w:right w:w="28" w:type="dxa"/>
          </w:tblCellMar>
        </w:tblPrEx>
        <w:trPr>
          <w:trHeight w:val="836" w:hRule="atLeast"/>
        </w:trPr>
        <w:tc>
          <w:tcPr>
            <w:tcW w:w="846" w:type="dxa"/>
            <w:vMerge w:val="continue"/>
            <w:tcBorders>
              <w:left w:val="single" w:color="auto" w:sz="6" w:space="0"/>
              <w:right w:val="single" w:color="auto" w:sz="4" w:space="0"/>
            </w:tcBorders>
            <w:vAlign w:val="center"/>
          </w:tcPr>
          <w:p>
            <w:pPr>
              <w:topLinePunct w:val="0"/>
              <w:bidi w:val="0"/>
              <w:spacing w:beforeLines="100" w:line="360" w:lineRule="auto"/>
              <w:jc w:val="center"/>
              <w:rPr>
                <w:rFonts w:ascii="宋体" w:hAnsi="宋体"/>
                <w:sz w:val="22"/>
              </w:rPr>
            </w:pPr>
          </w:p>
        </w:tc>
        <w:tc>
          <w:tcPr>
            <w:tcW w:w="543" w:type="dxa"/>
            <w:tcBorders>
              <w:top w:val="single" w:color="auto" w:sz="4" w:space="0"/>
              <w:left w:val="single" w:color="auto" w:sz="4" w:space="0"/>
              <w:bottom w:val="single" w:color="auto" w:sz="6" w:space="0"/>
            </w:tcBorders>
            <w:vAlign w:val="center"/>
          </w:tcPr>
          <w:p>
            <w:pPr>
              <w:topLinePunct w:val="0"/>
              <w:bidi w:val="0"/>
              <w:spacing w:beforeLines="100" w:line="360" w:lineRule="auto"/>
              <w:jc w:val="center"/>
              <w:rPr>
                <w:rFonts w:ascii="宋体" w:hAnsi="宋体"/>
                <w:sz w:val="22"/>
              </w:rPr>
            </w:pPr>
            <w:r>
              <w:rPr>
                <w:rFonts w:hint="eastAsia" w:ascii="宋体" w:hAnsi="宋体"/>
                <w:sz w:val="22"/>
              </w:rPr>
              <w:t>……</w:t>
            </w:r>
          </w:p>
        </w:tc>
        <w:tc>
          <w:tcPr>
            <w:tcW w:w="1038" w:type="dxa"/>
            <w:gridSpan w:val="2"/>
            <w:tcBorders>
              <w:top w:val="single" w:color="auto" w:sz="4" w:space="0"/>
              <w:left w:val="single" w:color="auto" w:sz="6" w:space="0"/>
              <w:bottom w:val="single" w:color="auto" w:sz="6" w:space="0"/>
              <w:right w:val="single" w:color="auto" w:sz="4" w:space="0"/>
            </w:tcBorders>
            <w:vAlign w:val="center"/>
          </w:tcPr>
          <w:p>
            <w:pPr>
              <w:topLinePunct w:val="0"/>
              <w:bidi w:val="0"/>
              <w:spacing w:beforeLines="50" w:line="360" w:lineRule="auto"/>
              <w:jc w:val="center"/>
              <w:rPr>
                <w:rFonts w:ascii="宋体" w:hAnsi="宋体"/>
                <w:sz w:val="22"/>
              </w:rPr>
            </w:pPr>
          </w:p>
        </w:tc>
        <w:tc>
          <w:tcPr>
            <w:tcW w:w="1242" w:type="dxa"/>
            <w:tcBorders>
              <w:top w:val="single" w:color="auto" w:sz="4" w:space="0"/>
              <w:left w:val="single" w:color="auto" w:sz="4"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1161"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998"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50"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c>
          <w:tcPr>
            <w:tcW w:w="849" w:type="dxa"/>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center"/>
              <w:rPr>
                <w:rFonts w:ascii="宋体" w:hAnsi="宋体"/>
                <w:sz w:val="22"/>
              </w:rPr>
            </w:pPr>
          </w:p>
        </w:tc>
      </w:tr>
      <w:tr>
        <w:tblPrEx>
          <w:tblCellMar>
            <w:top w:w="0" w:type="dxa"/>
            <w:left w:w="28" w:type="dxa"/>
            <w:bottom w:w="0" w:type="dxa"/>
            <w:right w:w="28" w:type="dxa"/>
          </w:tblCellMar>
        </w:tblPrEx>
        <w:trPr>
          <w:trHeight w:val="535" w:hRule="atLeast"/>
        </w:trPr>
        <w:tc>
          <w:tcPr>
            <w:tcW w:w="1819" w:type="dxa"/>
            <w:gridSpan w:val="3"/>
            <w:tcBorders>
              <w:top w:val="single" w:color="auto" w:sz="4" w:space="0"/>
              <w:left w:val="single" w:color="auto" w:sz="6" w:space="0"/>
              <w:bottom w:val="single" w:color="auto" w:sz="6" w:space="0"/>
              <w:right w:val="single" w:color="auto" w:sz="6" w:space="0"/>
            </w:tcBorders>
            <w:vAlign w:val="center"/>
          </w:tcPr>
          <w:p>
            <w:pPr>
              <w:topLinePunct w:val="0"/>
              <w:bidi w:val="0"/>
              <w:spacing w:line="360" w:lineRule="auto"/>
              <w:jc w:val="center"/>
              <w:rPr>
                <w:rFonts w:ascii="宋体" w:hAnsi="宋体"/>
                <w:sz w:val="22"/>
              </w:rPr>
            </w:pPr>
            <w:r>
              <w:rPr>
                <w:rFonts w:hint="eastAsia" w:ascii="宋体" w:hAnsi="宋体"/>
                <w:sz w:val="22"/>
              </w:rPr>
              <w:t>其他费用</w:t>
            </w:r>
          </w:p>
        </w:tc>
        <w:tc>
          <w:tcPr>
            <w:tcW w:w="7556" w:type="dxa"/>
            <w:gridSpan w:val="8"/>
            <w:tcBorders>
              <w:top w:val="single" w:color="auto" w:sz="4" w:space="0"/>
              <w:left w:val="single" w:color="auto" w:sz="6" w:space="0"/>
              <w:bottom w:val="single" w:color="auto" w:sz="6" w:space="0"/>
              <w:right w:val="single" w:color="auto" w:sz="6" w:space="0"/>
            </w:tcBorders>
            <w:vAlign w:val="center"/>
          </w:tcPr>
          <w:p>
            <w:pPr>
              <w:topLinePunct w:val="0"/>
              <w:bidi w:val="0"/>
              <w:spacing w:line="360" w:lineRule="auto"/>
              <w:jc w:val="center"/>
              <w:rPr>
                <w:rFonts w:hint="eastAsia" w:ascii="宋体" w:hAnsi="宋体"/>
                <w:sz w:val="22"/>
              </w:rPr>
            </w:pPr>
          </w:p>
        </w:tc>
      </w:tr>
      <w:tr>
        <w:tblPrEx>
          <w:tblCellMar>
            <w:top w:w="0" w:type="dxa"/>
            <w:left w:w="28" w:type="dxa"/>
            <w:bottom w:w="0" w:type="dxa"/>
            <w:right w:w="28" w:type="dxa"/>
          </w:tblCellMar>
        </w:tblPrEx>
        <w:trPr>
          <w:trHeight w:val="656" w:hRule="atLeast"/>
        </w:trPr>
        <w:tc>
          <w:tcPr>
            <w:tcW w:w="1389" w:type="dxa"/>
            <w:gridSpan w:val="2"/>
            <w:tcBorders>
              <w:top w:val="single" w:color="auto" w:sz="4" w:space="0"/>
              <w:left w:val="single" w:color="auto" w:sz="6" w:space="0"/>
              <w:bottom w:val="single" w:color="auto" w:sz="6" w:space="0"/>
            </w:tcBorders>
            <w:vAlign w:val="center"/>
          </w:tcPr>
          <w:p>
            <w:pPr>
              <w:topLinePunct w:val="0"/>
              <w:bidi w:val="0"/>
              <w:spacing w:line="360" w:lineRule="auto"/>
              <w:jc w:val="center"/>
              <w:rPr>
                <w:rFonts w:ascii="宋体" w:hAnsi="宋体"/>
                <w:sz w:val="22"/>
              </w:rPr>
            </w:pPr>
            <w:r>
              <w:rPr>
                <w:rFonts w:hint="eastAsia" w:ascii="宋体" w:hAnsi="宋体"/>
                <w:sz w:val="22"/>
              </w:rPr>
              <w:t>投标总报价</w:t>
            </w:r>
          </w:p>
        </w:tc>
        <w:tc>
          <w:tcPr>
            <w:tcW w:w="7986" w:type="dxa"/>
            <w:gridSpan w:val="9"/>
            <w:tcBorders>
              <w:top w:val="single" w:color="auto" w:sz="4" w:space="0"/>
              <w:left w:val="single" w:color="auto" w:sz="6" w:space="0"/>
              <w:bottom w:val="single" w:color="auto" w:sz="6" w:space="0"/>
              <w:right w:val="single" w:color="auto" w:sz="6" w:space="0"/>
            </w:tcBorders>
            <w:vAlign w:val="center"/>
          </w:tcPr>
          <w:p>
            <w:pPr>
              <w:topLinePunct w:val="0"/>
              <w:bidi w:val="0"/>
              <w:spacing w:beforeLines="50" w:line="360" w:lineRule="auto"/>
              <w:jc w:val="left"/>
              <w:rPr>
                <w:rFonts w:hint="eastAsia" w:ascii="宋体" w:hAnsi="宋体"/>
                <w:sz w:val="22"/>
              </w:rPr>
            </w:pPr>
            <w:r>
              <w:rPr>
                <w:rFonts w:hint="eastAsia" w:ascii="宋体" w:hAnsi="宋体"/>
                <w:sz w:val="22"/>
                <w:highlight w:val="none"/>
              </w:rPr>
              <w:t>大写：</w:t>
            </w:r>
            <w:r>
              <w:rPr>
                <w:rFonts w:hint="eastAsia" w:ascii="宋体" w:hAnsi="宋体"/>
                <w:sz w:val="22"/>
                <w:highlight w:val="none"/>
                <w:u w:val="single"/>
              </w:rPr>
              <w:t xml:space="preserve">                 </w:t>
            </w:r>
            <w:r>
              <w:rPr>
                <w:rFonts w:hint="eastAsia" w:ascii="宋体" w:hAnsi="宋体"/>
                <w:sz w:val="22"/>
                <w:highlight w:val="none"/>
              </w:rPr>
              <w:t xml:space="preserve">  小写：</w:t>
            </w:r>
            <w:r>
              <w:rPr>
                <w:rFonts w:hint="eastAsia" w:ascii="宋体" w:hAnsi="宋体"/>
                <w:sz w:val="22"/>
                <w:highlight w:val="none"/>
                <w:lang w:val="en-US" w:eastAsia="zh-CN"/>
              </w:rPr>
              <w:t xml:space="preserve"> </w:t>
            </w:r>
            <w:r>
              <w:rPr>
                <w:rFonts w:hint="eastAsia" w:ascii="宋体" w:hAnsi="宋体"/>
                <w:sz w:val="22"/>
                <w:highlight w:val="none"/>
                <w:u w:val="single"/>
                <w:lang w:val="en-US" w:eastAsia="zh-CN"/>
              </w:rPr>
              <w:t xml:space="preserve">               </w:t>
            </w:r>
            <w:r>
              <w:rPr>
                <w:rFonts w:hint="eastAsia" w:ascii="宋体" w:hAnsi="宋体"/>
                <w:sz w:val="22"/>
                <w:highlight w:val="none"/>
                <w:lang w:val="en-US" w:eastAsia="zh-CN"/>
              </w:rPr>
              <w:t xml:space="preserve"> </w:t>
            </w:r>
          </w:p>
        </w:tc>
      </w:tr>
      <w:tr>
        <w:tblPrEx>
          <w:tblCellMar>
            <w:top w:w="0" w:type="dxa"/>
            <w:left w:w="28" w:type="dxa"/>
            <w:bottom w:w="0" w:type="dxa"/>
            <w:right w:w="28" w:type="dxa"/>
          </w:tblCellMar>
        </w:tblPrEx>
        <w:trPr>
          <w:trHeight w:val="1614" w:hRule="atLeast"/>
        </w:trPr>
        <w:tc>
          <w:tcPr>
            <w:tcW w:w="1389" w:type="dxa"/>
            <w:gridSpan w:val="2"/>
            <w:tcBorders>
              <w:top w:val="single" w:color="auto" w:sz="4" w:space="0"/>
              <w:left w:val="single" w:color="auto" w:sz="6" w:space="0"/>
              <w:bottom w:val="single" w:color="auto" w:sz="6" w:space="0"/>
            </w:tcBorders>
            <w:vAlign w:val="center"/>
          </w:tcPr>
          <w:p>
            <w:pPr>
              <w:topLinePunct w:val="0"/>
              <w:bidi w:val="0"/>
              <w:spacing w:line="360" w:lineRule="auto"/>
              <w:jc w:val="center"/>
              <w:rPr>
                <w:rFonts w:ascii="宋体" w:hAnsi="宋体"/>
                <w:sz w:val="22"/>
              </w:rPr>
            </w:pPr>
            <w:r>
              <w:rPr>
                <w:rFonts w:hint="eastAsia" w:ascii="宋体" w:hAnsi="宋体"/>
                <w:sz w:val="22"/>
              </w:rPr>
              <w:t>备注</w:t>
            </w:r>
          </w:p>
        </w:tc>
        <w:tc>
          <w:tcPr>
            <w:tcW w:w="7986" w:type="dxa"/>
            <w:gridSpan w:val="9"/>
            <w:tcBorders>
              <w:top w:val="single" w:color="auto" w:sz="4" w:space="0"/>
              <w:left w:val="single" w:color="auto" w:sz="6" w:space="0"/>
              <w:bottom w:val="single" w:color="auto" w:sz="6" w:space="0"/>
              <w:right w:val="single" w:color="auto" w:sz="6" w:space="0"/>
            </w:tcBorders>
            <w:vAlign w:val="center"/>
          </w:tcPr>
          <w:p>
            <w:pPr>
              <w:pStyle w:val="10"/>
              <w:spacing w:line="360" w:lineRule="auto"/>
              <w:jc w:val="left"/>
              <w:rPr>
                <w:rFonts w:hint="eastAsia" w:ascii="宋体" w:hAnsi="宋体" w:eastAsia="宋体" w:cs="宋体"/>
                <w:color w:val="000000"/>
                <w:kern w:val="1"/>
                <w:sz w:val="22"/>
                <w:szCs w:val="22"/>
                <w:highlight w:val="none"/>
                <w:lang w:val="zh-CN" w:eastAsia="zh-CN"/>
              </w:rPr>
            </w:pPr>
            <w:r>
              <w:rPr>
                <w:rFonts w:hint="eastAsia" w:ascii="宋体" w:hAnsi="宋体" w:cs="宋体"/>
                <w:color w:val="000000"/>
                <w:kern w:val="1"/>
                <w:sz w:val="24"/>
                <w:szCs w:val="24"/>
                <w:highlight w:val="none"/>
                <w:lang w:val="en-US" w:eastAsia="zh-CN"/>
              </w:rPr>
              <w:t>1</w:t>
            </w:r>
            <w:r>
              <w:rPr>
                <w:rFonts w:hint="eastAsia" w:ascii="宋体" w:hAnsi="宋体" w:cs="宋体"/>
                <w:color w:val="000000"/>
                <w:kern w:val="1"/>
                <w:sz w:val="22"/>
                <w:szCs w:val="22"/>
                <w:highlight w:val="none"/>
                <w:lang w:val="en-US" w:eastAsia="zh-CN"/>
              </w:rPr>
              <w:t>.</w:t>
            </w:r>
            <w:r>
              <w:rPr>
                <w:rFonts w:hint="eastAsia" w:ascii="宋体" w:hAnsi="宋体" w:eastAsia="宋体" w:cs="宋体"/>
                <w:color w:val="000000"/>
                <w:kern w:val="1"/>
                <w:sz w:val="22"/>
                <w:szCs w:val="22"/>
                <w:highlight w:val="none"/>
                <w:lang w:val="zh-CN" w:eastAsia="zh-CN"/>
              </w:rPr>
              <w:t>保留小数点后两位</w:t>
            </w:r>
            <w:r>
              <w:rPr>
                <w:rFonts w:hint="eastAsia" w:ascii="宋体" w:hAnsi="宋体" w:cs="宋体"/>
                <w:color w:val="000000"/>
                <w:kern w:val="1"/>
                <w:sz w:val="22"/>
                <w:szCs w:val="22"/>
                <w:highlight w:val="none"/>
                <w:lang w:val="zh-CN" w:eastAsia="zh-CN"/>
              </w:rPr>
              <w:t>（四舍五入）</w:t>
            </w:r>
            <w:r>
              <w:rPr>
                <w:rFonts w:hint="eastAsia" w:ascii="宋体" w:hAnsi="宋体" w:eastAsia="宋体" w:cs="宋体"/>
                <w:color w:val="000000"/>
                <w:kern w:val="1"/>
                <w:sz w:val="22"/>
                <w:szCs w:val="22"/>
                <w:highlight w:val="none"/>
                <w:lang w:val="zh-CN" w:eastAsia="zh-CN"/>
              </w:rPr>
              <w:t>。</w:t>
            </w:r>
          </w:p>
          <w:p>
            <w:pPr>
              <w:topLinePunct w:val="0"/>
              <w:bidi w:val="0"/>
              <w:spacing w:beforeLines="50" w:line="360" w:lineRule="auto"/>
              <w:jc w:val="left"/>
              <w:rPr>
                <w:rFonts w:hint="eastAsia" w:ascii="宋体" w:hAnsi="宋体" w:cs="宋体"/>
                <w:color w:val="000000"/>
                <w:kern w:val="1"/>
                <w:sz w:val="22"/>
                <w:szCs w:val="22"/>
                <w:highlight w:val="none"/>
                <w:lang w:val="en-US" w:eastAsia="zh-CN"/>
              </w:rPr>
            </w:pPr>
            <w:r>
              <w:rPr>
                <w:rFonts w:hint="eastAsia" w:ascii="宋体" w:hAnsi="宋体" w:cs="宋体"/>
                <w:color w:val="000000"/>
                <w:kern w:val="1"/>
                <w:sz w:val="22"/>
                <w:szCs w:val="22"/>
                <w:highlight w:val="none"/>
                <w:lang w:val="en-US" w:eastAsia="zh-CN"/>
              </w:rPr>
              <w:t>2.</w:t>
            </w:r>
            <w:r>
              <w:rPr>
                <w:rFonts w:hint="eastAsia" w:ascii="宋体" w:hAnsi="宋体" w:eastAsia="宋体" w:cs="宋体"/>
                <w:color w:val="000000"/>
                <w:kern w:val="1"/>
                <w:sz w:val="22"/>
                <w:szCs w:val="22"/>
                <w:highlight w:val="none"/>
                <w:lang w:val="zh-CN" w:eastAsia="zh-CN"/>
              </w:rPr>
              <w:t>投标</w:t>
            </w:r>
            <w:r>
              <w:rPr>
                <w:rFonts w:hint="eastAsia" w:ascii="宋体" w:hAnsi="宋体" w:cs="宋体"/>
                <w:color w:val="000000"/>
                <w:kern w:val="1"/>
                <w:sz w:val="22"/>
                <w:szCs w:val="22"/>
                <w:highlight w:val="none"/>
                <w:lang w:val="en-US" w:eastAsia="zh-CN"/>
              </w:rPr>
              <w:t>总</w:t>
            </w:r>
            <w:r>
              <w:rPr>
                <w:rFonts w:hint="eastAsia" w:ascii="宋体" w:hAnsi="宋体" w:eastAsia="宋体" w:cs="宋体"/>
                <w:color w:val="000000"/>
                <w:kern w:val="1"/>
                <w:sz w:val="22"/>
                <w:szCs w:val="22"/>
                <w:highlight w:val="none"/>
                <w:lang w:val="zh-CN" w:eastAsia="zh-CN"/>
              </w:rPr>
              <w:t>报价应包含</w:t>
            </w:r>
            <w:r>
              <w:rPr>
                <w:rFonts w:hint="eastAsia" w:ascii="宋体" w:hAnsi="宋体" w:cs="宋体"/>
                <w:color w:val="000000"/>
                <w:kern w:val="1"/>
                <w:sz w:val="22"/>
                <w:szCs w:val="22"/>
                <w:highlight w:val="none"/>
                <w:lang w:val="en-US" w:eastAsia="zh-CN"/>
              </w:rPr>
              <w:t>服务费、</w:t>
            </w:r>
            <w:r>
              <w:rPr>
                <w:rFonts w:hint="eastAsia" w:ascii="宋体" w:hAnsi="宋体" w:eastAsia="宋体" w:cs="宋体"/>
                <w:color w:val="000000"/>
                <w:kern w:val="1"/>
                <w:sz w:val="22"/>
                <w:szCs w:val="22"/>
                <w:highlight w:val="none"/>
                <w:lang w:val="en-US" w:eastAsia="zh-CN"/>
              </w:rPr>
              <w:t>产品费用及其他费用</w:t>
            </w:r>
            <w:r>
              <w:rPr>
                <w:rFonts w:hint="eastAsia" w:ascii="宋体" w:hAnsi="宋体" w:eastAsia="宋体" w:cs="宋体"/>
                <w:color w:val="000000"/>
                <w:kern w:val="1"/>
                <w:sz w:val="22"/>
                <w:szCs w:val="22"/>
                <w:highlight w:val="none"/>
                <w:lang w:val="zh-CN" w:eastAsia="zh-CN"/>
              </w:rPr>
              <w:t>（</w:t>
            </w:r>
            <w:r>
              <w:rPr>
                <w:rFonts w:hint="eastAsia" w:ascii="宋体" w:hAnsi="宋体" w:eastAsia="宋体" w:cs="宋体"/>
                <w:color w:val="000000"/>
                <w:kern w:val="1"/>
                <w:sz w:val="22"/>
                <w:szCs w:val="22"/>
                <w:highlight w:val="none"/>
                <w:lang w:val="en-US" w:eastAsia="zh-CN"/>
              </w:rPr>
              <w:t>安装调试费、税</w:t>
            </w:r>
            <w:r>
              <w:rPr>
                <w:rFonts w:hint="eastAsia" w:ascii="宋体" w:hAnsi="宋体" w:eastAsia="宋体" w:cs="宋体"/>
                <w:color w:val="000000"/>
                <w:kern w:val="1"/>
                <w:sz w:val="22"/>
                <w:szCs w:val="22"/>
                <w:highlight w:val="none"/>
                <w:lang w:val="zh-CN" w:eastAsia="zh-CN"/>
              </w:rPr>
              <w:t>费、</w:t>
            </w:r>
            <w:r>
              <w:rPr>
                <w:rFonts w:hint="eastAsia" w:ascii="宋体" w:hAnsi="宋体" w:eastAsia="宋体" w:cs="宋体"/>
                <w:color w:val="000000"/>
                <w:kern w:val="1"/>
                <w:sz w:val="22"/>
                <w:szCs w:val="22"/>
                <w:highlight w:val="none"/>
                <w:lang w:val="en-US" w:eastAsia="zh-CN"/>
              </w:rPr>
              <w:t>运杂费</w:t>
            </w:r>
            <w:r>
              <w:rPr>
                <w:rFonts w:hint="eastAsia" w:ascii="宋体" w:hAnsi="宋体" w:eastAsia="宋体" w:cs="宋体"/>
                <w:color w:val="000000"/>
                <w:kern w:val="1"/>
                <w:sz w:val="22"/>
                <w:szCs w:val="22"/>
                <w:highlight w:val="none"/>
                <w:lang w:val="zh-CN" w:eastAsia="zh-CN"/>
              </w:rPr>
              <w:t>等）等供货过程中发生的所有费用，不因市场变化因素而变动（政策性调整除外）。</w:t>
            </w:r>
          </w:p>
        </w:tc>
      </w:tr>
    </w:tbl>
    <w:p>
      <w:pPr>
        <w:pStyle w:val="38"/>
      </w:pPr>
    </w:p>
    <w:p>
      <w:pPr>
        <w:keepNext w:val="0"/>
        <w:keepLines w:val="0"/>
        <w:pageBreakBefore w:val="0"/>
        <w:widowControl w:val="0"/>
        <w:kinsoku/>
        <w:wordWrap/>
        <w:overflowPunct/>
        <w:topLinePunct w:val="0"/>
        <w:autoSpaceDE/>
        <w:autoSpaceDN/>
        <w:bidi w:val="0"/>
        <w:adjustRightInd/>
        <w:snapToGrid/>
        <w:spacing w:line="400" w:lineRule="exact"/>
        <w:ind w:right="-161"/>
        <w:textAlignment w:val="auto"/>
        <w:rPr>
          <w:rFonts w:hint="eastAsia" w:ascii="宋体" w:hAnsi="宋体"/>
          <w:sz w:val="24"/>
          <w:lang w:val="en-US" w:eastAsia="zh-CN"/>
        </w:rPr>
      </w:pPr>
      <w:r>
        <w:rPr>
          <w:rFonts w:hint="eastAsia" w:ascii="宋体" w:hAnsi="宋体"/>
          <w:sz w:val="24"/>
        </w:rPr>
        <w:t xml:space="preserve"> </w:t>
      </w:r>
      <w:r>
        <w:rPr>
          <w:rFonts w:hint="eastAsia" w:ascii="宋体" w:hAnsi="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right="-161" w:firstLine="1920" w:firstLineChars="800"/>
        <w:textAlignment w:val="auto"/>
        <w:rPr>
          <w:rFonts w:hint="eastAsia" w:ascii="宋体" w:hAnsi="宋体" w:cs="仿宋"/>
          <w:sz w:val="24"/>
          <w:u w:val="none"/>
          <w:lang w:eastAsia="zh-CN"/>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1920" w:firstLineChars="800"/>
        <w:textAlignment w:val="auto"/>
        <w:outlineLvl w:val="9"/>
        <w:rPr>
          <w:rFonts w:hint="eastAsia" w:ascii="宋体" w:hAnsi="宋体"/>
          <w:b w:val="0"/>
          <w:bCs/>
          <w:sz w:val="24"/>
          <w:szCs w:val="24"/>
          <w:u w:val="none"/>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5"/>
        <w:pageBreakBefore w:val="0"/>
        <w:widowControl w:val="0"/>
        <w:kinsoku/>
        <w:wordWrap/>
        <w:overflowPunct/>
        <w:topLinePunct w:val="0"/>
        <w:autoSpaceDE/>
        <w:autoSpaceDN/>
        <w:bidi w:val="0"/>
        <w:adjustRightInd/>
        <w:snapToGrid/>
        <w:spacing w:line="360" w:lineRule="auto"/>
        <w:ind w:right="0"/>
        <w:jc w:val="both"/>
        <w:textAlignment w:val="auto"/>
        <w:rPr>
          <w:sz w:val="36"/>
          <w:szCs w:val="36"/>
        </w:rPr>
        <w:sectPr>
          <w:footerReference r:id="rId8" w:type="default"/>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39"/>
    <w:bookmarkEnd w:id="140"/>
    <w:bookmarkEnd w:id="141"/>
    <w:p>
      <w:pPr>
        <w:pStyle w:val="106"/>
        <w:keepNext w:val="0"/>
        <w:keepLines w:val="0"/>
        <w:pageBreakBefore w:val="0"/>
        <w:widowControl/>
        <w:kinsoku/>
        <w:wordWrap/>
        <w:overflowPunct/>
        <w:topLinePunct w:val="0"/>
        <w:autoSpaceDE/>
        <w:autoSpaceDN/>
        <w:bidi w:val="0"/>
        <w:adjustRightInd/>
        <w:snapToGrid/>
        <w:spacing w:line="500" w:lineRule="exact"/>
        <w:ind w:firstLineChars="71"/>
        <w:textAlignment w:val="auto"/>
        <w:rPr>
          <w:rFonts w:hint="eastAsia" w:ascii="宋体" w:hAnsi="宋体" w:cs="宋体"/>
          <w:b/>
          <w:szCs w:val="28"/>
          <w:highlight w:val="none"/>
        </w:rPr>
      </w:pPr>
      <w:bookmarkStart w:id="144" w:name="_Toc13065136"/>
      <w:r>
        <w:rPr>
          <w:rFonts w:hint="eastAsia" w:ascii="宋体" w:hAnsi="宋体" w:cs="宋体"/>
          <w:b/>
          <w:szCs w:val="28"/>
          <w:highlight w:val="none"/>
        </w:rPr>
        <w:t>附件</w:t>
      </w:r>
      <w:r>
        <w:rPr>
          <w:rFonts w:hint="eastAsia" w:ascii="宋体" w:hAnsi="宋体" w:cs="宋体"/>
          <w:b/>
          <w:szCs w:val="28"/>
          <w:highlight w:val="none"/>
          <w:lang w:val="en-US" w:eastAsia="zh-CN"/>
        </w:rPr>
        <w:t>2</w:t>
      </w:r>
      <w:r>
        <w:rPr>
          <w:rFonts w:hint="eastAsia" w:ascii="宋体" w:hAnsi="宋体" w:cs="宋体"/>
          <w:b/>
          <w:szCs w:val="28"/>
          <w:highlight w:val="none"/>
        </w:rPr>
        <w:t>：</w:t>
      </w:r>
    </w:p>
    <w:p>
      <w:pPr>
        <w:pStyle w:val="106"/>
        <w:keepNext w:val="0"/>
        <w:keepLines w:val="0"/>
        <w:pageBreakBefore w:val="0"/>
        <w:widowControl/>
        <w:kinsoku/>
        <w:wordWrap/>
        <w:overflowPunct/>
        <w:topLinePunct w:val="0"/>
        <w:autoSpaceDE/>
        <w:autoSpaceDN/>
        <w:bidi w:val="0"/>
        <w:adjustRightInd/>
        <w:snapToGrid/>
        <w:spacing w:line="500" w:lineRule="exact"/>
        <w:ind w:firstLine="200" w:firstLineChars="71"/>
        <w:jc w:val="center"/>
        <w:textAlignment w:val="auto"/>
        <w:rPr>
          <w:rFonts w:hint="eastAsia" w:ascii="宋体" w:hAnsi="宋体" w:cs="宋体"/>
          <w:bCs/>
          <w:sz w:val="24"/>
          <w:szCs w:val="24"/>
          <w:highlight w:val="none"/>
        </w:rPr>
      </w:pPr>
      <w:r>
        <w:rPr>
          <w:rFonts w:hint="eastAsia" w:ascii="宋体" w:hAnsi="宋体" w:cs="宋体"/>
          <w:b/>
          <w:sz w:val="28"/>
          <w:szCs w:val="28"/>
          <w:highlight w:val="none"/>
        </w:rPr>
        <w:t>节能环保、环境标志产品明细表</w:t>
      </w:r>
      <w:r>
        <w:rPr>
          <w:rFonts w:hint="eastAsia" w:ascii="宋体" w:hAnsi="宋体" w:cs="宋体"/>
          <w:b/>
          <w:sz w:val="24"/>
          <w:szCs w:val="24"/>
          <w:highlight w:val="none"/>
        </w:rPr>
        <w:t xml:space="preserve"> </w:t>
      </w:r>
      <w:r>
        <w:rPr>
          <w:rFonts w:hint="eastAsia" w:ascii="宋体" w:hAnsi="宋体" w:cs="宋体"/>
          <w:bCs/>
          <w:sz w:val="28"/>
          <w:szCs w:val="28"/>
          <w:highlight w:val="none"/>
        </w:rPr>
        <w:t>（格式，若有）</w:t>
      </w:r>
    </w:p>
    <w:p>
      <w:pPr>
        <w:widowControl/>
        <w:wordWrap w:val="0"/>
        <w:topLinePunct w:val="0"/>
        <w:bidi w:val="0"/>
        <w:spacing w:line="360" w:lineRule="auto"/>
        <w:jc w:val="left"/>
        <w:rPr>
          <w:rFonts w:hint="eastAsia" w:ascii="宋体" w:hAnsi="宋体" w:eastAsia="宋体" w:cs="宋体"/>
          <w:sz w:val="24"/>
          <w:highlight w:val="none"/>
          <w:u w:val="single"/>
          <w:lang w:val="en-US" w:eastAsia="zh-CN"/>
        </w:rPr>
      </w:pPr>
      <w:r>
        <w:rPr>
          <w:rFonts w:hint="eastAsia" w:ascii="宋体" w:hAnsi="宋体" w:cs="宋体"/>
          <w:sz w:val="24"/>
          <w:highlight w:val="none"/>
          <w:lang w:val="en-US" w:eastAsia="zh-CN"/>
        </w:rPr>
        <w:t>项目</w:t>
      </w:r>
      <w:r>
        <w:rPr>
          <w:rFonts w:hint="eastAsia" w:ascii="宋体" w:hAnsi="宋体" w:cs="宋体"/>
          <w:sz w:val="24"/>
          <w:highlight w:val="none"/>
        </w:rPr>
        <w:t>名称</w:t>
      </w:r>
      <w:r>
        <w:rPr>
          <w:rFonts w:hint="eastAsia" w:ascii="宋体" w:hAnsi="宋体" w:cs="宋体"/>
          <w:sz w:val="24"/>
          <w:highlight w:val="none"/>
          <w:u w:val="none"/>
        </w:rPr>
        <w:t>：</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single"/>
        </w:rPr>
        <w:t xml:space="preserve"> </w:t>
      </w:r>
      <w:r>
        <w:rPr>
          <w:rFonts w:hint="eastAsia" w:ascii="宋体" w:hAnsi="宋体" w:cs="宋体"/>
          <w:color w:val="FFFFFF"/>
          <w:sz w:val="24"/>
          <w:highlight w:val="none"/>
          <w:u w:val="single"/>
          <w:lang w:val="en-US" w:eastAsia="zh-CN"/>
        </w:rPr>
        <w:t>.</w:t>
      </w:r>
    </w:p>
    <w:p>
      <w:pPr>
        <w:pStyle w:val="8"/>
        <w:topLinePunct w:val="0"/>
        <w:bidi w:val="0"/>
        <w:spacing w:line="360" w:lineRule="auto"/>
        <w:ind w:firstLine="0"/>
        <w:rPr>
          <w:rFonts w:hint="eastAsia" w:ascii="宋体" w:hAnsi="宋体" w:cs="宋体"/>
          <w:bCs/>
          <w:sz w:val="24"/>
          <w:szCs w:val="24"/>
        </w:rPr>
      </w:pPr>
      <w:r>
        <w:rPr>
          <w:rFonts w:hint="eastAsia" w:ascii="宋体" w:hAnsi="宋体" w:cs="宋体"/>
          <w:sz w:val="24"/>
          <w:highlight w:val="none"/>
          <w:lang w:val="en-US" w:eastAsia="zh-CN"/>
        </w:rPr>
        <w:t>项目</w:t>
      </w:r>
      <w:r>
        <w:rPr>
          <w:rFonts w:hint="eastAsia" w:ascii="宋体" w:hAnsi="宋体" w:cs="宋体"/>
          <w:sz w:val="24"/>
        </w:rPr>
        <w:t>编号：</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color w:val="FFFFFF"/>
          <w:sz w:val="24"/>
          <w:u w:val="single"/>
          <w:lang w:val="en-US" w:eastAsia="zh-CN"/>
        </w:rPr>
        <w:t>.</w:t>
      </w:r>
    </w:p>
    <w:tbl>
      <w:tblPr>
        <w:tblStyle w:val="23"/>
        <w:tblW w:w="13733" w:type="dxa"/>
        <w:jc w:val="center"/>
        <w:tblLayout w:type="fixed"/>
        <w:tblCellMar>
          <w:top w:w="0" w:type="dxa"/>
          <w:left w:w="108" w:type="dxa"/>
          <w:bottom w:w="0" w:type="dxa"/>
          <w:right w:w="108" w:type="dxa"/>
        </w:tblCellMar>
      </w:tblPr>
      <w:tblGrid>
        <w:gridCol w:w="1525"/>
        <w:gridCol w:w="1525"/>
        <w:gridCol w:w="1525"/>
        <w:gridCol w:w="1525"/>
        <w:gridCol w:w="1052"/>
        <w:gridCol w:w="2325"/>
        <w:gridCol w:w="1198"/>
        <w:gridCol w:w="1525"/>
        <w:gridCol w:w="1533"/>
      </w:tblGrid>
      <w:tr>
        <w:tblPrEx>
          <w:tblCellMar>
            <w:top w:w="0" w:type="dxa"/>
            <w:left w:w="108" w:type="dxa"/>
            <w:bottom w:w="0" w:type="dxa"/>
            <w:right w:w="108" w:type="dxa"/>
          </w:tblCellMar>
        </w:tblPrEx>
        <w:trPr>
          <w:trHeight w:val="950"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序号</w:t>
            </w:r>
          </w:p>
        </w:tc>
        <w:tc>
          <w:tcPr>
            <w:tcW w:w="15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产品名称</w:t>
            </w:r>
          </w:p>
        </w:tc>
        <w:tc>
          <w:tcPr>
            <w:tcW w:w="1525"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制造厂家</w:t>
            </w:r>
          </w:p>
        </w:tc>
        <w:tc>
          <w:tcPr>
            <w:tcW w:w="1525"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规格型号</w:t>
            </w:r>
          </w:p>
        </w:tc>
        <w:tc>
          <w:tcPr>
            <w:tcW w:w="1052"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类别</w:t>
            </w:r>
          </w:p>
        </w:tc>
        <w:tc>
          <w:tcPr>
            <w:tcW w:w="23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认证证书编号</w:t>
            </w:r>
          </w:p>
        </w:tc>
        <w:tc>
          <w:tcPr>
            <w:tcW w:w="1198"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数量</w:t>
            </w:r>
          </w:p>
        </w:tc>
        <w:tc>
          <w:tcPr>
            <w:tcW w:w="15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单价（元）</w:t>
            </w:r>
          </w:p>
        </w:tc>
        <w:tc>
          <w:tcPr>
            <w:tcW w:w="153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总价（元）</w:t>
            </w:r>
          </w:p>
        </w:tc>
      </w:tr>
      <w:tr>
        <w:tblPrEx>
          <w:tblCellMar>
            <w:top w:w="0" w:type="dxa"/>
            <w:left w:w="108" w:type="dxa"/>
            <w:bottom w:w="0" w:type="dxa"/>
            <w:right w:w="108" w:type="dxa"/>
          </w:tblCellMar>
        </w:tblPrEx>
        <w:trPr>
          <w:trHeight w:val="482"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05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23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3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r>
      <w:tr>
        <w:tblPrEx>
          <w:tblCellMar>
            <w:top w:w="0" w:type="dxa"/>
            <w:left w:w="108" w:type="dxa"/>
            <w:bottom w:w="0" w:type="dxa"/>
            <w:right w:w="108" w:type="dxa"/>
          </w:tblCellMar>
        </w:tblPrEx>
        <w:trPr>
          <w:trHeight w:val="482"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05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23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3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r>
      <w:tr>
        <w:tblPrEx>
          <w:tblCellMar>
            <w:top w:w="0" w:type="dxa"/>
            <w:left w:w="108" w:type="dxa"/>
            <w:bottom w:w="0" w:type="dxa"/>
            <w:right w:w="108" w:type="dxa"/>
          </w:tblCellMar>
        </w:tblPrEx>
        <w:trPr>
          <w:trHeight w:val="482" w:hRule="atLeast"/>
          <w:jc w:val="center"/>
        </w:trPr>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05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23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198"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25"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c>
          <w:tcPr>
            <w:tcW w:w="153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adjustRightInd w:val="0"/>
              <w:snapToGrid w:val="0"/>
              <w:spacing w:line="520" w:lineRule="exact"/>
              <w:rPr>
                <w:rFonts w:hint="eastAsia" w:ascii="宋体" w:hAnsi="宋体" w:cs="宋体"/>
                <w:b w:val="0"/>
                <w:bCs/>
                <w:color w:val="auto"/>
                <w:sz w:val="24"/>
              </w:rPr>
            </w:pPr>
          </w:p>
        </w:tc>
      </w:tr>
      <w:tr>
        <w:tblPrEx>
          <w:tblCellMar>
            <w:top w:w="0" w:type="dxa"/>
            <w:left w:w="108" w:type="dxa"/>
            <w:bottom w:w="0" w:type="dxa"/>
            <w:right w:w="108" w:type="dxa"/>
          </w:tblCellMar>
        </w:tblPrEx>
        <w:trPr>
          <w:trHeight w:val="495" w:hRule="atLeast"/>
          <w:jc w:val="center"/>
        </w:trPr>
        <w:tc>
          <w:tcPr>
            <w:tcW w:w="3050" w:type="dxa"/>
            <w:gridSpan w:val="2"/>
            <w:tcBorders>
              <w:top w:val="single" w:color="auto" w:sz="6" w:space="0"/>
              <w:left w:val="single" w:color="auto" w:sz="6" w:space="0"/>
              <w:bottom w:val="single" w:color="auto" w:sz="6" w:space="0"/>
              <w:right w:val="single" w:color="auto" w:sz="4" w:space="0"/>
            </w:tcBorders>
            <w:noWrap w:val="0"/>
            <w:vAlign w:val="top"/>
          </w:tcPr>
          <w:p>
            <w:pPr>
              <w:autoSpaceDE w:val="0"/>
              <w:autoSpaceDN w:val="0"/>
              <w:adjustRightInd w:val="0"/>
              <w:snapToGrid w:val="0"/>
              <w:spacing w:line="520" w:lineRule="exact"/>
              <w:jc w:val="center"/>
              <w:rPr>
                <w:rFonts w:hint="eastAsia" w:ascii="宋体" w:hAnsi="宋体" w:cs="宋体"/>
                <w:b w:val="0"/>
                <w:bCs/>
                <w:color w:val="auto"/>
                <w:sz w:val="24"/>
              </w:rPr>
            </w:pPr>
            <w:r>
              <w:rPr>
                <w:rFonts w:hint="eastAsia" w:ascii="宋体" w:hAnsi="宋体" w:cs="宋体"/>
                <w:b w:val="0"/>
                <w:bCs/>
                <w:color w:val="auto"/>
                <w:sz w:val="24"/>
              </w:rPr>
              <w:t>合计（元）</w:t>
            </w:r>
          </w:p>
        </w:tc>
        <w:tc>
          <w:tcPr>
            <w:tcW w:w="10683" w:type="dxa"/>
            <w:gridSpan w:val="7"/>
            <w:tcBorders>
              <w:top w:val="single" w:color="auto" w:sz="6" w:space="0"/>
              <w:left w:val="single" w:color="auto" w:sz="4" w:space="0"/>
              <w:bottom w:val="single" w:color="auto" w:sz="6" w:space="0"/>
              <w:right w:val="single" w:color="auto" w:sz="6" w:space="0"/>
            </w:tcBorders>
            <w:noWrap w:val="0"/>
            <w:vAlign w:val="top"/>
          </w:tcPr>
          <w:p>
            <w:pPr>
              <w:autoSpaceDE w:val="0"/>
              <w:autoSpaceDN w:val="0"/>
              <w:adjustRightInd w:val="0"/>
              <w:snapToGrid w:val="0"/>
              <w:spacing w:line="520" w:lineRule="exact"/>
              <w:jc w:val="center"/>
              <w:rPr>
                <w:rFonts w:hint="eastAsia" w:ascii="宋体" w:hAnsi="宋体" w:cs="宋体"/>
                <w:b w:val="0"/>
                <w:bCs/>
                <w:color w:val="auto"/>
                <w:sz w:val="24"/>
              </w:rPr>
            </w:pPr>
          </w:p>
        </w:tc>
      </w:tr>
    </w:tbl>
    <w:p>
      <w:pPr>
        <w:pStyle w:val="106"/>
        <w:spacing w:line="520" w:lineRule="exact"/>
        <w:ind w:firstLine="170" w:firstLineChars="71"/>
        <w:rPr>
          <w:rFonts w:hint="eastAsia" w:ascii="宋体" w:hAnsi="宋体" w:cs="宋体"/>
          <w:color w:val="auto"/>
          <w:sz w:val="24"/>
          <w:lang w:val="zh-CN"/>
        </w:rPr>
      </w:pPr>
      <w:r>
        <w:rPr>
          <w:rFonts w:hint="eastAsia" w:ascii="宋体" w:hAnsi="宋体" w:cs="宋体"/>
          <w:color w:val="auto"/>
          <w:sz w:val="24"/>
          <w:lang w:val="zh-CN"/>
        </w:rPr>
        <w:t>注：如投标产品为节能环保、环境标志产品，须按格式逐项填写，并附相关证明，否则评审时不予计分，没有请填“无”。</w:t>
      </w:r>
    </w:p>
    <w:p>
      <w:pPr>
        <w:keepNext w:val="0"/>
        <w:keepLines w:val="0"/>
        <w:pageBreakBefore w:val="0"/>
        <w:widowControl w:val="0"/>
        <w:kinsoku/>
        <w:wordWrap/>
        <w:overflowPunct/>
        <w:topLinePunct w:val="0"/>
        <w:autoSpaceDE/>
        <w:autoSpaceDN/>
        <w:bidi w:val="0"/>
        <w:adjustRightInd/>
        <w:snapToGrid/>
        <w:spacing w:line="400" w:lineRule="exact"/>
        <w:ind w:right="-161" w:firstLine="1920" w:firstLineChars="800"/>
        <w:textAlignment w:val="auto"/>
        <w:rPr>
          <w:rFonts w:hint="eastAsia" w:ascii="宋体" w:hAnsi="宋体" w:cs="仿宋"/>
          <w:sz w:val="24"/>
          <w:lang w:val="en-US" w:eastAsia="zh-CN"/>
        </w:rPr>
      </w:pPr>
      <w:r>
        <w:rPr>
          <w:rFonts w:hint="eastAsia" w:ascii="宋体" w:hAnsi="宋体" w:cs="仿宋"/>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right="-161" w:firstLine="5760" w:firstLineChars="2400"/>
        <w:textAlignment w:val="auto"/>
        <w:rPr>
          <w:rFonts w:hint="eastAsia" w:ascii="宋体" w:hAnsi="宋体" w:cs="仿宋"/>
          <w:sz w:val="24"/>
          <w:u w:val="single"/>
          <w:lang w:eastAsia="zh-CN"/>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760" w:firstLineChars="2400"/>
        <w:textAlignment w:val="auto"/>
        <w:outlineLvl w:val="9"/>
        <w:rPr>
          <w:rFonts w:hint="eastAsia" w:ascii="宋体" w:hAnsi="宋体" w:cs="仿宋"/>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760" w:firstLineChars="2400"/>
        <w:textAlignment w:val="auto"/>
        <w:outlineLvl w:val="9"/>
        <w:rPr>
          <w:rFonts w:hint="eastAsia"/>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ind w:firstLine="5760" w:firstLineChars="2400"/>
        <w:textAlignment w:val="auto"/>
        <w:rPr>
          <w:rFonts w:hint="eastAsia" w:ascii="宋体" w:hAnsi="宋体" w:cs="宋体"/>
          <w:lang w:val="en-US" w:eastAsia="zh-CN"/>
        </w:rPr>
      </w:pPr>
      <w:r>
        <w:rPr>
          <w:rFonts w:hint="eastAsia" w:ascii="宋体" w:hAnsi="宋体" w:cs="仿宋"/>
          <w:sz w:val="24"/>
        </w:rPr>
        <w:t xml:space="preserve">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106"/>
        <w:spacing w:line="560" w:lineRule="exact"/>
        <w:ind w:left="0" w:leftChars="0" w:firstLine="0" w:firstLineChars="0"/>
        <w:rPr>
          <w:rFonts w:hint="eastAsia" w:ascii="宋体" w:hAnsi="宋体" w:cs="宋体"/>
          <w:b/>
          <w:sz w:val="28"/>
          <w:szCs w:val="28"/>
          <w:highlight w:val="none"/>
        </w:rPr>
      </w:pPr>
      <w:r>
        <w:rPr>
          <w:rFonts w:hint="eastAsia" w:ascii="宋体" w:hAnsi="宋体" w:cs="宋体"/>
          <w:b/>
          <w:sz w:val="28"/>
          <w:szCs w:val="28"/>
          <w:highlight w:val="none"/>
        </w:rPr>
        <w:t>附件</w:t>
      </w:r>
      <w:r>
        <w:rPr>
          <w:rFonts w:hint="eastAsia" w:ascii="宋体" w:hAnsi="宋体" w:cs="宋体"/>
          <w:b/>
          <w:sz w:val="28"/>
          <w:szCs w:val="28"/>
          <w:highlight w:val="none"/>
          <w:lang w:val="en-US" w:eastAsia="zh-CN"/>
        </w:rPr>
        <w:t>3</w:t>
      </w:r>
      <w:r>
        <w:rPr>
          <w:rFonts w:hint="eastAsia" w:ascii="宋体" w:hAnsi="宋体" w:cs="宋体"/>
          <w:b/>
          <w:sz w:val="28"/>
          <w:szCs w:val="28"/>
          <w:highlight w:val="none"/>
        </w:rPr>
        <w:t>：</w:t>
      </w:r>
    </w:p>
    <w:p>
      <w:pPr>
        <w:pStyle w:val="106"/>
        <w:spacing w:line="560" w:lineRule="exact"/>
        <w:ind w:firstLine="200" w:firstLineChars="71"/>
        <w:jc w:val="center"/>
        <w:rPr>
          <w:rFonts w:hint="eastAsia" w:ascii="宋体" w:hAnsi="宋体" w:cs="宋体"/>
          <w:sz w:val="28"/>
          <w:szCs w:val="28"/>
          <w:highlight w:val="none"/>
        </w:rPr>
      </w:pPr>
      <w:r>
        <w:rPr>
          <w:rFonts w:hint="eastAsia" w:ascii="宋体" w:hAnsi="宋体" w:cs="宋体"/>
          <w:b/>
          <w:sz w:val="28"/>
          <w:szCs w:val="28"/>
          <w:highlight w:val="none"/>
        </w:rPr>
        <w:t>选配件报价表</w:t>
      </w:r>
      <w:r>
        <w:rPr>
          <w:rFonts w:hint="eastAsia" w:ascii="宋体" w:hAnsi="宋体" w:cs="宋体"/>
          <w:bCs/>
          <w:sz w:val="28"/>
          <w:szCs w:val="28"/>
          <w:highlight w:val="none"/>
        </w:rPr>
        <w:t>（格式，若有）</w:t>
      </w:r>
    </w:p>
    <w:p>
      <w:pPr>
        <w:widowControl/>
        <w:wordWrap w:val="0"/>
        <w:topLinePunct w:val="0"/>
        <w:bidi w:val="0"/>
        <w:spacing w:line="360" w:lineRule="auto"/>
        <w:jc w:val="left"/>
        <w:rPr>
          <w:rFonts w:hint="eastAsia" w:ascii="宋体" w:hAnsi="宋体" w:eastAsia="宋体" w:cs="宋体"/>
          <w:sz w:val="24"/>
          <w:u w:val="single"/>
          <w:lang w:val="en-US" w:eastAsia="zh-CN"/>
        </w:rPr>
      </w:pPr>
      <w:r>
        <w:rPr>
          <w:rFonts w:hint="eastAsia" w:ascii="宋体" w:hAnsi="宋体" w:cs="宋体"/>
          <w:sz w:val="24"/>
          <w:highlight w:val="none"/>
          <w:lang w:val="en-US" w:eastAsia="zh-CN"/>
        </w:rPr>
        <w:t>项目</w:t>
      </w:r>
      <w:r>
        <w:rPr>
          <w:rFonts w:hint="eastAsia" w:ascii="宋体" w:hAnsi="宋体" w:cs="宋体"/>
          <w:sz w:val="24"/>
        </w:rPr>
        <w:t>名称</w:t>
      </w:r>
      <w:r>
        <w:rPr>
          <w:rFonts w:hint="eastAsia" w:ascii="宋体" w:hAnsi="宋体" w:cs="宋体"/>
          <w:sz w:val="24"/>
          <w:u w:val="non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pStyle w:val="8"/>
        <w:topLinePunct w:val="0"/>
        <w:bidi w:val="0"/>
        <w:spacing w:line="360" w:lineRule="auto"/>
        <w:ind w:firstLine="0"/>
        <w:rPr>
          <w:rFonts w:hint="eastAsia" w:ascii="宋体" w:hAnsi="宋体" w:cs="宋体"/>
          <w:b/>
          <w:bCs/>
          <w:color w:val="auto"/>
          <w:sz w:val="24"/>
        </w:rPr>
      </w:pPr>
      <w:r>
        <w:rPr>
          <w:rFonts w:hint="eastAsia" w:ascii="宋体" w:hAnsi="宋体" w:cs="宋体"/>
          <w:sz w:val="24"/>
          <w:highlight w:val="none"/>
          <w:lang w:val="en-US" w:eastAsia="zh-CN"/>
        </w:rPr>
        <w:t>项目</w:t>
      </w:r>
      <w:r>
        <w:rPr>
          <w:rFonts w:hint="eastAsia" w:ascii="宋体" w:hAnsi="宋体" w:cs="宋体"/>
          <w:sz w:val="24"/>
        </w:rPr>
        <w:t>编号：</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p>
    <w:tbl>
      <w:tblPr>
        <w:tblStyle w:val="23"/>
        <w:tblW w:w="13825"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70"/>
        <w:gridCol w:w="1545"/>
        <w:gridCol w:w="1365"/>
        <w:gridCol w:w="1683"/>
        <w:gridCol w:w="1382"/>
        <w:gridCol w:w="1382"/>
        <w:gridCol w:w="1382"/>
        <w:gridCol w:w="1382"/>
        <w:gridCol w:w="138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top w:val="single" w:color="auto" w:sz="4" w:space="0"/>
              <w:left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序号</w:t>
            </w:r>
          </w:p>
        </w:tc>
        <w:tc>
          <w:tcPr>
            <w:tcW w:w="1470"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名称</w:t>
            </w:r>
          </w:p>
        </w:tc>
        <w:tc>
          <w:tcPr>
            <w:tcW w:w="1545"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品牌/型号</w:t>
            </w:r>
          </w:p>
        </w:tc>
        <w:tc>
          <w:tcPr>
            <w:tcW w:w="1365"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制造厂家</w:t>
            </w:r>
          </w:p>
        </w:tc>
        <w:tc>
          <w:tcPr>
            <w:tcW w:w="1683"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规格和说明</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单位</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数量</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单价（元）</w:t>
            </w:r>
          </w:p>
        </w:tc>
        <w:tc>
          <w:tcPr>
            <w:tcW w:w="1382" w:type="dxa"/>
            <w:tcBorders>
              <w:top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总价（元）</w:t>
            </w:r>
          </w:p>
        </w:tc>
        <w:tc>
          <w:tcPr>
            <w:tcW w:w="1387" w:type="dxa"/>
            <w:tcBorders>
              <w:top w:val="single" w:color="auto" w:sz="4" w:space="0"/>
              <w:right w:val="single" w:color="auto" w:sz="4" w:space="0"/>
            </w:tcBorders>
            <w:noWrap w:val="0"/>
            <w:vAlign w:val="center"/>
          </w:tcPr>
          <w:p>
            <w:pPr>
              <w:spacing w:line="560" w:lineRule="exact"/>
              <w:jc w:val="center"/>
              <w:rPr>
                <w:rFonts w:hint="eastAsia" w:ascii="宋体" w:hAnsi="宋体" w:cs="宋体"/>
                <w:b w:val="0"/>
                <w:bCs/>
                <w:color w:val="auto"/>
                <w:sz w:val="24"/>
              </w:rPr>
            </w:pPr>
            <w:r>
              <w:rPr>
                <w:rFonts w:hint="eastAsia" w:ascii="宋体" w:hAnsi="宋体" w:cs="宋体"/>
                <w:b w:val="0"/>
                <w:bCs/>
                <w:color w:val="auto"/>
                <w:sz w:val="24"/>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left w:val="single" w:color="auto" w:sz="4" w:space="0"/>
            </w:tcBorders>
            <w:noWrap w:val="0"/>
            <w:vAlign w:val="center"/>
          </w:tcPr>
          <w:p>
            <w:pPr>
              <w:spacing w:line="560" w:lineRule="exact"/>
              <w:ind w:left="210" w:leftChars="100"/>
              <w:jc w:val="center"/>
              <w:rPr>
                <w:rFonts w:hint="eastAsia" w:ascii="宋体" w:hAnsi="宋体" w:cs="宋体"/>
                <w:b w:val="0"/>
                <w:bCs/>
                <w:color w:val="auto"/>
                <w:sz w:val="24"/>
              </w:rPr>
            </w:pPr>
          </w:p>
        </w:tc>
        <w:tc>
          <w:tcPr>
            <w:tcW w:w="1470" w:type="dxa"/>
            <w:noWrap w:val="0"/>
            <w:vAlign w:val="center"/>
          </w:tcPr>
          <w:p>
            <w:pPr>
              <w:spacing w:line="560" w:lineRule="exact"/>
              <w:ind w:left="210" w:leftChars="100"/>
              <w:rPr>
                <w:rFonts w:hint="eastAsia" w:ascii="宋体" w:hAnsi="宋体" w:cs="宋体"/>
                <w:b w:val="0"/>
                <w:bCs/>
                <w:color w:val="auto"/>
                <w:sz w:val="24"/>
              </w:rPr>
            </w:pPr>
          </w:p>
        </w:tc>
        <w:tc>
          <w:tcPr>
            <w:tcW w:w="1545" w:type="dxa"/>
            <w:noWrap w:val="0"/>
            <w:vAlign w:val="center"/>
          </w:tcPr>
          <w:p>
            <w:pPr>
              <w:spacing w:line="560" w:lineRule="exact"/>
              <w:ind w:left="210" w:leftChars="100"/>
              <w:rPr>
                <w:rFonts w:hint="eastAsia" w:ascii="宋体" w:hAnsi="宋体" w:cs="宋体"/>
                <w:b w:val="0"/>
                <w:bCs/>
                <w:color w:val="auto"/>
                <w:sz w:val="24"/>
              </w:rPr>
            </w:pPr>
          </w:p>
        </w:tc>
        <w:tc>
          <w:tcPr>
            <w:tcW w:w="1365" w:type="dxa"/>
            <w:noWrap w:val="0"/>
            <w:vAlign w:val="center"/>
          </w:tcPr>
          <w:p>
            <w:pPr>
              <w:spacing w:line="560" w:lineRule="exact"/>
              <w:ind w:left="210" w:leftChars="100"/>
              <w:rPr>
                <w:rFonts w:hint="eastAsia" w:ascii="宋体" w:hAnsi="宋体" w:cs="宋体"/>
                <w:b w:val="0"/>
                <w:bCs/>
                <w:color w:val="auto"/>
                <w:sz w:val="24"/>
              </w:rPr>
            </w:pPr>
          </w:p>
        </w:tc>
        <w:tc>
          <w:tcPr>
            <w:tcW w:w="1683" w:type="dxa"/>
            <w:noWrap w:val="0"/>
            <w:vAlign w:val="center"/>
          </w:tcPr>
          <w:p>
            <w:pPr>
              <w:spacing w:line="560" w:lineRule="exact"/>
              <w:ind w:left="210" w:leftChars="100"/>
              <w:rPr>
                <w:rFonts w:hint="eastAsia" w:ascii="宋体" w:hAnsi="宋体" w:cs="宋体"/>
                <w:b w:val="0"/>
                <w:bCs/>
                <w:color w:val="auto"/>
                <w:sz w:val="24"/>
              </w:rPr>
            </w:pPr>
          </w:p>
        </w:tc>
        <w:tc>
          <w:tcPr>
            <w:tcW w:w="1382" w:type="dxa"/>
            <w:noWrap w:val="0"/>
            <w:vAlign w:val="center"/>
          </w:tcPr>
          <w:p>
            <w:pPr>
              <w:spacing w:line="560" w:lineRule="exact"/>
              <w:ind w:left="210" w:leftChars="100"/>
              <w:rPr>
                <w:rFonts w:hint="eastAsia" w:ascii="宋体" w:hAnsi="宋体" w:cs="宋体"/>
                <w:b w:val="0"/>
                <w:bCs/>
                <w:color w:val="auto"/>
                <w:sz w:val="24"/>
              </w:rPr>
            </w:pPr>
          </w:p>
        </w:tc>
        <w:tc>
          <w:tcPr>
            <w:tcW w:w="1382" w:type="dxa"/>
            <w:noWrap w:val="0"/>
            <w:vAlign w:val="center"/>
          </w:tcPr>
          <w:p>
            <w:pPr>
              <w:spacing w:line="560" w:lineRule="exact"/>
              <w:ind w:left="210" w:leftChars="100"/>
              <w:rPr>
                <w:rFonts w:hint="eastAsia" w:ascii="宋体" w:hAnsi="宋体" w:cs="宋体"/>
                <w:b w:val="0"/>
                <w:bCs/>
                <w:color w:val="auto"/>
                <w:sz w:val="24"/>
              </w:rPr>
            </w:pPr>
          </w:p>
        </w:tc>
        <w:tc>
          <w:tcPr>
            <w:tcW w:w="1382" w:type="dxa"/>
            <w:noWrap w:val="0"/>
            <w:vAlign w:val="center"/>
          </w:tcPr>
          <w:p>
            <w:pPr>
              <w:spacing w:line="560" w:lineRule="exact"/>
              <w:ind w:left="210" w:leftChars="100"/>
              <w:jc w:val="center"/>
              <w:rPr>
                <w:rFonts w:hint="eastAsia" w:ascii="宋体" w:hAnsi="宋体" w:cs="宋体"/>
                <w:b w:val="0"/>
                <w:bCs/>
                <w:color w:val="auto"/>
                <w:sz w:val="24"/>
              </w:rPr>
            </w:pPr>
          </w:p>
        </w:tc>
        <w:tc>
          <w:tcPr>
            <w:tcW w:w="1382" w:type="dxa"/>
            <w:noWrap w:val="0"/>
            <w:vAlign w:val="center"/>
          </w:tcPr>
          <w:p>
            <w:pPr>
              <w:spacing w:line="560" w:lineRule="exact"/>
              <w:ind w:left="210" w:leftChars="100"/>
              <w:rPr>
                <w:rFonts w:hint="eastAsia" w:ascii="宋体" w:hAnsi="宋体" w:cs="宋体"/>
                <w:b w:val="0"/>
                <w:bCs/>
                <w:color w:val="auto"/>
                <w:sz w:val="24"/>
              </w:rPr>
            </w:pPr>
          </w:p>
        </w:tc>
        <w:tc>
          <w:tcPr>
            <w:tcW w:w="1387" w:type="dxa"/>
            <w:tcBorders>
              <w:right w:val="single" w:color="auto" w:sz="4" w:space="0"/>
            </w:tcBorders>
            <w:noWrap w:val="0"/>
            <w:vAlign w:val="center"/>
          </w:tcPr>
          <w:p>
            <w:pPr>
              <w:spacing w:line="560" w:lineRule="exact"/>
              <w:ind w:left="210" w:leftChars="100"/>
              <w:rPr>
                <w:rFonts w:hint="eastAsia" w:ascii="宋体" w:hAnsi="宋体" w:cs="宋体"/>
                <w:b w:val="0"/>
                <w:bCs/>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left w:val="single" w:color="auto" w:sz="4" w:space="0"/>
            </w:tcBorders>
            <w:noWrap w:val="0"/>
            <w:vAlign w:val="center"/>
          </w:tcPr>
          <w:p>
            <w:pPr>
              <w:spacing w:line="560" w:lineRule="exact"/>
              <w:ind w:left="210" w:leftChars="100"/>
              <w:jc w:val="center"/>
              <w:rPr>
                <w:rFonts w:hint="eastAsia" w:ascii="宋体" w:hAnsi="宋体" w:cs="宋体"/>
                <w:b w:val="0"/>
                <w:bCs/>
                <w:color w:val="auto"/>
                <w:sz w:val="24"/>
              </w:rPr>
            </w:pPr>
          </w:p>
        </w:tc>
        <w:tc>
          <w:tcPr>
            <w:tcW w:w="1470" w:type="dxa"/>
            <w:noWrap w:val="0"/>
            <w:vAlign w:val="center"/>
          </w:tcPr>
          <w:p>
            <w:pPr>
              <w:spacing w:line="560" w:lineRule="exact"/>
              <w:ind w:left="210" w:leftChars="100"/>
              <w:rPr>
                <w:rFonts w:hint="eastAsia" w:ascii="宋体" w:hAnsi="宋体" w:cs="宋体"/>
                <w:b w:val="0"/>
                <w:bCs/>
                <w:color w:val="auto"/>
                <w:sz w:val="24"/>
              </w:rPr>
            </w:pPr>
          </w:p>
        </w:tc>
        <w:tc>
          <w:tcPr>
            <w:tcW w:w="1545" w:type="dxa"/>
            <w:noWrap w:val="0"/>
            <w:vAlign w:val="center"/>
          </w:tcPr>
          <w:p>
            <w:pPr>
              <w:spacing w:line="560" w:lineRule="exact"/>
              <w:ind w:left="210" w:leftChars="100"/>
              <w:rPr>
                <w:rFonts w:hint="eastAsia" w:ascii="宋体" w:hAnsi="宋体" w:cs="宋体"/>
                <w:b w:val="0"/>
                <w:bCs/>
                <w:color w:val="auto"/>
                <w:sz w:val="24"/>
              </w:rPr>
            </w:pPr>
          </w:p>
        </w:tc>
        <w:tc>
          <w:tcPr>
            <w:tcW w:w="1365" w:type="dxa"/>
            <w:noWrap w:val="0"/>
            <w:vAlign w:val="center"/>
          </w:tcPr>
          <w:p>
            <w:pPr>
              <w:spacing w:line="560" w:lineRule="exact"/>
              <w:ind w:left="210" w:leftChars="100"/>
              <w:rPr>
                <w:rFonts w:hint="eastAsia" w:ascii="宋体" w:hAnsi="宋体" w:cs="宋体"/>
                <w:b w:val="0"/>
                <w:bCs/>
                <w:color w:val="auto"/>
                <w:sz w:val="24"/>
              </w:rPr>
            </w:pPr>
          </w:p>
        </w:tc>
        <w:tc>
          <w:tcPr>
            <w:tcW w:w="1683" w:type="dxa"/>
            <w:noWrap w:val="0"/>
            <w:vAlign w:val="center"/>
          </w:tcPr>
          <w:p>
            <w:pPr>
              <w:spacing w:line="560" w:lineRule="exact"/>
              <w:ind w:left="210" w:leftChars="100"/>
              <w:rPr>
                <w:rFonts w:hint="eastAsia" w:ascii="宋体" w:hAnsi="宋体" w:cs="宋体"/>
                <w:b w:val="0"/>
                <w:bCs/>
                <w:color w:val="auto"/>
                <w:sz w:val="24"/>
              </w:rPr>
            </w:pPr>
          </w:p>
        </w:tc>
        <w:tc>
          <w:tcPr>
            <w:tcW w:w="1382" w:type="dxa"/>
            <w:noWrap w:val="0"/>
            <w:vAlign w:val="center"/>
          </w:tcPr>
          <w:p>
            <w:pPr>
              <w:spacing w:line="560" w:lineRule="exact"/>
              <w:ind w:left="210" w:leftChars="100"/>
              <w:rPr>
                <w:rFonts w:hint="eastAsia" w:ascii="宋体" w:hAnsi="宋体" w:cs="宋体"/>
                <w:b w:val="0"/>
                <w:bCs/>
                <w:color w:val="auto"/>
                <w:sz w:val="24"/>
              </w:rPr>
            </w:pPr>
          </w:p>
        </w:tc>
        <w:tc>
          <w:tcPr>
            <w:tcW w:w="1382" w:type="dxa"/>
            <w:noWrap w:val="0"/>
            <w:vAlign w:val="center"/>
          </w:tcPr>
          <w:p>
            <w:pPr>
              <w:spacing w:line="560" w:lineRule="exact"/>
              <w:ind w:left="210" w:leftChars="100"/>
              <w:rPr>
                <w:rFonts w:hint="eastAsia" w:ascii="宋体" w:hAnsi="宋体" w:cs="宋体"/>
                <w:b w:val="0"/>
                <w:bCs/>
                <w:color w:val="auto"/>
                <w:sz w:val="24"/>
              </w:rPr>
            </w:pPr>
          </w:p>
        </w:tc>
        <w:tc>
          <w:tcPr>
            <w:tcW w:w="1382" w:type="dxa"/>
            <w:noWrap w:val="0"/>
            <w:vAlign w:val="center"/>
          </w:tcPr>
          <w:p>
            <w:pPr>
              <w:spacing w:line="560" w:lineRule="exact"/>
              <w:ind w:left="210" w:leftChars="100"/>
              <w:jc w:val="center"/>
              <w:rPr>
                <w:rFonts w:hint="eastAsia" w:ascii="宋体" w:hAnsi="宋体" w:cs="宋体"/>
                <w:b w:val="0"/>
                <w:bCs/>
                <w:color w:val="auto"/>
                <w:sz w:val="24"/>
              </w:rPr>
            </w:pPr>
          </w:p>
        </w:tc>
        <w:tc>
          <w:tcPr>
            <w:tcW w:w="1382" w:type="dxa"/>
            <w:noWrap w:val="0"/>
            <w:vAlign w:val="center"/>
          </w:tcPr>
          <w:p>
            <w:pPr>
              <w:spacing w:line="560" w:lineRule="exact"/>
              <w:ind w:left="210" w:leftChars="100"/>
              <w:rPr>
                <w:rFonts w:hint="eastAsia" w:ascii="宋体" w:hAnsi="宋体" w:cs="宋体"/>
                <w:b w:val="0"/>
                <w:bCs/>
                <w:color w:val="auto"/>
                <w:sz w:val="24"/>
              </w:rPr>
            </w:pPr>
          </w:p>
        </w:tc>
        <w:tc>
          <w:tcPr>
            <w:tcW w:w="1387" w:type="dxa"/>
            <w:tcBorders>
              <w:right w:val="single" w:color="auto" w:sz="4" w:space="0"/>
            </w:tcBorders>
            <w:noWrap w:val="0"/>
            <w:vAlign w:val="center"/>
          </w:tcPr>
          <w:p>
            <w:pPr>
              <w:spacing w:line="560" w:lineRule="exact"/>
              <w:ind w:left="210" w:leftChars="100"/>
              <w:rPr>
                <w:rFonts w:hint="eastAsia" w:ascii="宋体" w:hAnsi="宋体" w:cs="宋体"/>
                <w:b w:val="0"/>
                <w:bCs/>
                <w:color w:val="auto"/>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47" w:type="dxa"/>
            <w:tcBorders>
              <w:left w:val="single" w:color="auto" w:sz="4" w:space="0"/>
              <w:bottom w:val="single" w:color="auto" w:sz="4" w:space="0"/>
            </w:tcBorders>
            <w:noWrap w:val="0"/>
            <w:vAlign w:val="center"/>
          </w:tcPr>
          <w:p>
            <w:pPr>
              <w:spacing w:line="560" w:lineRule="exact"/>
              <w:ind w:left="210" w:leftChars="100"/>
              <w:jc w:val="center"/>
              <w:rPr>
                <w:rFonts w:hint="eastAsia" w:ascii="宋体" w:hAnsi="宋体" w:cs="宋体"/>
                <w:b w:val="0"/>
                <w:bCs/>
                <w:color w:val="auto"/>
                <w:sz w:val="24"/>
              </w:rPr>
            </w:pPr>
          </w:p>
        </w:tc>
        <w:tc>
          <w:tcPr>
            <w:tcW w:w="1470"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545"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365"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683"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382"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382"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382" w:type="dxa"/>
            <w:tcBorders>
              <w:bottom w:val="single" w:color="auto" w:sz="4" w:space="0"/>
            </w:tcBorders>
            <w:noWrap w:val="0"/>
            <w:vAlign w:val="center"/>
          </w:tcPr>
          <w:p>
            <w:pPr>
              <w:spacing w:line="560" w:lineRule="exact"/>
              <w:ind w:left="210" w:leftChars="100"/>
              <w:jc w:val="center"/>
              <w:rPr>
                <w:rFonts w:hint="eastAsia" w:ascii="宋体" w:hAnsi="宋体" w:cs="宋体"/>
                <w:b w:val="0"/>
                <w:bCs/>
                <w:color w:val="auto"/>
                <w:sz w:val="24"/>
              </w:rPr>
            </w:pPr>
          </w:p>
        </w:tc>
        <w:tc>
          <w:tcPr>
            <w:tcW w:w="1382" w:type="dxa"/>
            <w:tcBorders>
              <w:bottom w:val="single" w:color="auto" w:sz="4" w:space="0"/>
            </w:tcBorders>
            <w:noWrap w:val="0"/>
            <w:vAlign w:val="center"/>
          </w:tcPr>
          <w:p>
            <w:pPr>
              <w:spacing w:line="560" w:lineRule="exact"/>
              <w:ind w:left="210" w:leftChars="100"/>
              <w:rPr>
                <w:rFonts w:hint="eastAsia" w:ascii="宋体" w:hAnsi="宋体" w:cs="宋体"/>
                <w:b w:val="0"/>
                <w:bCs/>
                <w:color w:val="auto"/>
                <w:sz w:val="24"/>
              </w:rPr>
            </w:pPr>
          </w:p>
        </w:tc>
        <w:tc>
          <w:tcPr>
            <w:tcW w:w="1387" w:type="dxa"/>
            <w:tcBorders>
              <w:bottom w:val="single" w:color="auto" w:sz="4" w:space="0"/>
              <w:right w:val="single" w:color="auto" w:sz="4" w:space="0"/>
            </w:tcBorders>
            <w:noWrap w:val="0"/>
            <w:vAlign w:val="center"/>
          </w:tcPr>
          <w:p>
            <w:pPr>
              <w:spacing w:line="560" w:lineRule="exact"/>
              <w:ind w:left="210" w:leftChars="100"/>
              <w:rPr>
                <w:rFonts w:hint="eastAsia" w:ascii="宋体" w:hAnsi="宋体" w:cs="宋体"/>
                <w:b w:val="0"/>
                <w:bCs/>
                <w:color w:val="auto"/>
                <w:sz w:val="24"/>
              </w:rPr>
            </w:pPr>
          </w:p>
        </w:tc>
      </w:tr>
    </w:tbl>
    <w:p>
      <w:pPr>
        <w:autoSpaceDE w:val="0"/>
        <w:autoSpaceDN w:val="0"/>
        <w:adjustRightInd w:val="0"/>
        <w:snapToGrid w:val="0"/>
        <w:spacing w:line="520" w:lineRule="exact"/>
        <w:rPr>
          <w:rFonts w:hint="eastAsia" w:ascii="宋体" w:hAnsi="宋体" w:cs="宋体"/>
          <w:color w:val="auto"/>
          <w:sz w:val="24"/>
          <w:lang w:val="zh-CN"/>
        </w:rPr>
      </w:pPr>
      <w:r>
        <w:rPr>
          <w:rFonts w:hint="eastAsia" w:ascii="宋体" w:hAnsi="宋体" w:cs="宋体"/>
          <w:color w:val="auto"/>
          <w:sz w:val="24"/>
          <w:lang w:val="zh-CN"/>
        </w:rPr>
        <w:t>注：没有请填“无”。</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00" w:lineRule="exact"/>
        <w:ind w:right="-161" w:firstLine="6480" w:firstLineChars="2700"/>
        <w:textAlignment w:val="auto"/>
        <w:rPr>
          <w:rFonts w:hint="eastAsia" w:ascii="宋体" w:hAnsi="宋体" w:cs="仿宋"/>
          <w:sz w:val="24"/>
          <w:u w:val="single"/>
          <w:lang w:eastAsia="zh-CN"/>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760" w:firstLineChars="2400"/>
        <w:textAlignment w:val="auto"/>
        <w:outlineLvl w:val="9"/>
        <w:rPr>
          <w:rFonts w:hint="eastAsia" w:ascii="宋体" w:hAnsi="宋体" w:cs="仿宋"/>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80" w:firstLineChars="2700"/>
        <w:textAlignment w:val="auto"/>
        <w:outlineLvl w:val="9"/>
        <w:rPr>
          <w:rFonts w:hint="eastAsia"/>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p>
    <w:p>
      <w:pPr>
        <w:pStyle w:val="2"/>
        <w:keepNext w:val="0"/>
        <w:keepLines w:val="0"/>
        <w:pageBreakBefore w:val="0"/>
        <w:widowControl w:val="0"/>
        <w:kinsoku/>
        <w:wordWrap/>
        <w:overflowPunct/>
        <w:topLinePunct w:val="0"/>
        <w:autoSpaceDE/>
        <w:autoSpaceDN/>
        <w:bidi w:val="0"/>
        <w:adjustRightInd/>
        <w:snapToGrid/>
        <w:spacing w:line="800" w:lineRule="exact"/>
        <w:ind w:firstLine="6000" w:firstLineChars="2500"/>
        <w:textAlignment w:val="auto"/>
        <w:rPr>
          <w:rFonts w:hint="eastAsia"/>
          <w:lang w:eastAsia="zh-CN"/>
        </w:rPr>
      </w:pPr>
      <w:r>
        <w:rPr>
          <w:rFonts w:hint="eastAsia" w:ascii="宋体" w:hAnsi="宋体" w:cs="仿宋"/>
          <w:sz w:val="24"/>
        </w:rPr>
        <w:t xml:space="preserve">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5"/>
        <w:numPr>
          <w:ilvl w:val="0"/>
          <w:numId w:val="0"/>
        </w:numPr>
        <w:topLinePunct w:val="0"/>
        <w:bidi w:val="0"/>
        <w:spacing w:line="360" w:lineRule="auto"/>
        <w:jc w:val="both"/>
        <w:rPr>
          <w:rFonts w:hint="eastAsia" w:ascii="宋体" w:hAnsi="宋体" w:cs="宋体"/>
          <w:lang w:val="en-US" w:eastAsia="zh-CN"/>
        </w:rPr>
        <w:sectPr>
          <w:pgSz w:w="16838" w:h="11906" w:orient="landscape"/>
          <w:pgMar w:top="1803" w:right="1440" w:bottom="1803" w:left="1440"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5"/>
        <w:numPr>
          <w:ilvl w:val="0"/>
          <w:numId w:val="0"/>
        </w:numPr>
        <w:topLinePunct w:val="0"/>
        <w:bidi w:val="0"/>
        <w:spacing w:line="360" w:lineRule="auto"/>
        <w:jc w:val="both"/>
        <w:rPr>
          <w:rFonts w:hint="default" w:ascii="宋体" w:hAnsi="宋体" w:eastAsia="宋体" w:cs="宋体"/>
          <w:lang w:val="en-US" w:eastAsia="zh-CN"/>
        </w:rPr>
      </w:pPr>
      <w:r>
        <w:rPr>
          <w:rFonts w:hint="eastAsia" w:ascii="宋体" w:hAnsi="宋体" w:cs="宋体"/>
          <w:lang w:val="en-US" w:eastAsia="zh-CN"/>
        </w:rPr>
        <w:t>附件4：</w:t>
      </w:r>
    </w:p>
    <w:p>
      <w:pPr>
        <w:pStyle w:val="5"/>
        <w:numPr>
          <w:ilvl w:val="0"/>
          <w:numId w:val="0"/>
        </w:numPr>
        <w:topLinePunct w:val="0"/>
        <w:bidi w:val="0"/>
        <w:spacing w:line="360" w:lineRule="auto"/>
        <w:jc w:val="center"/>
        <w:rPr>
          <w:rFonts w:ascii="宋体" w:hAnsi="宋体" w:cs="宋体"/>
        </w:rPr>
      </w:pPr>
      <w:r>
        <w:rPr>
          <w:rFonts w:hint="eastAsia" w:ascii="宋体" w:hAnsi="宋体" w:cs="宋体"/>
        </w:rPr>
        <w:t>技术响应偏差表</w:t>
      </w:r>
      <w:bookmarkEnd w:id="144"/>
    </w:p>
    <w:p>
      <w:pPr>
        <w:widowControl/>
        <w:wordWrap w:val="0"/>
        <w:topLinePunct w:val="0"/>
        <w:bidi w:val="0"/>
        <w:spacing w:line="360" w:lineRule="auto"/>
        <w:jc w:val="left"/>
        <w:rPr>
          <w:rFonts w:ascii="宋体" w:hAnsi="宋体" w:cs="宋体"/>
          <w:sz w:val="24"/>
          <w:u w:val="single"/>
        </w:rPr>
      </w:pPr>
      <w:r>
        <w:rPr>
          <w:rFonts w:hint="eastAsia" w:ascii="宋体" w:hAnsi="宋体" w:cs="宋体"/>
          <w:sz w:val="24"/>
          <w:lang w:val="en-US" w:eastAsia="zh-CN"/>
        </w:rPr>
        <w:t>项目名称</w:t>
      </w:r>
      <w:r>
        <w:rPr>
          <w:rFonts w:hint="eastAsia" w:ascii="宋体" w:hAnsi="宋体" w:cs="宋体"/>
          <w:sz w:val="24"/>
          <w:u w:val="non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pStyle w:val="8"/>
        <w:topLinePunct w:val="0"/>
        <w:bidi w:val="0"/>
        <w:spacing w:line="360" w:lineRule="auto"/>
        <w:ind w:firstLine="0"/>
      </w:pPr>
      <w:r>
        <w:rPr>
          <w:rFonts w:hint="eastAsia" w:ascii="宋体" w:hAnsi="宋体" w:cs="宋体"/>
          <w:sz w:val="24"/>
          <w:lang w:val="en-US" w:eastAsia="zh-CN"/>
        </w:rPr>
        <w:t>项目编号</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p>
    <w:tbl>
      <w:tblPr>
        <w:tblStyle w:val="23"/>
        <w:tblW w:w="8992" w:type="dxa"/>
        <w:tblInd w:w="-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108"/>
        <w:gridCol w:w="1545"/>
        <w:gridCol w:w="1755"/>
        <w:gridCol w:w="1275"/>
        <w:gridCol w:w="2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729" w:type="dxa"/>
            <w:vAlign w:val="center"/>
          </w:tcPr>
          <w:p>
            <w:pPr>
              <w:pStyle w:val="12"/>
              <w:topLinePunct w:val="0"/>
              <w:bidi w:val="0"/>
              <w:spacing w:line="360" w:lineRule="auto"/>
              <w:jc w:val="center"/>
              <w:rPr>
                <w:rFonts w:hAnsi="宋体" w:cs="宋体"/>
                <w:sz w:val="24"/>
                <w:szCs w:val="24"/>
              </w:rPr>
            </w:pPr>
            <w:r>
              <w:rPr>
                <w:rFonts w:hint="eastAsia" w:hAnsi="宋体" w:cs="宋体"/>
                <w:sz w:val="24"/>
                <w:szCs w:val="24"/>
              </w:rPr>
              <w:t>序号</w:t>
            </w:r>
          </w:p>
        </w:tc>
        <w:tc>
          <w:tcPr>
            <w:tcW w:w="1108" w:type="dxa"/>
            <w:vAlign w:val="center"/>
          </w:tcPr>
          <w:p>
            <w:pPr>
              <w:pStyle w:val="12"/>
              <w:topLinePunct w:val="0"/>
              <w:bidi w:val="0"/>
              <w:spacing w:line="360" w:lineRule="auto"/>
              <w:jc w:val="center"/>
              <w:rPr>
                <w:rFonts w:hint="eastAsia" w:hAnsi="宋体" w:cs="宋体"/>
                <w:sz w:val="24"/>
                <w:szCs w:val="24"/>
                <w:highlight w:val="none"/>
                <w:lang w:val="en-US" w:eastAsia="zh-CN"/>
              </w:rPr>
            </w:pPr>
            <w:r>
              <w:rPr>
                <w:rFonts w:hint="eastAsia" w:hAnsi="宋体" w:cs="宋体"/>
                <w:sz w:val="24"/>
                <w:szCs w:val="24"/>
                <w:highlight w:val="none"/>
                <w:lang w:val="en-US" w:eastAsia="zh-CN"/>
              </w:rPr>
              <w:t>货物</w:t>
            </w:r>
          </w:p>
          <w:p>
            <w:pPr>
              <w:pStyle w:val="12"/>
              <w:topLinePunct w:val="0"/>
              <w:bidi w:val="0"/>
              <w:spacing w:line="360" w:lineRule="auto"/>
              <w:jc w:val="center"/>
              <w:rPr>
                <w:rFonts w:hAnsi="宋体" w:cs="宋体"/>
                <w:sz w:val="24"/>
                <w:szCs w:val="24"/>
                <w:highlight w:val="none"/>
              </w:rPr>
            </w:pPr>
            <w:r>
              <w:rPr>
                <w:rFonts w:hint="eastAsia" w:hAnsi="宋体" w:cs="宋体"/>
                <w:sz w:val="24"/>
                <w:szCs w:val="24"/>
                <w:highlight w:val="none"/>
              </w:rPr>
              <w:t>名称</w:t>
            </w:r>
          </w:p>
        </w:tc>
        <w:tc>
          <w:tcPr>
            <w:tcW w:w="1545" w:type="dxa"/>
            <w:vAlign w:val="center"/>
          </w:tcPr>
          <w:p>
            <w:pPr>
              <w:pStyle w:val="12"/>
              <w:topLinePunct w:val="0"/>
              <w:bidi w:val="0"/>
              <w:spacing w:line="360" w:lineRule="auto"/>
              <w:jc w:val="center"/>
              <w:rPr>
                <w:rFonts w:hint="eastAsia" w:hAnsi="宋体" w:eastAsia="宋体" w:cs="宋体"/>
                <w:sz w:val="24"/>
                <w:szCs w:val="24"/>
                <w:highlight w:val="none"/>
                <w:lang w:val="en-US" w:eastAsia="zh-CN"/>
              </w:rPr>
            </w:pPr>
            <w:r>
              <w:rPr>
                <w:rFonts w:hint="eastAsia" w:hAnsi="宋体" w:cs="宋体"/>
                <w:sz w:val="24"/>
                <w:szCs w:val="24"/>
                <w:highlight w:val="none"/>
                <w:lang w:eastAsia="zh-CN"/>
              </w:rPr>
              <w:t>招标文件</w:t>
            </w:r>
          </w:p>
          <w:p>
            <w:pPr>
              <w:pStyle w:val="12"/>
              <w:topLinePunct w:val="0"/>
              <w:bidi w:val="0"/>
              <w:spacing w:line="360" w:lineRule="auto"/>
              <w:jc w:val="center"/>
              <w:rPr>
                <w:rFonts w:hint="default" w:hAnsi="宋体" w:cs="宋体"/>
                <w:sz w:val="24"/>
                <w:szCs w:val="24"/>
                <w:highlight w:val="none"/>
                <w:lang w:val="en-US"/>
              </w:rPr>
            </w:pPr>
            <w:r>
              <w:rPr>
                <w:rFonts w:hint="eastAsia" w:hAnsi="宋体" w:cs="宋体"/>
                <w:sz w:val="24"/>
                <w:szCs w:val="24"/>
                <w:highlight w:val="none"/>
                <w:lang w:val="en-US" w:eastAsia="zh-CN"/>
              </w:rPr>
              <w:t>技术参数</w:t>
            </w:r>
          </w:p>
        </w:tc>
        <w:tc>
          <w:tcPr>
            <w:tcW w:w="1755" w:type="dxa"/>
            <w:vAlign w:val="center"/>
          </w:tcPr>
          <w:p>
            <w:pPr>
              <w:pStyle w:val="12"/>
              <w:topLinePunct w:val="0"/>
              <w:bidi w:val="0"/>
              <w:spacing w:line="360" w:lineRule="auto"/>
              <w:jc w:val="center"/>
              <w:rPr>
                <w:rFonts w:hint="eastAsia" w:hAnsi="宋体" w:cs="宋体"/>
                <w:sz w:val="24"/>
                <w:szCs w:val="24"/>
                <w:highlight w:val="none"/>
                <w:lang w:val="en-US" w:eastAsia="zh-CN"/>
              </w:rPr>
            </w:pPr>
            <w:r>
              <w:rPr>
                <w:rFonts w:hint="eastAsia" w:hAnsi="宋体" w:cs="宋体"/>
                <w:sz w:val="24"/>
                <w:szCs w:val="24"/>
                <w:highlight w:val="none"/>
                <w:lang w:val="en-US" w:eastAsia="zh-CN"/>
              </w:rPr>
              <w:t>所投设备的</w:t>
            </w:r>
          </w:p>
          <w:p>
            <w:pPr>
              <w:pStyle w:val="12"/>
              <w:topLinePunct w:val="0"/>
              <w:bidi w:val="0"/>
              <w:spacing w:line="360" w:lineRule="auto"/>
              <w:jc w:val="center"/>
              <w:rPr>
                <w:rFonts w:hint="default" w:hAnsi="宋体" w:eastAsia="宋体" w:cs="宋体"/>
                <w:sz w:val="24"/>
                <w:szCs w:val="24"/>
                <w:highlight w:val="none"/>
                <w:lang w:val="en-US" w:eastAsia="zh-CN"/>
              </w:rPr>
            </w:pPr>
            <w:r>
              <w:rPr>
                <w:rFonts w:hint="eastAsia" w:hAnsi="宋体" w:cs="宋体"/>
                <w:sz w:val="24"/>
                <w:szCs w:val="24"/>
                <w:highlight w:val="none"/>
                <w:lang w:val="en-US" w:eastAsia="zh-CN"/>
              </w:rPr>
              <w:t>技术参数</w:t>
            </w:r>
          </w:p>
        </w:tc>
        <w:tc>
          <w:tcPr>
            <w:tcW w:w="1275" w:type="dxa"/>
            <w:vAlign w:val="center"/>
          </w:tcPr>
          <w:p>
            <w:pPr>
              <w:pStyle w:val="12"/>
              <w:topLinePunct w:val="0"/>
              <w:bidi w:val="0"/>
              <w:spacing w:line="360" w:lineRule="auto"/>
              <w:jc w:val="center"/>
              <w:rPr>
                <w:rFonts w:hAnsi="宋体" w:cs="宋体"/>
                <w:sz w:val="24"/>
                <w:szCs w:val="24"/>
              </w:rPr>
            </w:pPr>
            <w:r>
              <w:rPr>
                <w:rFonts w:hint="eastAsia" w:hAnsi="宋体" w:cs="宋体"/>
                <w:sz w:val="24"/>
                <w:szCs w:val="24"/>
              </w:rPr>
              <w:t>偏离说明</w:t>
            </w:r>
          </w:p>
        </w:tc>
        <w:tc>
          <w:tcPr>
            <w:tcW w:w="2580" w:type="dxa"/>
            <w:vAlign w:val="center"/>
          </w:tcPr>
          <w:p>
            <w:pPr>
              <w:pStyle w:val="12"/>
              <w:topLinePunct w:val="0"/>
              <w:bidi w:val="0"/>
              <w:spacing w:line="360" w:lineRule="auto"/>
              <w:jc w:val="center"/>
              <w:rPr>
                <w:rFonts w:hint="eastAsia" w:hAnsi="宋体" w:cs="宋体"/>
                <w:sz w:val="24"/>
                <w:szCs w:val="24"/>
                <w:highlight w:val="none"/>
                <w:lang w:val="en-US" w:eastAsia="zh-CN"/>
              </w:rPr>
            </w:pPr>
            <w:r>
              <w:rPr>
                <w:rFonts w:hint="eastAsia" w:hAnsi="宋体" w:cs="宋体"/>
                <w:sz w:val="24"/>
                <w:szCs w:val="24"/>
                <w:highlight w:val="none"/>
                <w:lang w:val="en-US" w:eastAsia="zh-CN"/>
              </w:rPr>
              <w:t>偏离描述</w:t>
            </w:r>
          </w:p>
          <w:p>
            <w:pPr>
              <w:pStyle w:val="12"/>
              <w:topLinePunct w:val="0"/>
              <w:bidi w:val="0"/>
              <w:spacing w:line="360" w:lineRule="auto"/>
              <w:jc w:val="center"/>
              <w:rPr>
                <w:rFonts w:hint="default" w:hAnsi="宋体" w:cs="宋体"/>
                <w:sz w:val="24"/>
                <w:szCs w:val="24"/>
                <w:highlight w:val="green"/>
                <w:lang w:val="en-US" w:eastAsia="zh-CN"/>
              </w:rPr>
            </w:pPr>
            <w:r>
              <w:rPr>
                <w:rFonts w:hint="eastAsia" w:ascii="宋体" w:hAnsi="宋体" w:cs="宋体"/>
                <w:b/>
                <w:sz w:val="21"/>
                <w:szCs w:val="21"/>
                <w:highlight w:val="none"/>
                <w:lang w:val="en-US" w:eastAsia="zh-CN"/>
              </w:rPr>
              <w:t>（正偏离/</w:t>
            </w:r>
            <w:r>
              <w:rPr>
                <w:rFonts w:hint="eastAsia" w:hAnsi="宋体" w:cs="宋体"/>
                <w:b/>
                <w:sz w:val="21"/>
                <w:szCs w:val="21"/>
                <w:highlight w:val="none"/>
                <w:lang w:val="en-US" w:eastAsia="zh-CN"/>
              </w:rPr>
              <w:t>负偏离/</w:t>
            </w:r>
            <w:r>
              <w:rPr>
                <w:rFonts w:hint="eastAsia" w:ascii="宋体" w:hAnsi="宋体" w:cs="宋体"/>
                <w:b/>
                <w:sz w:val="21"/>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2"/>
              <w:topLinePunct w:val="0"/>
              <w:bidi w:val="0"/>
              <w:spacing w:line="360" w:lineRule="auto"/>
              <w:ind w:firstLine="480" w:firstLineChars="200"/>
              <w:jc w:val="left"/>
              <w:rPr>
                <w:rFonts w:hAnsi="宋体" w:cs="宋体"/>
                <w:sz w:val="24"/>
                <w:szCs w:val="24"/>
              </w:rPr>
            </w:pPr>
          </w:p>
        </w:tc>
        <w:tc>
          <w:tcPr>
            <w:tcW w:w="1108" w:type="dxa"/>
          </w:tcPr>
          <w:p>
            <w:pPr>
              <w:pStyle w:val="12"/>
              <w:topLinePunct w:val="0"/>
              <w:bidi w:val="0"/>
              <w:spacing w:line="360" w:lineRule="auto"/>
              <w:ind w:firstLine="480" w:firstLineChars="200"/>
              <w:jc w:val="left"/>
              <w:rPr>
                <w:rFonts w:hAnsi="宋体" w:cs="宋体"/>
                <w:sz w:val="24"/>
                <w:szCs w:val="24"/>
              </w:rPr>
            </w:pPr>
          </w:p>
        </w:tc>
        <w:tc>
          <w:tcPr>
            <w:tcW w:w="1545" w:type="dxa"/>
          </w:tcPr>
          <w:p>
            <w:pPr>
              <w:pStyle w:val="12"/>
              <w:topLinePunct w:val="0"/>
              <w:bidi w:val="0"/>
              <w:spacing w:line="360" w:lineRule="auto"/>
              <w:ind w:firstLine="480" w:firstLineChars="200"/>
              <w:jc w:val="left"/>
              <w:rPr>
                <w:rFonts w:hAnsi="宋体" w:cs="宋体"/>
                <w:sz w:val="24"/>
                <w:szCs w:val="24"/>
              </w:rPr>
            </w:pPr>
          </w:p>
        </w:tc>
        <w:tc>
          <w:tcPr>
            <w:tcW w:w="1755" w:type="dxa"/>
            <w:vAlign w:val="center"/>
          </w:tcPr>
          <w:p>
            <w:pPr>
              <w:pStyle w:val="12"/>
              <w:topLinePunct w:val="0"/>
              <w:bidi w:val="0"/>
              <w:spacing w:line="360" w:lineRule="auto"/>
              <w:ind w:firstLine="480" w:firstLineChars="200"/>
              <w:jc w:val="left"/>
              <w:rPr>
                <w:rFonts w:hAnsi="宋体" w:cs="宋体"/>
                <w:sz w:val="24"/>
                <w:szCs w:val="24"/>
              </w:rPr>
            </w:pPr>
          </w:p>
        </w:tc>
        <w:tc>
          <w:tcPr>
            <w:tcW w:w="1275" w:type="dxa"/>
            <w:vAlign w:val="center"/>
          </w:tcPr>
          <w:p>
            <w:pPr>
              <w:pStyle w:val="12"/>
              <w:topLinePunct w:val="0"/>
              <w:bidi w:val="0"/>
              <w:spacing w:line="360" w:lineRule="auto"/>
              <w:ind w:firstLine="480" w:firstLineChars="200"/>
              <w:jc w:val="left"/>
              <w:rPr>
                <w:rFonts w:hAnsi="宋体" w:cs="宋体"/>
                <w:sz w:val="24"/>
                <w:szCs w:val="24"/>
              </w:rPr>
            </w:pPr>
          </w:p>
        </w:tc>
        <w:tc>
          <w:tcPr>
            <w:tcW w:w="2580" w:type="dxa"/>
            <w:vAlign w:val="center"/>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2"/>
              <w:topLinePunct w:val="0"/>
              <w:bidi w:val="0"/>
              <w:spacing w:line="360" w:lineRule="auto"/>
              <w:ind w:firstLine="480" w:firstLineChars="200"/>
              <w:jc w:val="left"/>
              <w:rPr>
                <w:rFonts w:hAnsi="宋体" w:cs="宋体"/>
                <w:sz w:val="24"/>
                <w:szCs w:val="24"/>
              </w:rPr>
            </w:pPr>
          </w:p>
        </w:tc>
        <w:tc>
          <w:tcPr>
            <w:tcW w:w="1108" w:type="dxa"/>
          </w:tcPr>
          <w:p>
            <w:pPr>
              <w:pStyle w:val="12"/>
              <w:topLinePunct w:val="0"/>
              <w:bidi w:val="0"/>
              <w:spacing w:line="360" w:lineRule="auto"/>
              <w:ind w:firstLine="480" w:firstLineChars="200"/>
              <w:jc w:val="left"/>
              <w:rPr>
                <w:rFonts w:hAnsi="宋体" w:cs="宋体"/>
                <w:sz w:val="24"/>
                <w:szCs w:val="24"/>
              </w:rPr>
            </w:pPr>
          </w:p>
        </w:tc>
        <w:tc>
          <w:tcPr>
            <w:tcW w:w="1545" w:type="dxa"/>
          </w:tcPr>
          <w:p>
            <w:pPr>
              <w:pStyle w:val="12"/>
              <w:topLinePunct w:val="0"/>
              <w:bidi w:val="0"/>
              <w:spacing w:line="360" w:lineRule="auto"/>
              <w:ind w:firstLine="480" w:firstLineChars="200"/>
              <w:jc w:val="left"/>
              <w:rPr>
                <w:rFonts w:hAnsi="宋体" w:cs="宋体"/>
                <w:sz w:val="24"/>
                <w:szCs w:val="24"/>
              </w:rPr>
            </w:pPr>
          </w:p>
        </w:tc>
        <w:tc>
          <w:tcPr>
            <w:tcW w:w="1755" w:type="dxa"/>
          </w:tcPr>
          <w:p>
            <w:pPr>
              <w:pStyle w:val="12"/>
              <w:topLinePunct w:val="0"/>
              <w:bidi w:val="0"/>
              <w:spacing w:line="360" w:lineRule="auto"/>
              <w:ind w:firstLine="480" w:firstLineChars="200"/>
              <w:jc w:val="left"/>
              <w:rPr>
                <w:rFonts w:hAnsi="宋体" w:cs="宋体"/>
                <w:sz w:val="24"/>
                <w:szCs w:val="24"/>
              </w:rPr>
            </w:pPr>
          </w:p>
        </w:tc>
        <w:tc>
          <w:tcPr>
            <w:tcW w:w="1275" w:type="dxa"/>
          </w:tcPr>
          <w:p>
            <w:pPr>
              <w:pStyle w:val="12"/>
              <w:topLinePunct w:val="0"/>
              <w:bidi w:val="0"/>
              <w:spacing w:line="360" w:lineRule="auto"/>
              <w:ind w:firstLine="480" w:firstLineChars="200"/>
              <w:jc w:val="left"/>
              <w:rPr>
                <w:rFonts w:hAnsi="宋体" w:cs="宋体"/>
                <w:sz w:val="24"/>
                <w:szCs w:val="24"/>
              </w:rPr>
            </w:pPr>
          </w:p>
        </w:tc>
        <w:tc>
          <w:tcPr>
            <w:tcW w:w="2580"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2"/>
              <w:topLinePunct w:val="0"/>
              <w:bidi w:val="0"/>
              <w:spacing w:line="360" w:lineRule="auto"/>
              <w:ind w:firstLine="480" w:firstLineChars="200"/>
              <w:jc w:val="left"/>
              <w:rPr>
                <w:rFonts w:hAnsi="宋体" w:cs="宋体"/>
                <w:sz w:val="24"/>
                <w:szCs w:val="24"/>
              </w:rPr>
            </w:pPr>
          </w:p>
        </w:tc>
        <w:tc>
          <w:tcPr>
            <w:tcW w:w="1108" w:type="dxa"/>
          </w:tcPr>
          <w:p>
            <w:pPr>
              <w:pStyle w:val="12"/>
              <w:topLinePunct w:val="0"/>
              <w:bidi w:val="0"/>
              <w:spacing w:line="360" w:lineRule="auto"/>
              <w:ind w:firstLine="480" w:firstLineChars="200"/>
              <w:jc w:val="left"/>
              <w:rPr>
                <w:rFonts w:hAnsi="宋体" w:cs="宋体"/>
                <w:sz w:val="24"/>
                <w:szCs w:val="24"/>
              </w:rPr>
            </w:pPr>
          </w:p>
        </w:tc>
        <w:tc>
          <w:tcPr>
            <w:tcW w:w="1545" w:type="dxa"/>
          </w:tcPr>
          <w:p>
            <w:pPr>
              <w:pStyle w:val="12"/>
              <w:topLinePunct w:val="0"/>
              <w:bidi w:val="0"/>
              <w:spacing w:line="360" w:lineRule="auto"/>
              <w:ind w:firstLine="480" w:firstLineChars="200"/>
              <w:jc w:val="left"/>
              <w:rPr>
                <w:rFonts w:hAnsi="宋体" w:cs="宋体"/>
                <w:sz w:val="24"/>
                <w:szCs w:val="24"/>
              </w:rPr>
            </w:pPr>
          </w:p>
        </w:tc>
        <w:tc>
          <w:tcPr>
            <w:tcW w:w="1755" w:type="dxa"/>
          </w:tcPr>
          <w:p>
            <w:pPr>
              <w:pStyle w:val="12"/>
              <w:topLinePunct w:val="0"/>
              <w:bidi w:val="0"/>
              <w:spacing w:line="360" w:lineRule="auto"/>
              <w:ind w:firstLine="480" w:firstLineChars="200"/>
              <w:jc w:val="left"/>
              <w:rPr>
                <w:rFonts w:hAnsi="宋体" w:cs="宋体"/>
                <w:sz w:val="24"/>
                <w:szCs w:val="24"/>
              </w:rPr>
            </w:pPr>
          </w:p>
        </w:tc>
        <w:tc>
          <w:tcPr>
            <w:tcW w:w="1275" w:type="dxa"/>
          </w:tcPr>
          <w:p>
            <w:pPr>
              <w:pStyle w:val="12"/>
              <w:topLinePunct w:val="0"/>
              <w:bidi w:val="0"/>
              <w:spacing w:line="360" w:lineRule="auto"/>
              <w:ind w:firstLine="480" w:firstLineChars="200"/>
              <w:jc w:val="left"/>
              <w:rPr>
                <w:rFonts w:hAnsi="宋体" w:cs="宋体"/>
                <w:sz w:val="24"/>
                <w:szCs w:val="24"/>
              </w:rPr>
            </w:pPr>
          </w:p>
        </w:tc>
        <w:tc>
          <w:tcPr>
            <w:tcW w:w="2580"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2"/>
              <w:topLinePunct w:val="0"/>
              <w:bidi w:val="0"/>
              <w:spacing w:line="360" w:lineRule="auto"/>
              <w:ind w:firstLine="480" w:firstLineChars="200"/>
              <w:jc w:val="left"/>
              <w:rPr>
                <w:rFonts w:hAnsi="宋体" w:cs="宋体"/>
                <w:sz w:val="24"/>
                <w:szCs w:val="24"/>
              </w:rPr>
            </w:pPr>
          </w:p>
        </w:tc>
        <w:tc>
          <w:tcPr>
            <w:tcW w:w="1108" w:type="dxa"/>
          </w:tcPr>
          <w:p>
            <w:pPr>
              <w:pStyle w:val="12"/>
              <w:topLinePunct w:val="0"/>
              <w:bidi w:val="0"/>
              <w:spacing w:line="360" w:lineRule="auto"/>
              <w:ind w:firstLine="480" w:firstLineChars="200"/>
              <w:jc w:val="left"/>
              <w:rPr>
                <w:rFonts w:hAnsi="宋体" w:cs="宋体"/>
                <w:sz w:val="24"/>
                <w:szCs w:val="24"/>
              </w:rPr>
            </w:pPr>
          </w:p>
        </w:tc>
        <w:tc>
          <w:tcPr>
            <w:tcW w:w="1545" w:type="dxa"/>
          </w:tcPr>
          <w:p>
            <w:pPr>
              <w:pStyle w:val="12"/>
              <w:topLinePunct w:val="0"/>
              <w:bidi w:val="0"/>
              <w:spacing w:line="360" w:lineRule="auto"/>
              <w:ind w:firstLine="480" w:firstLineChars="200"/>
              <w:jc w:val="left"/>
              <w:rPr>
                <w:rFonts w:hAnsi="宋体" w:cs="宋体"/>
                <w:sz w:val="24"/>
                <w:szCs w:val="24"/>
              </w:rPr>
            </w:pPr>
          </w:p>
        </w:tc>
        <w:tc>
          <w:tcPr>
            <w:tcW w:w="1755" w:type="dxa"/>
          </w:tcPr>
          <w:p>
            <w:pPr>
              <w:pStyle w:val="12"/>
              <w:topLinePunct w:val="0"/>
              <w:bidi w:val="0"/>
              <w:spacing w:line="360" w:lineRule="auto"/>
              <w:ind w:firstLine="480" w:firstLineChars="200"/>
              <w:jc w:val="left"/>
              <w:rPr>
                <w:rFonts w:hAnsi="宋体" w:cs="宋体"/>
                <w:sz w:val="24"/>
                <w:szCs w:val="24"/>
              </w:rPr>
            </w:pPr>
          </w:p>
        </w:tc>
        <w:tc>
          <w:tcPr>
            <w:tcW w:w="1275" w:type="dxa"/>
          </w:tcPr>
          <w:p>
            <w:pPr>
              <w:pStyle w:val="12"/>
              <w:topLinePunct w:val="0"/>
              <w:bidi w:val="0"/>
              <w:spacing w:line="360" w:lineRule="auto"/>
              <w:ind w:firstLine="480" w:firstLineChars="200"/>
              <w:jc w:val="left"/>
              <w:rPr>
                <w:rFonts w:hAnsi="宋体" w:cs="宋体"/>
                <w:sz w:val="24"/>
                <w:szCs w:val="24"/>
              </w:rPr>
            </w:pPr>
          </w:p>
        </w:tc>
        <w:tc>
          <w:tcPr>
            <w:tcW w:w="2580"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729" w:type="dxa"/>
          </w:tcPr>
          <w:p>
            <w:pPr>
              <w:pStyle w:val="12"/>
              <w:topLinePunct w:val="0"/>
              <w:bidi w:val="0"/>
              <w:spacing w:line="360" w:lineRule="auto"/>
              <w:ind w:firstLine="480" w:firstLineChars="200"/>
              <w:jc w:val="left"/>
              <w:rPr>
                <w:rFonts w:hAnsi="宋体" w:cs="宋体"/>
                <w:sz w:val="24"/>
                <w:szCs w:val="24"/>
              </w:rPr>
            </w:pPr>
          </w:p>
        </w:tc>
        <w:tc>
          <w:tcPr>
            <w:tcW w:w="1108" w:type="dxa"/>
          </w:tcPr>
          <w:p>
            <w:pPr>
              <w:pStyle w:val="12"/>
              <w:topLinePunct w:val="0"/>
              <w:bidi w:val="0"/>
              <w:spacing w:line="360" w:lineRule="auto"/>
              <w:ind w:firstLine="480" w:firstLineChars="200"/>
              <w:jc w:val="left"/>
              <w:rPr>
                <w:rFonts w:hAnsi="宋体" w:cs="宋体"/>
                <w:sz w:val="24"/>
                <w:szCs w:val="24"/>
              </w:rPr>
            </w:pPr>
          </w:p>
        </w:tc>
        <w:tc>
          <w:tcPr>
            <w:tcW w:w="1545" w:type="dxa"/>
          </w:tcPr>
          <w:p>
            <w:pPr>
              <w:pStyle w:val="12"/>
              <w:topLinePunct w:val="0"/>
              <w:bidi w:val="0"/>
              <w:spacing w:line="360" w:lineRule="auto"/>
              <w:ind w:firstLine="480" w:firstLineChars="200"/>
              <w:jc w:val="left"/>
              <w:rPr>
                <w:rFonts w:hAnsi="宋体" w:cs="宋体"/>
                <w:sz w:val="24"/>
                <w:szCs w:val="24"/>
              </w:rPr>
            </w:pPr>
          </w:p>
        </w:tc>
        <w:tc>
          <w:tcPr>
            <w:tcW w:w="1755" w:type="dxa"/>
          </w:tcPr>
          <w:p>
            <w:pPr>
              <w:pStyle w:val="12"/>
              <w:topLinePunct w:val="0"/>
              <w:bidi w:val="0"/>
              <w:spacing w:line="360" w:lineRule="auto"/>
              <w:ind w:firstLine="480" w:firstLineChars="200"/>
              <w:jc w:val="left"/>
              <w:rPr>
                <w:rFonts w:hAnsi="宋体" w:cs="宋体"/>
                <w:sz w:val="24"/>
                <w:szCs w:val="24"/>
              </w:rPr>
            </w:pPr>
          </w:p>
        </w:tc>
        <w:tc>
          <w:tcPr>
            <w:tcW w:w="1275" w:type="dxa"/>
          </w:tcPr>
          <w:p>
            <w:pPr>
              <w:pStyle w:val="12"/>
              <w:topLinePunct w:val="0"/>
              <w:bidi w:val="0"/>
              <w:spacing w:line="360" w:lineRule="auto"/>
              <w:ind w:firstLine="480" w:firstLineChars="200"/>
              <w:jc w:val="left"/>
              <w:rPr>
                <w:rFonts w:hAnsi="宋体" w:cs="宋体"/>
                <w:sz w:val="24"/>
                <w:szCs w:val="24"/>
              </w:rPr>
            </w:pPr>
          </w:p>
        </w:tc>
        <w:tc>
          <w:tcPr>
            <w:tcW w:w="2580" w:type="dxa"/>
          </w:tcPr>
          <w:p>
            <w:pPr>
              <w:pStyle w:val="12"/>
              <w:topLinePunct w:val="0"/>
              <w:bidi w:val="0"/>
              <w:spacing w:line="360" w:lineRule="auto"/>
              <w:ind w:firstLine="480" w:firstLineChars="200"/>
              <w:jc w:val="left"/>
              <w:rPr>
                <w:rFonts w:hAnsi="宋体" w:cs="宋体"/>
                <w:sz w:val="24"/>
                <w:szCs w:val="24"/>
              </w:rPr>
            </w:pPr>
          </w:p>
        </w:tc>
      </w:tr>
    </w:tbl>
    <w:p>
      <w:pPr>
        <w:pStyle w:val="12"/>
        <w:topLinePunct w:val="0"/>
        <w:bidi w:val="0"/>
        <w:spacing w:line="360" w:lineRule="auto"/>
        <w:ind w:firstLine="482" w:firstLineChars="200"/>
        <w:jc w:val="left"/>
        <w:rPr>
          <w:rFonts w:hint="eastAsia" w:hAnsi="宋体" w:cs="宋体"/>
          <w:b/>
          <w:sz w:val="24"/>
          <w:szCs w:val="24"/>
        </w:rPr>
      </w:pPr>
      <w:r>
        <w:rPr>
          <w:rFonts w:hint="eastAsia" w:hAnsi="宋体" w:cs="宋体"/>
          <w:b/>
          <w:sz w:val="24"/>
          <w:szCs w:val="24"/>
        </w:rPr>
        <w:t>填写说明：</w:t>
      </w:r>
    </w:p>
    <w:p>
      <w:pPr>
        <w:pStyle w:val="12"/>
        <w:topLinePunct w:val="0"/>
        <w:bidi w:val="0"/>
        <w:spacing w:line="360" w:lineRule="auto"/>
        <w:ind w:firstLine="482" w:firstLineChars="200"/>
        <w:jc w:val="left"/>
        <w:rPr>
          <w:rFonts w:hAnsi="宋体" w:cs="宋体"/>
          <w:sz w:val="24"/>
          <w:szCs w:val="24"/>
        </w:rPr>
      </w:pPr>
      <w:r>
        <w:rPr>
          <w:rFonts w:hint="eastAsia" w:hAnsi="宋体" w:cs="宋体"/>
          <w:b/>
          <w:sz w:val="24"/>
          <w:szCs w:val="24"/>
          <w:lang w:val="en-US" w:eastAsia="zh-CN"/>
        </w:rPr>
        <w:t>1、</w:t>
      </w:r>
      <w:r>
        <w:rPr>
          <w:rFonts w:hint="eastAsia" w:hAnsi="宋体" w:cs="宋体"/>
          <w:b/>
          <w:sz w:val="24"/>
          <w:szCs w:val="24"/>
        </w:rPr>
        <w:t>请逐条对应</w:t>
      </w:r>
      <w:r>
        <w:rPr>
          <w:rFonts w:hint="eastAsia" w:hAnsi="宋体" w:cs="宋体"/>
          <w:b/>
          <w:sz w:val="24"/>
          <w:szCs w:val="24"/>
          <w:lang w:eastAsia="zh-CN"/>
        </w:rPr>
        <w:t>招标文件</w:t>
      </w:r>
      <w:r>
        <w:rPr>
          <w:rFonts w:hint="eastAsia" w:hAnsi="宋体" w:cs="宋体"/>
          <w:b/>
          <w:sz w:val="24"/>
          <w:szCs w:val="24"/>
        </w:rPr>
        <w:t>的第五部分“</w:t>
      </w:r>
      <w:r>
        <w:rPr>
          <w:rFonts w:hint="eastAsia" w:hAnsi="宋体" w:cs="宋体"/>
          <w:b/>
          <w:sz w:val="24"/>
          <w:szCs w:val="24"/>
          <w:lang w:eastAsia="zh-CN"/>
        </w:rPr>
        <w:t>服务内容及技术要求</w:t>
      </w:r>
      <w:r>
        <w:rPr>
          <w:rFonts w:hint="eastAsia" w:hAnsi="宋体" w:cs="宋体"/>
          <w:b/>
          <w:sz w:val="24"/>
          <w:szCs w:val="24"/>
        </w:rPr>
        <w:t>”认真填写本表。</w:t>
      </w:r>
    </w:p>
    <w:p>
      <w:pPr>
        <w:pStyle w:val="12"/>
        <w:topLinePunct w:val="0"/>
        <w:bidi w:val="0"/>
        <w:spacing w:line="360" w:lineRule="auto"/>
        <w:ind w:firstLine="482" w:firstLineChars="200"/>
        <w:jc w:val="left"/>
        <w:rPr>
          <w:rFonts w:hint="eastAsia" w:hAnsi="宋体" w:cs="宋体"/>
          <w:b/>
          <w:sz w:val="24"/>
          <w:szCs w:val="24"/>
          <w:lang w:eastAsia="zh-CN"/>
        </w:rPr>
      </w:pPr>
      <w:r>
        <w:rPr>
          <w:rFonts w:hint="eastAsia" w:hAnsi="宋体" w:cs="宋体"/>
          <w:b/>
          <w:sz w:val="24"/>
          <w:szCs w:val="24"/>
          <w:lang w:val="en-US" w:eastAsia="zh-CN"/>
        </w:rPr>
        <w:t>2、</w:t>
      </w:r>
      <w:r>
        <w:rPr>
          <w:rFonts w:hint="eastAsia" w:hAnsi="宋体" w:cs="宋体"/>
          <w:b/>
          <w:sz w:val="24"/>
          <w:szCs w:val="24"/>
          <w:lang w:eastAsia="zh-CN"/>
        </w:rPr>
        <w:t>“</w:t>
      </w:r>
      <w:r>
        <w:rPr>
          <w:rFonts w:hint="eastAsia" w:hAnsi="宋体" w:cs="宋体"/>
          <w:b/>
          <w:sz w:val="24"/>
          <w:szCs w:val="24"/>
          <w:lang w:val="en-US" w:eastAsia="zh-CN"/>
        </w:rPr>
        <w:t>偏离说明</w:t>
      </w:r>
      <w:r>
        <w:rPr>
          <w:rFonts w:hint="eastAsia" w:hAnsi="宋体" w:cs="宋体"/>
          <w:b/>
          <w:sz w:val="24"/>
          <w:szCs w:val="24"/>
          <w:lang w:eastAsia="zh-CN"/>
        </w:rPr>
        <w:t>”是评标的重要依据，投标人应逐项一一详细填报。</w:t>
      </w:r>
      <w:r>
        <w:rPr>
          <w:rFonts w:hint="eastAsia" w:hAnsi="宋体" w:cs="宋体"/>
          <w:b/>
          <w:sz w:val="24"/>
          <w:szCs w:val="24"/>
          <w:lang w:val="en-US" w:eastAsia="zh-CN"/>
        </w:rPr>
        <w:t>若符合招标文件采购要求，则偏离说明填写“无”。</w:t>
      </w:r>
    </w:p>
    <w:p>
      <w:pPr>
        <w:pStyle w:val="12"/>
        <w:topLinePunct w:val="0"/>
        <w:bidi w:val="0"/>
        <w:spacing w:line="360" w:lineRule="auto"/>
        <w:ind w:firstLine="482" w:firstLineChars="200"/>
        <w:jc w:val="left"/>
        <w:rPr>
          <w:rFonts w:hint="eastAsia" w:hAnsi="宋体" w:cs="宋体"/>
          <w:b/>
          <w:sz w:val="24"/>
          <w:szCs w:val="24"/>
        </w:rPr>
      </w:pPr>
      <w:r>
        <w:rPr>
          <w:rFonts w:hint="eastAsia" w:hAnsi="宋体" w:cs="宋体"/>
          <w:b/>
          <w:sz w:val="24"/>
          <w:szCs w:val="24"/>
          <w:lang w:val="en-US" w:eastAsia="zh-CN"/>
        </w:rPr>
        <w:t>3、</w:t>
      </w:r>
      <w:r>
        <w:rPr>
          <w:rFonts w:hint="eastAsia" w:hAnsi="宋体" w:cs="宋体"/>
          <w:b/>
          <w:sz w:val="24"/>
          <w:szCs w:val="24"/>
          <w:lang w:eastAsia="zh-CN"/>
        </w:rPr>
        <w:t>此表可根据需要自行拉长加宽，如表内填列不全，可另附页说明并按规定签字和加盖公章。</w:t>
      </w:r>
    </w:p>
    <w:p>
      <w:pPr>
        <w:topLinePunct w:val="0"/>
        <w:bidi w:val="0"/>
        <w:adjustRightInd w:val="0"/>
        <w:snapToGrid w:val="0"/>
        <w:spacing w:line="360" w:lineRule="auto"/>
        <w:jc w:val="left"/>
        <w:rPr>
          <w:rFonts w:hint="eastAsia" w:ascii="宋体" w:hAnsi="宋体" w:cs="宋体"/>
          <w:sz w:val="24"/>
        </w:rPr>
      </w:pPr>
    </w:p>
    <w:p>
      <w:pPr>
        <w:keepNext w:val="0"/>
        <w:keepLines w:val="0"/>
        <w:pageBreakBefore w:val="0"/>
        <w:widowControl w:val="0"/>
        <w:kinsoku/>
        <w:wordWrap/>
        <w:overflowPunct/>
        <w:topLinePunct w:val="0"/>
        <w:autoSpaceDE/>
        <w:autoSpaceDN/>
        <w:bidi w:val="0"/>
        <w:adjustRightInd/>
        <w:snapToGrid/>
        <w:spacing w:line="400" w:lineRule="exact"/>
        <w:ind w:right="-161" w:firstLine="1920" w:firstLineChars="800"/>
        <w:textAlignment w:val="auto"/>
        <w:rPr>
          <w:rFonts w:hint="eastAsia" w:ascii="宋体" w:hAnsi="宋体" w:cs="仿宋"/>
          <w:sz w:val="24"/>
          <w:u w:val="single"/>
          <w:lang w:eastAsia="zh-CN"/>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pStyle w:val="16"/>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1920" w:firstLineChars="800"/>
        <w:textAlignment w:val="auto"/>
        <w:outlineLvl w:val="9"/>
        <w:rPr>
          <w:rFonts w:hint="eastAsia"/>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rPr>
          <w:rFonts w:hint="eastAsia"/>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42"/>
    <w:bookmarkEnd w:id="143"/>
    <w:p>
      <w:pPr>
        <w:pStyle w:val="5"/>
        <w:numPr>
          <w:ilvl w:val="0"/>
          <w:numId w:val="0"/>
        </w:numPr>
        <w:topLinePunct w:val="0"/>
        <w:bidi w:val="0"/>
        <w:spacing w:line="360" w:lineRule="auto"/>
        <w:jc w:val="both"/>
        <w:rPr>
          <w:rFonts w:hint="default" w:ascii="宋体" w:hAnsi="宋体" w:eastAsia="宋体" w:cs="宋体"/>
          <w:lang w:val="en-US" w:eastAsia="zh-CN"/>
        </w:rPr>
      </w:pPr>
      <w:bookmarkStart w:id="145" w:name="_Toc18426"/>
      <w:bookmarkStart w:id="146" w:name="_Toc14564"/>
      <w:bookmarkStart w:id="147" w:name="_Toc32169"/>
      <w:bookmarkStart w:id="148" w:name="_Toc13065138"/>
      <w:bookmarkStart w:id="149" w:name="_Toc1188"/>
      <w:bookmarkStart w:id="150" w:name="_Toc11309"/>
      <w:bookmarkStart w:id="151" w:name="_Toc15679"/>
      <w:bookmarkStart w:id="152" w:name="_Toc13065137"/>
      <w:bookmarkStart w:id="153" w:name="_Toc28174"/>
      <w:r>
        <w:rPr>
          <w:rFonts w:hint="eastAsia" w:ascii="宋体" w:hAnsi="宋体" w:cs="宋体"/>
          <w:lang w:val="en-US" w:eastAsia="zh-CN"/>
        </w:rPr>
        <w:t>附件5：</w:t>
      </w:r>
    </w:p>
    <w:p>
      <w:pPr>
        <w:pStyle w:val="5"/>
        <w:numPr>
          <w:ilvl w:val="0"/>
          <w:numId w:val="0"/>
        </w:numPr>
        <w:topLinePunct w:val="0"/>
        <w:bidi w:val="0"/>
        <w:spacing w:line="360" w:lineRule="auto"/>
        <w:jc w:val="center"/>
        <w:rPr>
          <w:rFonts w:ascii="宋体" w:hAnsi="宋体" w:cs="宋体"/>
        </w:rPr>
      </w:pPr>
      <w:r>
        <w:rPr>
          <w:rFonts w:hint="eastAsia" w:ascii="宋体" w:hAnsi="宋体" w:cs="宋体"/>
          <w:lang w:val="en-US" w:eastAsia="zh-CN"/>
        </w:rPr>
        <w:t>商务</w:t>
      </w:r>
      <w:r>
        <w:rPr>
          <w:rFonts w:hint="eastAsia" w:ascii="宋体" w:hAnsi="宋体" w:cs="宋体"/>
        </w:rPr>
        <w:t>响应偏差表</w:t>
      </w:r>
    </w:p>
    <w:p>
      <w:pPr>
        <w:widowControl/>
        <w:wordWrap w:val="0"/>
        <w:topLinePunct w:val="0"/>
        <w:bidi w:val="0"/>
        <w:spacing w:line="360" w:lineRule="auto"/>
        <w:jc w:val="left"/>
        <w:rPr>
          <w:rFonts w:ascii="宋体" w:hAnsi="宋体" w:cs="宋体"/>
          <w:sz w:val="24"/>
          <w:u w:val="single"/>
        </w:rPr>
      </w:pPr>
      <w:r>
        <w:rPr>
          <w:rFonts w:hint="eastAsia" w:ascii="宋体" w:hAnsi="宋体" w:cs="宋体"/>
          <w:sz w:val="24"/>
          <w:lang w:val="en-US" w:eastAsia="zh-CN"/>
        </w:rPr>
        <w:t>项目名称</w:t>
      </w:r>
      <w:r>
        <w:rPr>
          <w:rFonts w:hint="eastAsia" w:ascii="宋体" w:hAnsi="宋体" w:cs="宋体"/>
          <w:sz w:val="24"/>
          <w:u w:val="non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pStyle w:val="8"/>
        <w:topLinePunct w:val="0"/>
        <w:bidi w:val="0"/>
        <w:spacing w:line="360" w:lineRule="auto"/>
        <w:ind w:firstLine="0"/>
      </w:pPr>
      <w:r>
        <w:rPr>
          <w:rFonts w:hint="eastAsia" w:ascii="宋体" w:hAnsi="宋体" w:cs="宋体"/>
          <w:sz w:val="24"/>
          <w:lang w:val="en-US" w:eastAsia="zh-CN"/>
        </w:rPr>
        <w:t>项目编号</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p>
    <w:tbl>
      <w:tblPr>
        <w:tblStyle w:val="23"/>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3399"/>
        <w:gridCol w:w="3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257" w:type="dxa"/>
            <w:vAlign w:val="center"/>
          </w:tcPr>
          <w:p>
            <w:pPr>
              <w:pStyle w:val="12"/>
              <w:topLinePunct w:val="0"/>
              <w:bidi w:val="0"/>
              <w:spacing w:line="360" w:lineRule="auto"/>
              <w:jc w:val="center"/>
              <w:rPr>
                <w:rFonts w:hAnsi="宋体" w:cs="宋体"/>
                <w:sz w:val="24"/>
                <w:szCs w:val="24"/>
              </w:rPr>
            </w:pPr>
            <w:r>
              <w:rPr>
                <w:rFonts w:hint="eastAsia" w:hAnsi="宋体" w:cs="宋体"/>
                <w:sz w:val="24"/>
                <w:szCs w:val="24"/>
              </w:rPr>
              <w:t>序号</w:t>
            </w:r>
          </w:p>
        </w:tc>
        <w:tc>
          <w:tcPr>
            <w:tcW w:w="3399" w:type="dxa"/>
            <w:vAlign w:val="center"/>
          </w:tcPr>
          <w:p>
            <w:pPr>
              <w:pStyle w:val="12"/>
              <w:topLinePunct w:val="0"/>
              <w:bidi w:val="0"/>
              <w:spacing w:line="360" w:lineRule="auto"/>
              <w:jc w:val="center"/>
              <w:rPr>
                <w:rFonts w:hAnsi="宋体" w:cs="宋体"/>
                <w:sz w:val="24"/>
                <w:szCs w:val="24"/>
              </w:rPr>
            </w:pPr>
            <w:r>
              <w:rPr>
                <w:rFonts w:hint="eastAsia" w:hAnsi="宋体" w:cs="宋体"/>
                <w:sz w:val="24"/>
                <w:szCs w:val="24"/>
                <w:lang w:val="en-US" w:eastAsia="zh-CN"/>
              </w:rPr>
              <w:t>招标文件</w:t>
            </w:r>
            <w:r>
              <w:rPr>
                <w:rFonts w:hint="eastAsia" w:hAnsi="宋体" w:cs="宋体"/>
                <w:sz w:val="24"/>
                <w:szCs w:val="24"/>
              </w:rPr>
              <w:t>商务要求内容</w:t>
            </w:r>
          </w:p>
        </w:tc>
        <w:tc>
          <w:tcPr>
            <w:tcW w:w="3963" w:type="dxa"/>
            <w:vAlign w:val="center"/>
          </w:tcPr>
          <w:p>
            <w:pPr>
              <w:pStyle w:val="12"/>
              <w:topLinePunct w:val="0"/>
              <w:bidi w:val="0"/>
              <w:spacing w:line="360" w:lineRule="auto"/>
              <w:jc w:val="center"/>
              <w:rPr>
                <w:rFonts w:hAnsi="宋体" w:cs="宋体"/>
                <w:sz w:val="24"/>
                <w:szCs w:val="24"/>
              </w:rPr>
            </w:pPr>
            <w:r>
              <w:rPr>
                <w:rFonts w:hint="eastAsia" w:hAnsi="宋体" w:cs="宋体"/>
                <w:sz w:val="24"/>
                <w:szCs w:val="24"/>
                <w:lang w:eastAsia="zh-CN"/>
              </w:rPr>
              <w:t>投标</w:t>
            </w:r>
            <w:r>
              <w:rPr>
                <w:rFonts w:hint="eastAsia" w:hAnsi="宋体" w:cs="宋体"/>
                <w:sz w:val="24"/>
                <w:szCs w:val="24"/>
              </w:rPr>
              <w:t>文件商务响应内容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vAlign w:val="center"/>
          </w:tcPr>
          <w:p>
            <w:pPr>
              <w:pStyle w:val="12"/>
              <w:topLinePunct w:val="0"/>
              <w:bidi w:val="0"/>
              <w:spacing w:line="360" w:lineRule="auto"/>
              <w:ind w:firstLine="480" w:firstLineChars="200"/>
              <w:jc w:val="left"/>
              <w:rPr>
                <w:rFonts w:hAnsi="宋体" w:cs="宋体"/>
                <w:sz w:val="24"/>
                <w:szCs w:val="24"/>
              </w:rPr>
            </w:pPr>
          </w:p>
        </w:tc>
        <w:tc>
          <w:tcPr>
            <w:tcW w:w="3963" w:type="dxa"/>
            <w:vAlign w:val="center"/>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257" w:type="dxa"/>
          </w:tcPr>
          <w:p>
            <w:pPr>
              <w:pStyle w:val="12"/>
              <w:topLinePunct w:val="0"/>
              <w:bidi w:val="0"/>
              <w:spacing w:line="360" w:lineRule="auto"/>
              <w:ind w:firstLine="480" w:firstLineChars="200"/>
              <w:jc w:val="left"/>
              <w:rPr>
                <w:rFonts w:hAnsi="宋体" w:cs="宋体"/>
                <w:sz w:val="24"/>
                <w:szCs w:val="24"/>
              </w:rPr>
            </w:pPr>
          </w:p>
        </w:tc>
        <w:tc>
          <w:tcPr>
            <w:tcW w:w="3399" w:type="dxa"/>
          </w:tcPr>
          <w:p>
            <w:pPr>
              <w:pStyle w:val="12"/>
              <w:topLinePunct w:val="0"/>
              <w:bidi w:val="0"/>
              <w:spacing w:line="360" w:lineRule="auto"/>
              <w:ind w:firstLine="480" w:firstLineChars="200"/>
              <w:jc w:val="left"/>
              <w:rPr>
                <w:rFonts w:hAnsi="宋体" w:cs="宋体"/>
                <w:sz w:val="24"/>
                <w:szCs w:val="24"/>
              </w:rPr>
            </w:pPr>
          </w:p>
        </w:tc>
        <w:tc>
          <w:tcPr>
            <w:tcW w:w="3963" w:type="dxa"/>
          </w:tcPr>
          <w:p>
            <w:pPr>
              <w:pStyle w:val="12"/>
              <w:topLinePunct w:val="0"/>
              <w:bidi w:val="0"/>
              <w:spacing w:line="360" w:lineRule="auto"/>
              <w:ind w:firstLine="480" w:firstLineChars="200"/>
              <w:jc w:val="left"/>
              <w:rPr>
                <w:rFonts w:hAnsi="宋体" w:cs="宋体"/>
                <w:sz w:val="24"/>
                <w:szCs w:val="24"/>
              </w:rPr>
            </w:pPr>
          </w:p>
        </w:tc>
      </w:tr>
    </w:tbl>
    <w:p>
      <w:pPr>
        <w:pStyle w:val="8"/>
        <w:topLinePunct w:val="0"/>
        <w:bidi w:val="0"/>
        <w:spacing w:line="360" w:lineRule="auto"/>
        <w:ind w:firstLine="0"/>
        <w:rPr>
          <w:rFonts w:ascii="宋体" w:hAnsi="宋体"/>
          <w:b/>
          <w:bCs/>
          <w:sz w:val="24"/>
          <w:szCs w:val="24"/>
          <w:highlight w:val="none"/>
        </w:rPr>
      </w:pPr>
      <w:r>
        <w:rPr>
          <w:rFonts w:hint="eastAsia" w:ascii="宋体" w:hAnsi="宋体"/>
          <w:b/>
          <w:bCs/>
          <w:sz w:val="24"/>
          <w:szCs w:val="24"/>
        </w:rPr>
        <w:t xml:space="preserve"> 填写说明：供</w:t>
      </w:r>
      <w:r>
        <w:rPr>
          <w:rFonts w:hint="eastAsia" w:ascii="宋体" w:hAnsi="宋体"/>
          <w:b/>
          <w:bCs/>
          <w:sz w:val="24"/>
          <w:szCs w:val="24"/>
          <w:highlight w:val="none"/>
        </w:rPr>
        <w:t>应商根据</w:t>
      </w:r>
      <w:r>
        <w:rPr>
          <w:rFonts w:hint="eastAsia" w:ascii="宋体" w:hAnsi="宋体"/>
          <w:b/>
          <w:bCs/>
          <w:sz w:val="24"/>
          <w:szCs w:val="24"/>
          <w:highlight w:val="none"/>
          <w:lang w:val="en-US" w:eastAsia="zh-CN"/>
        </w:rPr>
        <w:t>招标文件</w:t>
      </w:r>
      <w:r>
        <w:rPr>
          <w:rFonts w:hint="eastAsia" w:ascii="宋体" w:hAnsi="宋体"/>
          <w:b/>
          <w:bCs/>
          <w:sz w:val="24"/>
          <w:szCs w:val="24"/>
          <w:highlight w:val="none"/>
        </w:rPr>
        <w:t>对本项目</w:t>
      </w:r>
      <w:r>
        <w:rPr>
          <w:rFonts w:hint="eastAsia" w:ascii="宋体" w:hAnsi="宋体"/>
          <w:b/>
          <w:bCs/>
          <w:sz w:val="24"/>
          <w:szCs w:val="24"/>
          <w:highlight w:val="none"/>
          <w:lang w:val="en-US" w:eastAsia="zh-CN"/>
        </w:rPr>
        <w:t>服务期限</w:t>
      </w:r>
      <w:r>
        <w:rPr>
          <w:rFonts w:hint="eastAsia" w:ascii="宋体" w:hAnsi="宋体"/>
          <w:b/>
          <w:bCs/>
          <w:sz w:val="24"/>
          <w:szCs w:val="24"/>
          <w:highlight w:val="none"/>
        </w:rPr>
        <w:t>、</w:t>
      </w:r>
      <w:r>
        <w:rPr>
          <w:rFonts w:hint="eastAsia" w:ascii="宋体" w:hAnsi="宋体"/>
          <w:b/>
          <w:bCs/>
          <w:sz w:val="24"/>
          <w:szCs w:val="24"/>
          <w:highlight w:val="none"/>
          <w:lang w:val="en-US" w:eastAsia="zh-CN"/>
        </w:rPr>
        <w:t>付款方式、投标有效期</w:t>
      </w:r>
      <w:r>
        <w:rPr>
          <w:rFonts w:hint="eastAsia" w:ascii="宋体" w:hAnsi="宋体"/>
          <w:b/>
          <w:bCs/>
          <w:sz w:val="24"/>
          <w:szCs w:val="24"/>
          <w:highlight w:val="none"/>
        </w:rPr>
        <w:t>等商务方面进行响应说明，并保证响应的真实性。</w:t>
      </w:r>
    </w:p>
    <w:p>
      <w:pPr>
        <w:pStyle w:val="16"/>
        <w:spacing w:line="360" w:lineRule="auto"/>
        <w:rPr>
          <w:rFonts w:hint="eastAsia"/>
        </w:rPr>
      </w:pPr>
      <w:r>
        <w:rPr>
          <w:rFonts w:hint="eastAsia" w:ascii="宋体" w:hAnsi="宋体" w:eastAsia="宋体" w:cs="宋体"/>
          <w:color w:val="000000"/>
          <w:spacing w:val="0"/>
          <w:w w:val="100"/>
          <w:position w:val="0"/>
          <w:sz w:val="24"/>
          <w:szCs w:val="24"/>
        </w:rPr>
        <w:t>  </w:t>
      </w:r>
    </w:p>
    <w:p>
      <w:pPr>
        <w:keepNext w:val="0"/>
        <w:keepLines w:val="0"/>
        <w:pageBreakBefore w:val="0"/>
        <w:widowControl w:val="0"/>
        <w:kinsoku/>
        <w:wordWrap/>
        <w:overflowPunct/>
        <w:topLinePunct w:val="0"/>
        <w:autoSpaceDE/>
        <w:autoSpaceDN/>
        <w:bidi w:val="0"/>
        <w:adjustRightInd/>
        <w:snapToGrid/>
        <w:spacing w:line="800" w:lineRule="exact"/>
        <w:ind w:right="-161" w:firstLine="2160" w:firstLineChars="9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kern w:val="1"/>
          <w:sz w:val="24"/>
          <w:u w:val="none"/>
        </w:rPr>
        <w:t>（签字或盖章）</w:t>
      </w:r>
    </w:p>
    <w:p>
      <w:pPr>
        <w:pStyle w:val="10"/>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firstLine="0"/>
        <w:jc w:val="right"/>
        <w:textAlignment w:val="auto"/>
        <w:rPr>
          <w:rFonts w:ascii="宋体" w:hAnsi="宋体"/>
          <w:sz w:val="28"/>
          <w:szCs w:val="28"/>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eastAsia" w:ascii="宋体" w:hAnsi="宋体" w:cs="仿宋"/>
          <w:sz w:val="24"/>
        </w:rPr>
        <w:t xml:space="preserve">               </w:t>
      </w:r>
      <w:r>
        <w:rPr>
          <w:rFonts w:hint="eastAsia" w:ascii="宋体" w:hAnsi="宋体" w:cs="仿宋"/>
          <w:sz w:val="24"/>
          <w:lang w:val="en-US" w:eastAsia="zh-CN"/>
        </w:rPr>
        <w:t xml:space="preserve">  </w:t>
      </w: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5"/>
        <w:topLinePunct w:val="0"/>
        <w:bidi w:val="0"/>
        <w:spacing w:line="360" w:lineRule="auto"/>
        <w:jc w:val="center"/>
        <w:rPr>
          <w:rFonts w:ascii="宋体" w:hAnsi="宋体" w:cs="宋体"/>
        </w:rPr>
      </w:pPr>
      <w:r>
        <w:rPr>
          <w:rFonts w:hint="eastAsia" w:ascii="宋体" w:hAnsi="宋体" w:cs="宋体"/>
          <w:lang w:val="en-US" w:eastAsia="zh-CN"/>
        </w:rPr>
        <w:t>五、</w:t>
      </w:r>
      <w:r>
        <w:rPr>
          <w:rFonts w:hint="eastAsia" w:ascii="宋体" w:hAnsi="宋体" w:cs="宋体"/>
          <w:lang w:eastAsia="zh-CN"/>
        </w:rPr>
        <w:t>投标人</w:t>
      </w:r>
      <w:r>
        <w:rPr>
          <w:rFonts w:hint="eastAsia" w:ascii="宋体" w:hAnsi="宋体" w:cs="宋体"/>
        </w:rPr>
        <w:t>资</w:t>
      </w:r>
      <w:r>
        <w:rPr>
          <w:rFonts w:hint="eastAsia" w:ascii="宋体" w:hAnsi="宋体" w:cs="宋体"/>
          <w:lang w:val="en-US" w:eastAsia="zh-CN"/>
        </w:rPr>
        <w:t>格</w:t>
      </w:r>
      <w:r>
        <w:rPr>
          <w:rFonts w:hint="eastAsia" w:ascii="宋体" w:hAnsi="宋体" w:cs="宋体"/>
        </w:rPr>
        <w:t>要求</w:t>
      </w:r>
      <w:bookmarkEnd w:id="145"/>
      <w:bookmarkEnd w:id="146"/>
      <w:bookmarkEnd w:id="147"/>
      <w:bookmarkEnd w:id="148"/>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身份证复印件）及</w:t>
      </w:r>
      <w:r>
        <w:rPr>
          <w:rFonts w:hint="eastAsia" w:ascii="宋体" w:hAnsi="宋体" w:eastAsia="宋体" w:cs="宋体"/>
          <w:sz w:val="24"/>
          <w:szCs w:val="24"/>
          <w:highlight w:val="none"/>
          <w:lang w:eastAsia="zh-CN"/>
        </w:rPr>
        <w:t>被授权人</w:t>
      </w:r>
      <w:r>
        <w:rPr>
          <w:rFonts w:hint="eastAsia" w:ascii="宋体" w:hAnsi="宋体" w:eastAsia="宋体" w:cs="宋体"/>
          <w:sz w:val="24"/>
          <w:szCs w:val="24"/>
          <w:highlight w:val="none"/>
        </w:rPr>
        <w:t>身份证原件（法定代表人参会</w:t>
      </w:r>
      <w:r>
        <w:rPr>
          <w:rFonts w:hint="eastAsia"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须提供经审计的财务报告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2019年</w:t>
      </w:r>
      <w:r>
        <w:rPr>
          <w:rFonts w:hint="eastAsia" w:ascii="宋体" w:hAnsi="宋体" w:eastAsia="宋体" w:cs="宋体"/>
          <w:sz w:val="24"/>
          <w:szCs w:val="24"/>
          <w:highlight w:val="none"/>
          <w:lang w:val="en-US" w:eastAsia="zh-CN"/>
        </w:rPr>
        <w:t>或2020年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或开标</w:t>
      </w:r>
      <w:r>
        <w:rPr>
          <w:rFonts w:hint="eastAsia" w:ascii="宋体" w:hAnsi="宋体" w:eastAsia="宋体" w:cs="宋体"/>
          <w:sz w:val="24"/>
          <w:szCs w:val="24"/>
          <w:highlight w:val="none"/>
        </w:rPr>
        <w:t>时间</w:t>
      </w:r>
      <w:r>
        <w:rPr>
          <w:rFonts w:hint="eastAsia" w:ascii="宋体" w:hAnsi="宋体" w:eastAsia="宋体" w:cs="宋体"/>
          <w:sz w:val="24"/>
          <w:szCs w:val="24"/>
        </w:rPr>
        <w:t>前</w:t>
      </w:r>
      <w:r>
        <w:rPr>
          <w:rFonts w:hint="eastAsia" w:ascii="宋体" w:hAnsi="宋体" w:eastAsia="宋体" w:cs="宋体"/>
          <w:sz w:val="24"/>
          <w:szCs w:val="24"/>
          <w:lang w:val="en-US" w:eastAsia="zh-CN"/>
        </w:rPr>
        <w:t>三</w:t>
      </w:r>
      <w:r>
        <w:rPr>
          <w:rFonts w:hint="eastAsia" w:ascii="宋体" w:hAnsi="宋体" w:eastAsia="宋体" w:cs="宋体"/>
          <w:sz w:val="24"/>
          <w:szCs w:val="24"/>
        </w:rPr>
        <w:t>个月内</w:t>
      </w:r>
      <w:r>
        <w:rPr>
          <w:rFonts w:hint="eastAsia" w:eastAsia="宋体" w:cs="宋体"/>
          <w:sz w:val="24"/>
          <w:szCs w:val="24"/>
          <w:lang w:val="en-US" w:eastAsia="zh-CN"/>
        </w:rPr>
        <w:t>其基本账户</w:t>
      </w:r>
      <w:r>
        <w:rPr>
          <w:rFonts w:hint="eastAsia" w:ascii="宋体" w:hAnsi="宋体" w:eastAsia="宋体" w:cs="宋体"/>
          <w:sz w:val="24"/>
          <w:szCs w:val="24"/>
        </w:rPr>
        <w:t>银行出具的资信证明</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凭据复印件并加盖单位公章或其他相关证明资料）；</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cs="宋体"/>
          <w:sz w:val="24"/>
          <w:szCs w:val="24"/>
          <w:highlight w:val="none"/>
          <w:lang w:val="en-US"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cs="宋体"/>
          <w:sz w:val="24"/>
          <w:szCs w:val="24"/>
          <w:highlight w:val="none"/>
          <w:lang w:val="en-US"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提供近三年内在经营活动中无重大违法记录的书面声明；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提供</w:t>
      </w:r>
      <w:r>
        <w:rPr>
          <w:rFonts w:hint="eastAsia" w:ascii="宋体" w:hAnsi="宋体" w:eastAsia="宋体" w:cs="宋体"/>
          <w:sz w:val="24"/>
          <w:szCs w:val="24"/>
          <w:highlight w:val="none"/>
        </w:rPr>
        <w:t>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，不得参加同一合同项下的政府采购活动的书面声明；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hAnsi="宋体"/>
          <w:sz w:val="24"/>
          <w:szCs w:val="24"/>
        </w:rPr>
      </w:pPr>
      <w:r>
        <w:rPr>
          <w:rFonts w:hint="eastAsia" w:ascii="宋体" w:hAnsi="宋体"/>
          <w:b/>
          <w:bCs/>
          <w:sz w:val="24"/>
          <w:highlight w:val="none"/>
          <w:lang w:val="en-US" w:eastAsia="zh-CN"/>
        </w:rPr>
        <w:t>注：</w:t>
      </w:r>
      <w:r>
        <w:rPr>
          <w:rFonts w:hint="eastAsia" w:ascii="宋体" w:hAnsi="宋体"/>
          <w:b/>
          <w:bCs/>
          <w:sz w:val="24"/>
          <w:highlight w:val="none"/>
          <w:lang w:eastAsia="zh-CN"/>
        </w:rPr>
        <w:t>投标文件</w:t>
      </w:r>
      <w:r>
        <w:rPr>
          <w:rFonts w:hint="eastAsia" w:ascii="宋体" w:hAnsi="宋体"/>
          <w:b/>
          <w:bCs/>
          <w:sz w:val="24"/>
          <w:highlight w:val="none"/>
        </w:rPr>
        <w:t>中</w:t>
      </w:r>
      <w:r>
        <w:rPr>
          <w:rFonts w:hint="eastAsia" w:ascii="宋体" w:hAnsi="宋体"/>
          <w:b/>
          <w:bCs/>
          <w:sz w:val="24"/>
        </w:rPr>
        <w:t>附以上</w:t>
      </w:r>
      <w:r>
        <w:rPr>
          <w:rFonts w:hint="eastAsia" w:ascii="宋体" w:hAnsi="宋体"/>
          <w:b/>
          <w:bCs/>
          <w:sz w:val="24"/>
          <w:lang w:val="en-US" w:eastAsia="zh-CN"/>
        </w:rPr>
        <w:t>资料</w:t>
      </w:r>
      <w:r>
        <w:rPr>
          <w:rFonts w:hint="eastAsia" w:ascii="宋体" w:hAnsi="宋体"/>
          <w:b/>
          <w:bCs/>
          <w:sz w:val="24"/>
        </w:rPr>
        <w:t>的复印件</w:t>
      </w:r>
      <w:r>
        <w:rPr>
          <w:rFonts w:hint="eastAsia" w:ascii="宋体" w:hAnsi="宋体"/>
          <w:b/>
          <w:bCs/>
          <w:sz w:val="24"/>
          <w:lang w:eastAsia="zh-CN"/>
        </w:rPr>
        <w:t>（或扫描件）</w:t>
      </w:r>
      <w:r>
        <w:rPr>
          <w:rFonts w:hint="eastAsia" w:ascii="宋体" w:hAnsi="宋体"/>
          <w:b/>
          <w:bCs/>
          <w:sz w:val="24"/>
        </w:rPr>
        <w:t>并加盖</w:t>
      </w:r>
      <w:r>
        <w:rPr>
          <w:rFonts w:hint="eastAsia" w:ascii="宋体" w:hAnsi="宋体"/>
          <w:b/>
          <w:bCs/>
          <w:sz w:val="24"/>
          <w:lang w:eastAsia="zh-CN"/>
        </w:rPr>
        <w:t>单位公章</w:t>
      </w:r>
      <w:r>
        <w:rPr>
          <w:rFonts w:hint="eastAsia" w:ascii="宋体" w:hAnsi="宋体"/>
          <w:b/>
          <w:bCs/>
          <w:sz w:val="24"/>
          <w:highlight w:val="none"/>
        </w:rPr>
        <w:t>，</w:t>
      </w:r>
      <w:r>
        <w:rPr>
          <w:rFonts w:hint="eastAsia" w:ascii="宋体" w:hAnsi="宋体"/>
          <w:b/>
          <w:bCs/>
          <w:sz w:val="24"/>
        </w:rPr>
        <w:t>开标时须携带以上资料一套（标袋封装），资格审查时查验。</w:t>
      </w:r>
    </w:p>
    <w:p>
      <w:pPr>
        <w:rPr>
          <w:rFonts w:hint="eastAsia" w:hAnsi="宋体"/>
          <w:sz w:val="24"/>
          <w:szCs w:val="24"/>
        </w:rPr>
      </w:pPr>
    </w:p>
    <w:p>
      <w:pPr>
        <w:rPr>
          <w:rFonts w:hint="eastAsia" w:hAnsi="宋体"/>
          <w:sz w:val="24"/>
          <w:szCs w:val="24"/>
        </w:rPr>
      </w:pPr>
      <w:r>
        <w:rPr>
          <w:rFonts w:hint="eastAsia" w:hAnsi="宋体"/>
          <w:sz w:val="24"/>
          <w:szCs w:val="24"/>
        </w:rPr>
        <w:br w:type="page"/>
      </w:r>
    </w:p>
    <w:p>
      <w:pPr>
        <w:rPr>
          <w:rFonts w:hint="eastAsia" w:hAnsi="宋体"/>
          <w:sz w:val="24"/>
          <w:szCs w:val="24"/>
        </w:rPr>
      </w:pPr>
      <w:r>
        <w:rPr>
          <w:rFonts w:hint="eastAsia" w:hAnsi="宋体"/>
          <w:sz w:val="24"/>
          <w:szCs w:val="24"/>
        </w:rPr>
        <w:t>参考格式：</w:t>
      </w:r>
    </w:p>
    <w:p>
      <w:pPr>
        <w:pStyle w:val="107"/>
        <w:keepNext/>
        <w:keepLines/>
        <w:rPr>
          <w:rFonts w:hint="eastAsia" w:ascii="宋体" w:hAnsi="宋体" w:eastAsia="宋体" w:cs="宋体"/>
          <w:b/>
          <w:bCs/>
          <w:color w:val="000000"/>
          <w:kern w:val="44"/>
        </w:rPr>
      </w:pPr>
    </w:p>
    <w:p>
      <w:pPr>
        <w:pStyle w:val="107"/>
        <w:keepNext/>
        <w:keepLines/>
        <w:rPr>
          <w:rFonts w:hint="eastAsia" w:ascii="宋体" w:hAnsi="宋体" w:eastAsia="宋体" w:cs="宋体"/>
          <w:b/>
          <w:bCs/>
          <w:color w:val="000000"/>
          <w:kern w:val="44"/>
          <w:sz w:val="28"/>
          <w:szCs w:val="28"/>
        </w:rPr>
      </w:pPr>
      <w:bookmarkStart w:id="154" w:name="_Toc3111"/>
      <w:bookmarkStart w:id="155" w:name="_Toc5969"/>
      <w:r>
        <w:rPr>
          <w:rFonts w:hint="eastAsia" w:ascii="宋体" w:hAnsi="宋体" w:eastAsia="宋体" w:cs="宋体"/>
          <w:b/>
          <w:bCs/>
          <w:color w:val="000000"/>
          <w:kern w:val="44"/>
          <w:sz w:val="28"/>
          <w:szCs w:val="28"/>
        </w:rPr>
        <w:t>近三年内在经营活动中无重大违法记录的书面声明</w:t>
      </w:r>
      <w:bookmarkEnd w:id="154"/>
      <w:bookmarkEnd w:id="155"/>
    </w:p>
    <w:p>
      <w:pPr>
        <w:rPr>
          <w:rFonts w:hint="eastAsia"/>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（采购人名称）：</w:t>
      </w:r>
    </w:p>
    <w:p>
      <w:pPr>
        <w:widowControl/>
        <w:spacing w:line="700" w:lineRule="exact"/>
        <w:ind w:firstLine="480"/>
        <w:jc w:val="left"/>
        <w:rPr>
          <w:rFonts w:hint="eastAsia" w:ascii="宋体" w:hAnsi="宋体" w:eastAsia="宋体" w:cs="宋体"/>
          <w:sz w:val="24"/>
        </w:rPr>
      </w:pPr>
      <w:r>
        <w:rPr>
          <w:rFonts w:hint="eastAsia" w:ascii="宋体" w:hAnsi="宋体" w:eastAsia="宋体" w:cs="宋体"/>
          <w:sz w:val="24"/>
        </w:rPr>
        <w:t>我方参加贵单位</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w:t>
      </w:r>
      <w:r>
        <w:rPr>
          <w:rFonts w:hint="eastAsia" w:ascii="宋体" w:hAnsi="宋体" w:cs="宋体"/>
          <w:sz w:val="24"/>
          <w:highlight w:val="none"/>
          <w:lang w:val="en-US" w:eastAsia="zh-CN"/>
        </w:rPr>
        <w:t>项目名称</w:t>
      </w:r>
      <w:r>
        <w:rPr>
          <w:rFonts w:hint="eastAsia" w:ascii="宋体" w:hAnsi="宋体" w:eastAsia="宋体" w:cs="宋体"/>
          <w:sz w:val="24"/>
          <w:highlight w:val="none"/>
        </w:rPr>
        <w:t>）</w:t>
      </w:r>
      <w:r>
        <w:rPr>
          <w:rFonts w:hint="eastAsia" w:ascii="宋体" w:hAnsi="宋体" w:eastAsia="宋体" w:cs="宋体"/>
          <w:sz w:val="24"/>
        </w:rPr>
        <w:t>投标的申请，现我方向你方慎重承诺：</w:t>
      </w:r>
    </w:p>
    <w:p>
      <w:pPr>
        <w:widowControl/>
        <w:spacing w:line="700" w:lineRule="exact"/>
        <w:ind w:firstLine="480"/>
        <w:jc w:val="left"/>
        <w:rPr>
          <w:rFonts w:hint="eastAsia" w:ascii="宋体" w:hAnsi="宋体" w:eastAsia="宋体" w:cs="宋体"/>
          <w:sz w:val="24"/>
        </w:rPr>
      </w:pPr>
      <w:r>
        <w:rPr>
          <w:rFonts w:hint="eastAsia" w:ascii="宋体" w:hAnsi="宋体" w:eastAsia="宋体" w:cs="宋体"/>
          <w:sz w:val="24"/>
        </w:rPr>
        <w:t>近三年公司企业财务和经营状况良好，具备履行合同能力，无不良经营行为，无重大违法记录，未处于被责令停业、投标资格被取消或者财产被接管、冻结和破产状态，无因投标人违约或不恰当履约引起的合同争议纠纷及仲裁和诉讼记录。如果我方经本</w:t>
      </w:r>
      <w:r>
        <w:rPr>
          <w:rFonts w:hint="eastAsia" w:ascii="宋体" w:hAnsi="宋体" w:eastAsia="宋体" w:cs="宋体"/>
          <w:sz w:val="24"/>
          <w:lang w:val="en-US" w:eastAsia="zh-CN"/>
        </w:rPr>
        <w:t>项目</w:t>
      </w:r>
      <w:r>
        <w:rPr>
          <w:rFonts w:hint="eastAsia" w:ascii="宋体" w:hAnsi="宋体" w:eastAsia="宋体" w:cs="宋体"/>
          <w:sz w:val="24"/>
        </w:rPr>
        <w:t>评标委员会评定为第一中标候选人，在公示期间被他人举报并经招标投标监管机构核实，确认存在上述不良记录，你方即可取消我方第一中标候选人资格。</w:t>
      </w:r>
    </w:p>
    <w:p>
      <w:pPr>
        <w:spacing w:line="360" w:lineRule="auto"/>
        <w:ind w:firstLine="480"/>
        <w:rPr>
          <w:rFonts w:hint="eastAsia" w:ascii="宋体" w:hAnsi="宋体" w:eastAsia="宋体" w:cs="宋体"/>
          <w:sz w:val="24"/>
        </w:rPr>
      </w:pPr>
    </w:p>
    <w:p>
      <w:pPr>
        <w:spacing w:line="360" w:lineRule="auto"/>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800" w:lineRule="exact"/>
        <w:ind w:right="-161"/>
        <w:textAlignment w:val="auto"/>
        <w:rPr>
          <w:rFonts w:hint="eastAsia" w:ascii="宋体" w:hAnsi="宋体" w:cs="仿宋"/>
          <w:sz w:val="28"/>
          <w:szCs w:val="28"/>
        </w:rPr>
      </w:pPr>
      <w:r>
        <w:rPr>
          <w:rFonts w:hint="eastAsia" w:ascii="宋体" w:hAnsi="宋体"/>
          <w:sz w:val="24"/>
        </w:rPr>
        <w:t xml:space="preserve">                </w:t>
      </w:r>
      <w:r>
        <w:rPr>
          <w:rFonts w:hint="eastAsia" w:ascii="宋体" w:hAnsi="宋体"/>
          <w:sz w:val="24"/>
          <w:lang w:val="en-US" w:eastAsia="zh-CN"/>
        </w:rPr>
        <w:t>投</w:t>
      </w:r>
      <w:r>
        <w:rPr>
          <w:rFonts w:hint="eastAsia" w:ascii="宋体" w:hAnsi="宋体" w:cs="仿宋"/>
          <w:sz w:val="24"/>
          <w:lang w:eastAsia="zh-CN"/>
        </w:rPr>
        <w:t>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spacing w:line="360" w:lineRule="auto"/>
        <w:ind w:firstLine="480"/>
        <w:rPr>
          <w:rFonts w:hint="eastAsia" w:ascii="宋体" w:hAnsi="宋体"/>
          <w:sz w:val="24"/>
        </w:rPr>
      </w:pPr>
    </w:p>
    <w:p>
      <w:pPr>
        <w:rPr>
          <w:rFonts w:hint="eastAsia"/>
          <w:kern w:val="1"/>
          <w:sz w:val="36"/>
          <w:szCs w:val="36"/>
        </w:rPr>
      </w:pPr>
    </w:p>
    <w:p>
      <w:pPr>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pacing w:val="-4"/>
          <w:kern w:val="0"/>
          <w:sz w:val="24"/>
          <w:szCs w:val="24"/>
          <w:lang w:val="en-US" w:eastAsia="zh-CN" w:bidi="ar-SA"/>
        </w:rPr>
      </w:pPr>
      <w:r>
        <w:rPr>
          <w:rFonts w:hint="eastAsia" w:ascii="宋体" w:hAnsi="宋体" w:eastAsia="宋体" w:cs="宋体"/>
          <w:color w:val="auto"/>
          <w:spacing w:val="-4"/>
          <w:kern w:val="0"/>
          <w:sz w:val="24"/>
          <w:szCs w:val="24"/>
          <w:lang w:val="en-US" w:eastAsia="zh-CN" w:bidi="ar-SA"/>
        </w:rPr>
        <w:t>参考格式：</w:t>
      </w:r>
    </w:p>
    <w:p>
      <w:pPr>
        <w:pStyle w:val="10"/>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pacing w:val="-6"/>
          <w:kern w:val="0"/>
          <w:sz w:val="28"/>
          <w:szCs w:val="28"/>
          <w:highlight w:val="none"/>
          <w:lang w:val="en-US" w:eastAsia="zh-CN" w:bidi="ar"/>
        </w:rPr>
      </w:pPr>
      <w:r>
        <w:rPr>
          <w:rFonts w:hint="eastAsia" w:ascii="宋体" w:hAnsi="宋体" w:eastAsia="宋体" w:cs="宋体"/>
          <w:b/>
          <w:bCs/>
          <w:color w:val="auto"/>
          <w:spacing w:val="0"/>
          <w:kern w:val="0"/>
          <w:sz w:val="28"/>
          <w:szCs w:val="28"/>
          <w:highlight w:val="none"/>
          <w:lang w:val="en-US" w:eastAsia="zh-CN" w:bidi="ar"/>
        </w:rPr>
        <w:t>“单位负责人为同一人或者存在直接控股、管理关系的不同</w:t>
      </w:r>
      <w:r>
        <w:rPr>
          <w:rFonts w:hint="eastAsia" w:ascii="宋体" w:hAnsi="宋体" w:cs="宋体"/>
          <w:b/>
          <w:bCs/>
          <w:color w:val="auto"/>
          <w:spacing w:val="0"/>
          <w:kern w:val="0"/>
          <w:sz w:val="28"/>
          <w:szCs w:val="28"/>
          <w:highlight w:val="none"/>
          <w:lang w:val="en-US" w:eastAsia="zh-CN" w:bidi="ar"/>
        </w:rPr>
        <w:t>投标人，</w:t>
      </w:r>
      <w:r>
        <w:rPr>
          <w:rFonts w:hint="eastAsia" w:ascii="宋体" w:hAnsi="宋体" w:eastAsia="宋体" w:cs="宋体"/>
          <w:b/>
          <w:bCs/>
          <w:color w:val="auto"/>
          <w:spacing w:val="0"/>
          <w:kern w:val="0"/>
          <w:sz w:val="28"/>
          <w:szCs w:val="28"/>
          <w:highlight w:val="none"/>
          <w:lang w:val="en-US" w:eastAsia="zh-CN" w:bidi="ar"/>
        </w:rPr>
        <w:t>不得参加同一合同项下的政府采购活动”</w:t>
      </w:r>
      <w:r>
        <w:rPr>
          <w:rFonts w:hint="eastAsia" w:ascii="宋体" w:hAnsi="宋体" w:eastAsia="宋体" w:cs="宋体"/>
          <w:b/>
          <w:bCs/>
          <w:color w:val="auto"/>
          <w:spacing w:val="-6"/>
          <w:kern w:val="0"/>
          <w:sz w:val="28"/>
          <w:szCs w:val="28"/>
          <w:highlight w:val="none"/>
          <w:lang w:val="en-US" w:eastAsia="zh-CN" w:bidi="ar"/>
        </w:rPr>
        <w:t>书面声明</w:t>
      </w:r>
    </w:p>
    <w:p>
      <w:pPr>
        <w:keepNext w:val="0"/>
        <w:keepLines w:val="0"/>
        <w:pageBreakBefore w:val="0"/>
        <w:widowControl w:val="0"/>
        <w:kinsoku/>
        <w:wordWrap/>
        <w:overflowPunct/>
        <w:topLinePunct w:val="0"/>
        <w:autoSpaceDE/>
        <w:autoSpaceDN/>
        <w:bidi w:val="0"/>
        <w:adjustRightInd/>
        <w:snapToGrid/>
        <w:spacing w:line="240" w:lineRule="exact"/>
        <w:ind w:left="505"/>
        <w:textAlignment w:val="auto"/>
        <w:rPr>
          <w:rFonts w:hint="eastAsia" w:ascii="宋体" w:hAnsi="宋体" w:eastAsia="宋体" w:cs="宋体"/>
          <w:color w:val="auto"/>
          <w:spacing w:val="-6"/>
          <w:kern w:val="0"/>
          <w:sz w:val="24"/>
          <w:szCs w:val="24"/>
          <w:lang w:val="en-US" w:eastAsia="zh-CN" w:bidi="ar"/>
        </w:rPr>
      </w:pPr>
    </w:p>
    <w:p>
      <w:pPr>
        <w:spacing w:line="360" w:lineRule="auto"/>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（采购人名称）：</w:t>
      </w:r>
    </w:p>
    <w:p>
      <w:pPr>
        <w:widowControl/>
        <w:spacing w:line="700" w:lineRule="exact"/>
        <w:ind w:firstLine="480"/>
        <w:jc w:val="left"/>
        <w:rPr>
          <w:rFonts w:hint="default" w:ascii="宋体" w:hAnsi="宋体" w:cs="宋体"/>
          <w:sz w:val="24"/>
          <w:lang w:val="en-US" w:eastAsia="zh-CN"/>
        </w:rPr>
      </w:pPr>
      <w:r>
        <w:rPr>
          <w:rFonts w:hint="eastAsia" w:ascii="宋体" w:hAnsi="宋体" w:eastAsia="宋体" w:cs="宋体"/>
          <w:sz w:val="24"/>
        </w:rPr>
        <w:t>我方参加贵单位</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highlight w:val="none"/>
        </w:rPr>
        <w:t>（</w:t>
      </w:r>
      <w:r>
        <w:rPr>
          <w:rFonts w:hint="eastAsia" w:ascii="宋体" w:hAnsi="宋体" w:cs="宋体"/>
          <w:sz w:val="24"/>
          <w:highlight w:val="none"/>
          <w:lang w:val="en-US" w:eastAsia="zh-CN"/>
        </w:rPr>
        <w:t>项目名称</w:t>
      </w:r>
      <w:r>
        <w:rPr>
          <w:rFonts w:hint="eastAsia" w:ascii="宋体" w:hAnsi="宋体" w:eastAsia="宋体" w:cs="宋体"/>
          <w:sz w:val="24"/>
          <w:highlight w:val="none"/>
        </w:rPr>
        <w:t>）</w:t>
      </w:r>
      <w:r>
        <w:rPr>
          <w:rFonts w:hint="eastAsia" w:ascii="宋体" w:hAnsi="宋体" w:cs="宋体"/>
          <w:sz w:val="24"/>
          <w:lang w:val="en-US" w:eastAsia="zh-CN"/>
        </w:rPr>
        <w:t>投标申请，</w:t>
      </w:r>
      <w:r>
        <w:rPr>
          <w:rFonts w:hint="eastAsia" w:ascii="宋体" w:hAnsi="宋体" w:eastAsia="宋体" w:cs="宋体"/>
          <w:sz w:val="24"/>
        </w:rPr>
        <w:t>郑重承诺：</w:t>
      </w:r>
    </w:p>
    <w:p>
      <w:pPr>
        <w:widowControl/>
        <w:spacing w:line="700" w:lineRule="exact"/>
        <w:ind w:firstLine="480"/>
        <w:jc w:val="left"/>
        <w:rPr>
          <w:rFonts w:hint="eastAsia" w:ascii="宋体" w:hAnsi="宋体" w:eastAsia="宋体" w:cs="宋体"/>
          <w:sz w:val="24"/>
        </w:rPr>
      </w:pPr>
      <w:r>
        <w:rPr>
          <w:rFonts w:hint="eastAsia" w:ascii="宋体" w:hAnsi="宋体" w:cs="宋体"/>
          <w:sz w:val="24"/>
          <w:lang w:val="en-US" w:eastAsia="zh-CN"/>
        </w:rPr>
        <w:t>我单位</w:t>
      </w:r>
      <w:r>
        <w:rPr>
          <w:rFonts w:hint="eastAsia" w:ascii="宋体" w:hAnsi="宋体" w:eastAsia="宋体" w:cs="宋体"/>
          <w:sz w:val="24"/>
        </w:rPr>
        <w:t>在参加本次政府采购活动</w:t>
      </w:r>
      <w:r>
        <w:rPr>
          <w:rFonts w:hint="eastAsia" w:ascii="宋体" w:hAnsi="宋体" w:cs="宋体"/>
          <w:sz w:val="24"/>
          <w:lang w:val="en-US" w:eastAsia="zh-CN"/>
        </w:rPr>
        <w:t>中</w:t>
      </w:r>
      <w:r>
        <w:rPr>
          <w:rFonts w:hint="eastAsia" w:ascii="宋体" w:hAnsi="宋体" w:eastAsia="宋体" w:cs="宋体"/>
          <w:sz w:val="24"/>
        </w:rPr>
        <w:t>不存在与参加本项目的其</w:t>
      </w:r>
      <w:r>
        <w:rPr>
          <w:rFonts w:hint="eastAsia" w:ascii="宋体" w:hAnsi="宋体" w:cs="宋体"/>
          <w:sz w:val="24"/>
          <w:highlight w:val="none"/>
          <w:lang w:val="en-US" w:eastAsia="zh-CN"/>
        </w:rPr>
        <w:t>他</w:t>
      </w:r>
      <w:r>
        <w:rPr>
          <w:rFonts w:hint="eastAsia" w:ascii="宋体" w:hAnsi="宋体" w:cs="宋体"/>
          <w:sz w:val="24"/>
          <w:lang w:eastAsia="zh-CN"/>
        </w:rPr>
        <w:t>投标人</w:t>
      </w:r>
      <w:r>
        <w:rPr>
          <w:rFonts w:hint="eastAsia" w:ascii="宋体" w:hAnsi="宋体" w:eastAsia="宋体" w:cs="宋体"/>
          <w:sz w:val="24"/>
        </w:rPr>
        <w:t>单位负责人为同一人或者存在直接控股、管理关系。本公司对上述承诺的真实性负责。如有虚假，将依法承担相应责任。  </w:t>
      </w:r>
    </w:p>
    <w:p>
      <w:pPr>
        <w:widowControl/>
        <w:spacing w:line="700" w:lineRule="exact"/>
        <w:ind w:firstLine="480"/>
        <w:jc w:val="left"/>
        <w:rPr>
          <w:rFonts w:hint="eastAsia" w:ascii="宋体" w:hAnsi="宋体" w:eastAsia="宋体" w:cs="宋体"/>
          <w:sz w:val="24"/>
          <w:lang w:eastAsia="zh-CN"/>
        </w:rPr>
      </w:pPr>
      <w:r>
        <w:rPr>
          <w:rFonts w:hint="eastAsia" w:ascii="宋体" w:hAnsi="宋体" w:eastAsia="宋体" w:cs="宋体"/>
          <w:sz w:val="24"/>
        </w:rPr>
        <w:t>特此承诺</w:t>
      </w:r>
      <w:r>
        <w:rPr>
          <w:rFonts w:hint="eastAsia" w:ascii="宋体" w:hAnsi="宋体" w:cs="宋体"/>
          <w:sz w:val="24"/>
          <w:lang w:eastAsia="zh-CN"/>
        </w:rPr>
        <w:t>。</w:t>
      </w:r>
    </w:p>
    <w:p>
      <w:pPr>
        <w:pStyle w:val="76"/>
        <w:rPr>
          <w:rFonts w:hint="eastAsia" w:ascii="宋体" w:hAnsi="宋体" w:eastAsia="宋体" w:cs="宋体"/>
          <w:b/>
          <w:sz w:val="36"/>
          <w:szCs w:val="20"/>
        </w:rPr>
      </w:pPr>
    </w:p>
    <w:p>
      <w:pPr>
        <w:pStyle w:val="76"/>
        <w:rPr>
          <w:rFonts w:hint="eastAsia" w:ascii="宋体" w:hAnsi="宋体" w:eastAsia="宋体" w:cs="宋体"/>
          <w:b/>
          <w:sz w:val="36"/>
          <w:szCs w:val="20"/>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pacing w:val="-4"/>
          <w:kern w:val="0"/>
          <w:sz w:val="24"/>
          <w:szCs w:val="24"/>
          <w:lang w:val="en-US" w:eastAsia="zh-CN" w:bidi="ar-SA"/>
        </w:rPr>
      </w:pPr>
      <w:r>
        <w:rPr>
          <w:rFonts w:hint="eastAsia" w:ascii="宋体" w:hAnsi="宋体" w:eastAsia="宋体" w:cs="宋体"/>
          <w:color w:val="auto"/>
          <w:spacing w:val="-4"/>
          <w:kern w:val="0"/>
          <w:sz w:val="24"/>
          <w:szCs w:val="24"/>
          <w:lang w:val="en-US" w:eastAsia="zh-CN" w:bidi="ar-SA"/>
        </w:rPr>
        <w:t>参考格式：</w:t>
      </w:r>
    </w:p>
    <w:p>
      <w:pPr>
        <w:pStyle w:val="16"/>
        <w:rPr>
          <w:rFonts w:hint="eastAsia"/>
        </w:rPr>
      </w:pPr>
    </w:p>
    <w:p>
      <w:pPr>
        <w:pStyle w:val="16"/>
        <w:rPr>
          <w:rFonts w:hint="eastAsia"/>
        </w:rPr>
      </w:pPr>
    </w:p>
    <w:p>
      <w:pPr>
        <w:pStyle w:val="107"/>
        <w:rPr>
          <w:rFonts w:hint="eastAsia" w:ascii="宋体" w:hAnsi="宋体" w:eastAsia="宋体" w:cs="宋体"/>
          <w:sz w:val="24"/>
          <w:szCs w:val="24"/>
        </w:rPr>
      </w:pPr>
      <w:bookmarkStart w:id="156" w:name="_Toc852"/>
      <w:bookmarkStart w:id="157" w:name="_Toc15853"/>
      <w:bookmarkStart w:id="158" w:name="_Toc20550"/>
      <w:r>
        <w:rPr>
          <w:rFonts w:hint="eastAsia"/>
          <w:sz w:val="28"/>
          <w:szCs w:val="16"/>
        </w:rPr>
        <w:t>具备履行合同所必需的设备和专业技术能力的说明及承诺书</w:t>
      </w:r>
      <w:bookmarkEnd w:id="156"/>
      <w:bookmarkEnd w:id="157"/>
      <w:bookmarkEnd w:id="158"/>
    </w:p>
    <w:p>
      <w:pPr>
        <w:keepNext w:val="0"/>
        <w:keepLines w:val="0"/>
        <w:pageBreakBefore w:val="0"/>
        <w:widowControl w:val="0"/>
        <w:kinsoku/>
        <w:wordWrap/>
        <w:overflowPunct/>
        <w:topLinePunct w:val="0"/>
        <w:autoSpaceDE/>
        <w:autoSpaceDN/>
        <w:bidi w:val="0"/>
        <w:adjustRightInd/>
        <w:spacing w:line="700" w:lineRule="exact"/>
        <w:textAlignment w:val="auto"/>
        <w:rPr>
          <w:rFonts w:hint="eastAsia" w:ascii="宋体" w:hAnsi="宋体" w:eastAsia="宋体" w:cs="宋体"/>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（采购人名称）：</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我公司参加贵方组织的</w:t>
      </w:r>
      <w:r>
        <w:rPr>
          <w:rFonts w:hint="eastAsia" w:ascii="宋体" w:hAnsi="宋体" w:eastAsia="宋体" w:cs="宋体"/>
          <w:color w:val="000000"/>
          <w:spacing w:val="0"/>
          <w:w w:val="100"/>
          <w:position w:val="0"/>
          <w:sz w:val="24"/>
          <w:szCs w:val="24"/>
          <w:u w:val="single"/>
        </w:rPr>
        <w:t>      </w:t>
      </w:r>
      <w:r>
        <w:rPr>
          <w:rFonts w:hint="eastAsia" w:ascii="宋体" w:hAnsi="宋体" w:eastAsia="宋体" w:cs="宋体"/>
          <w:sz w:val="24"/>
          <w:highlight w:val="none"/>
        </w:rPr>
        <w:t>（</w:t>
      </w:r>
      <w:r>
        <w:rPr>
          <w:rFonts w:hint="eastAsia" w:ascii="宋体" w:hAnsi="宋体" w:cs="宋体"/>
          <w:sz w:val="24"/>
          <w:highlight w:val="none"/>
          <w:lang w:val="en-US" w:eastAsia="zh-CN"/>
        </w:rPr>
        <w:t>项目名称</w:t>
      </w:r>
      <w:r>
        <w:rPr>
          <w:rFonts w:hint="eastAsia" w:ascii="宋体" w:hAnsi="宋体" w:eastAsia="宋体" w:cs="宋体"/>
          <w:sz w:val="24"/>
          <w:highlight w:val="none"/>
        </w:rPr>
        <w:t>）</w:t>
      </w:r>
      <w:r>
        <w:rPr>
          <w:rFonts w:hint="eastAsia" w:ascii="宋体" w:hAnsi="宋体" w:cs="宋体"/>
          <w:color w:val="000000"/>
          <w:spacing w:val="0"/>
          <w:w w:val="100"/>
          <w:position w:val="0"/>
          <w:sz w:val="24"/>
          <w:szCs w:val="24"/>
          <w:highlight w:val="none"/>
          <w:lang w:val="en-US" w:eastAsia="zh-CN"/>
        </w:rPr>
        <w:t>投标</w:t>
      </w:r>
      <w:r>
        <w:rPr>
          <w:rFonts w:hint="eastAsia" w:ascii="宋体" w:hAnsi="宋体" w:eastAsia="宋体" w:cs="宋体"/>
          <w:color w:val="000000"/>
          <w:spacing w:val="0"/>
          <w:w w:val="100"/>
          <w:position w:val="0"/>
          <w:sz w:val="24"/>
          <w:szCs w:val="24"/>
          <w:highlight w:val="none"/>
        </w:rPr>
        <w:t>活动，如我方获</w:t>
      </w:r>
      <w:r>
        <w:rPr>
          <w:rFonts w:hint="eastAsia" w:ascii="宋体" w:hAnsi="宋体" w:eastAsia="宋体" w:cs="宋体"/>
          <w:color w:val="000000"/>
          <w:spacing w:val="0"/>
          <w:w w:val="100"/>
          <w:position w:val="0"/>
          <w:sz w:val="24"/>
          <w:szCs w:val="24"/>
        </w:rPr>
        <w:t>得中标资格，我方承诺如下：</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我公司保证具备履行合同所必需的设备和专业技术能力，具有良好的施工技术组织措施、设备调试、施工技术培训等能力。</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如违反以上承诺，本公司愿承担一切法律责任。</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lang w:eastAsia="zh-CN"/>
        </w:rPr>
      </w:pPr>
      <w:r>
        <w:rPr>
          <w:rFonts w:hint="eastAsia" w:ascii="宋体" w:hAnsi="宋体" w:eastAsia="宋体" w:cs="宋体"/>
          <w:color w:val="000000"/>
          <w:spacing w:val="0"/>
          <w:w w:val="100"/>
          <w:position w:val="0"/>
          <w:sz w:val="24"/>
          <w:szCs w:val="24"/>
        </w:rPr>
        <w:t>特此承诺</w:t>
      </w:r>
      <w:r>
        <w:rPr>
          <w:rFonts w:hint="eastAsia" w:ascii="宋体" w:hAnsi="宋体" w:cs="宋体"/>
          <w:color w:val="000000"/>
          <w:spacing w:val="0"/>
          <w:w w:val="100"/>
          <w:position w:val="0"/>
          <w:sz w:val="24"/>
          <w:szCs w:val="24"/>
          <w:lang w:eastAsia="zh-CN"/>
        </w:rPr>
        <w:t>！</w:t>
      </w:r>
    </w:p>
    <w:p>
      <w:pPr>
        <w:pStyle w:val="16"/>
        <w:spacing w:line="360" w:lineRule="auto"/>
        <w:rPr>
          <w:rFonts w:hint="eastAsia" w:ascii="宋体" w:hAnsi="宋体" w:eastAsia="宋体" w:cs="宋体"/>
          <w:color w:val="000000"/>
          <w:spacing w:val="0"/>
          <w:w w:val="100"/>
          <w:position w:val="0"/>
          <w:sz w:val="24"/>
          <w:szCs w:val="24"/>
        </w:rPr>
      </w:pPr>
    </w:p>
    <w:p>
      <w:pPr>
        <w:pStyle w:val="16"/>
        <w:spacing w:line="360" w:lineRule="auto"/>
        <w:rPr>
          <w:rFonts w:hint="eastAsia" w:ascii="宋体" w:hAnsi="宋体" w:eastAsia="宋体" w:cs="宋体"/>
          <w:color w:val="000000"/>
          <w:spacing w:val="0"/>
          <w:w w:val="100"/>
          <w:position w:val="0"/>
          <w:sz w:val="24"/>
          <w:szCs w:val="24"/>
        </w:rPr>
      </w:pPr>
    </w:p>
    <w:p>
      <w:pPr>
        <w:pStyle w:val="16"/>
        <w:spacing w:line="360" w:lineRule="auto"/>
        <w:rPr>
          <w:rFonts w:hint="eastAsia"/>
        </w:rPr>
      </w:pPr>
      <w:r>
        <w:rPr>
          <w:rFonts w:hint="eastAsia" w:ascii="宋体" w:hAnsi="宋体" w:eastAsia="宋体" w:cs="宋体"/>
          <w:color w:val="000000"/>
          <w:spacing w:val="0"/>
          <w:w w:val="100"/>
          <w:position w:val="0"/>
          <w:sz w:val="24"/>
          <w:szCs w:val="24"/>
        </w:rPr>
        <w:t>            </w:t>
      </w:r>
    </w:p>
    <w:p>
      <w:pPr>
        <w:keepNext w:val="0"/>
        <w:keepLines w:val="0"/>
        <w:pageBreakBefore w:val="0"/>
        <w:widowControl w:val="0"/>
        <w:kinsoku/>
        <w:wordWrap/>
        <w:overflowPunct/>
        <w:topLinePunct w:val="0"/>
        <w:autoSpaceDE/>
        <w:autoSpaceDN/>
        <w:bidi w:val="0"/>
        <w:adjustRightInd/>
        <w:snapToGrid/>
        <w:spacing w:line="800" w:lineRule="exact"/>
        <w:ind w:right="-161" w:firstLine="2160" w:firstLineChars="9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kern w:val="1"/>
          <w:sz w:val="24"/>
          <w:u w:val="none"/>
        </w:rPr>
        <w:t>（签字或盖章）</w:t>
      </w:r>
    </w:p>
    <w:p>
      <w:pPr>
        <w:pStyle w:val="10"/>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firstLine="0"/>
        <w:jc w:val="right"/>
        <w:textAlignment w:val="auto"/>
        <w:rPr>
          <w:rFonts w:ascii="宋体" w:hAnsi="宋体"/>
          <w:sz w:val="28"/>
          <w:szCs w:val="28"/>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eastAsia" w:ascii="宋体" w:hAnsi="宋体" w:cs="仿宋"/>
          <w:sz w:val="24"/>
        </w:rPr>
        <w:t xml:space="preserve">               </w:t>
      </w:r>
      <w:r>
        <w:rPr>
          <w:rFonts w:hint="eastAsia" w:ascii="宋体" w:hAnsi="宋体" w:cs="仿宋"/>
          <w:sz w:val="24"/>
          <w:lang w:val="en-US" w:eastAsia="zh-CN"/>
        </w:rPr>
        <w:t xml:space="preserve">  </w:t>
      </w: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bookmarkEnd w:id="149"/>
    </w:p>
    <w:bookmarkEnd w:id="150"/>
    <w:bookmarkEnd w:id="151"/>
    <w:bookmarkEnd w:id="152"/>
    <w:bookmarkEnd w:id="153"/>
    <w:p>
      <w:pPr>
        <w:pStyle w:val="5"/>
        <w:numPr>
          <w:ilvl w:val="0"/>
          <w:numId w:val="0"/>
        </w:numPr>
        <w:topLinePunct w:val="0"/>
        <w:bidi w:val="0"/>
        <w:spacing w:beforeLines="100" w:afterLines="150" w:line="360" w:lineRule="auto"/>
        <w:jc w:val="center"/>
        <w:rPr>
          <w:rFonts w:hint="default" w:ascii="宋体" w:hAnsi="宋体"/>
          <w:sz w:val="28"/>
          <w:szCs w:val="28"/>
          <w:highlight w:val="none"/>
          <w:lang w:val="en-US" w:eastAsia="zh-CN"/>
        </w:rPr>
      </w:pPr>
      <w:bookmarkStart w:id="159" w:name="_Toc1408"/>
      <w:r>
        <w:rPr>
          <w:rFonts w:hint="eastAsia" w:ascii="宋体" w:hAnsi="宋体"/>
          <w:sz w:val="28"/>
          <w:szCs w:val="28"/>
          <w:highlight w:val="none"/>
          <w:lang w:val="en-US" w:eastAsia="zh-CN"/>
        </w:rPr>
        <w:t>六、服务方案</w:t>
      </w:r>
    </w:p>
    <w:p>
      <w:pPr>
        <w:pStyle w:val="16"/>
        <w:numPr>
          <w:ilvl w:val="0"/>
          <w:numId w:val="0"/>
        </w:numPr>
        <w:ind w:leftChars="0"/>
        <w:rPr>
          <w:rFonts w:hint="eastAsia"/>
        </w:rPr>
      </w:pPr>
    </w:p>
    <w:p>
      <w:pPr>
        <w:jc w:val="center"/>
        <w:rPr>
          <w:b/>
          <w:kern w:val="1"/>
          <w:sz w:val="28"/>
          <w:szCs w:val="28"/>
        </w:rPr>
      </w:pPr>
      <w:r>
        <w:rPr>
          <w:b/>
          <w:kern w:val="1"/>
          <w:sz w:val="24"/>
        </w:rPr>
        <w:t>（</w:t>
      </w:r>
      <w:r>
        <w:rPr>
          <w:rFonts w:hint="eastAsia"/>
          <w:b/>
          <w:kern w:val="1"/>
          <w:sz w:val="24"/>
          <w:lang w:val="en-US" w:eastAsia="zh-CN"/>
        </w:rPr>
        <w:t>根据评审标准</w:t>
      </w:r>
      <w:r>
        <w:rPr>
          <w:b/>
          <w:kern w:val="1"/>
          <w:sz w:val="24"/>
        </w:rPr>
        <w:t>内容自拟）</w:t>
      </w:r>
    </w:p>
    <w:p>
      <w:pPr>
        <w:pStyle w:val="5"/>
        <w:numPr>
          <w:ilvl w:val="0"/>
          <w:numId w:val="0"/>
        </w:numPr>
        <w:topLinePunct w:val="0"/>
        <w:bidi w:val="0"/>
        <w:spacing w:beforeLines="100" w:afterLines="150" w:line="360" w:lineRule="auto"/>
        <w:jc w:val="both"/>
        <w:rPr>
          <w:rFonts w:hint="eastAsia" w:ascii="宋体" w:hAnsi="宋体" w:cs="Times New Roman"/>
          <w:sz w:val="28"/>
          <w:szCs w:val="28"/>
          <w:highlight w:val="none"/>
          <w:lang w:val="en-US" w:eastAsia="zh-CN"/>
        </w:rPr>
      </w:pPr>
    </w:p>
    <w:p>
      <w:pPr>
        <w:pStyle w:val="5"/>
        <w:numPr>
          <w:ilvl w:val="0"/>
          <w:numId w:val="0"/>
        </w:numPr>
        <w:topLinePunct w:val="0"/>
        <w:bidi w:val="0"/>
        <w:spacing w:beforeLines="100" w:afterLines="150" w:line="360" w:lineRule="auto"/>
        <w:jc w:val="center"/>
        <w:rPr>
          <w:rFonts w:hint="default" w:ascii="宋体" w:hAnsi="宋体" w:cs="Times New Roman"/>
          <w:sz w:val="28"/>
          <w:szCs w:val="28"/>
          <w:highlight w:val="none"/>
          <w:lang w:val="en-US" w:eastAsia="zh-CN"/>
        </w:rPr>
      </w:pPr>
      <w:r>
        <w:rPr>
          <w:rFonts w:hint="eastAsia" w:ascii="宋体" w:hAnsi="宋体" w:cs="Times New Roman"/>
          <w:sz w:val="28"/>
          <w:szCs w:val="28"/>
          <w:highlight w:val="none"/>
          <w:lang w:val="en-US" w:eastAsia="zh-CN"/>
        </w:rPr>
        <w:t>七、</w:t>
      </w:r>
      <w:r>
        <w:rPr>
          <w:rFonts w:hint="eastAsia" w:ascii="宋体" w:hAnsi="宋体"/>
          <w:sz w:val="28"/>
          <w:szCs w:val="28"/>
          <w:highlight w:val="none"/>
          <w:lang w:val="en-US" w:eastAsia="zh-CN"/>
        </w:rPr>
        <w:t>拟派项目组人员</w:t>
      </w:r>
    </w:p>
    <w:p>
      <w:pPr>
        <w:jc w:val="center"/>
        <w:rPr>
          <w:rFonts w:hint="default" w:ascii="宋体" w:hAnsi="宋体" w:cs="Times New Roman"/>
          <w:sz w:val="28"/>
          <w:szCs w:val="28"/>
          <w:highlight w:val="none"/>
          <w:lang w:val="en-US" w:eastAsia="zh-CN"/>
        </w:rPr>
      </w:pPr>
      <w:r>
        <w:rPr>
          <w:b/>
          <w:kern w:val="1"/>
          <w:sz w:val="24"/>
        </w:rPr>
        <w:t>（</w:t>
      </w:r>
      <w:r>
        <w:rPr>
          <w:rFonts w:hint="eastAsia"/>
          <w:b/>
          <w:kern w:val="1"/>
          <w:sz w:val="24"/>
          <w:lang w:val="en-US" w:eastAsia="zh-CN"/>
        </w:rPr>
        <w:t>根据评审标准</w:t>
      </w:r>
      <w:r>
        <w:rPr>
          <w:b/>
          <w:kern w:val="1"/>
          <w:sz w:val="24"/>
        </w:rPr>
        <w:t>内容自拟）</w:t>
      </w:r>
    </w:p>
    <w:p>
      <w:pPr>
        <w:pStyle w:val="5"/>
        <w:numPr>
          <w:ilvl w:val="0"/>
          <w:numId w:val="0"/>
        </w:numPr>
        <w:topLinePunct w:val="0"/>
        <w:bidi w:val="0"/>
        <w:spacing w:beforeLines="100" w:afterLines="150" w:line="360" w:lineRule="auto"/>
        <w:jc w:val="center"/>
        <w:rPr>
          <w:rFonts w:hint="eastAsia" w:ascii="宋体" w:hAnsi="宋体" w:cs="Times New Roman"/>
          <w:sz w:val="28"/>
          <w:szCs w:val="28"/>
          <w:highlight w:val="none"/>
          <w:lang w:val="en-US" w:eastAsia="zh-CN"/>
        </w:rPr>
      </w:pPr>
    </w:p>
    <w:p>
      <w:pPr>
        <w:pStyle w:val="5"/>
        <w:numPr>
          <w:ilvl w:val="0"/>
          <w:numId w:val="0"/>
        </w:numPr>
        <w:topLinePunct w:val="0"/>
        <w:bidi w:val="0"/>
        <w:spacing w:beforeLines="100" w:afterLines="150" w:line="360" w:lineRule="auto"/>
        <w:jc w:val="center"/>
        <w:rPr>
          <w:rFonts w:hint="default" w:ascii="宋体" w:hAnsi="宋体" w:cs="Times New Roman"/>
          <w:sz w:val="28"/>
          <w:szCs w:val="28"/>
          <w:highlight w:val="none"/>
          <w:lang w:val="en-US" w:eastAsia="zh-CN"/>
        </w:rPr>
      </w:pPr>
      <w:r>
        <w:rPr>
          <w:rFonts w:hint="eastAsia" w:ascii="宋体" w:hAnsi="宋体" w:cs="Times New Roman"/>
          <w:sz w:val="28"/>
          <w:szCs w:val="28"/>
          <w:highlight w:val="none"/>
          <w:lang w:val="en-US" w:eastAsia="zh-CN"/>
        </w:rPr>
        <w:t>八、</w:t>
      </w:r>
      <w:r>
        <w:rPr>
          <w:rFonts w:hint="eastAsia" w:ascii="宋体" w:hAnsi="宋体"/>
          <w:sz w:val="28"/>
          <w:szCs w:val="28"/>
          <w:highlight w:val="none"/>
          <w:lang w:val="en-US" w:eastAsia="zh-CN"/>
        </w:rPr>
        <w:t>售后服务</w:t>
      </w:r>
    </w:p>
    <w:p>
      <w:pPr>
        <w:jc w:val="center"/>
        <w:rPr>
          <w:b/>
          <w:kern w:val="1"/>
          <w:sz w:val="28"/>
          <w:szCs w:val="28"/>
        </w:rPr>
      </w:pPr>
      <w:r>
        <w:rPr>
          <w:b/>
          <w:kern w:val="1"/>
          <w:sz w:val="24"/>
        </w:rPr>
        <w:t>（</w:t>
      </w:r>
      <w:r>
        <w:rPr>
          <w:rFonts w:hint="eastAsia"/>
          <w:b/>
          <w:kern w:val="1"/>
          <w:sz w:val="24"/>
          <w:lang w:val="en-US" w:eastAsia="zh-CN"/>
        </w:rPr>
        <w:t>根据评审标准</w:t>
      </w:r>
      <w:r>
        <w:rPr>
          <w:b/>
          <w:kern w:val="1"/>
          <w:sz w:val="24"/>
        </w:rPr>
        <w:t>内容自拟）</w:t>
      </w:r>
    </w:p>
    <w:p>
      <w:pPr>
        <w:pStyle w:val="10"/>
        <w:rPr>
          <w:rFonts w:hint="eastAsia"/>
          <w:lang w:val="en-US" w:eastAsia="zh-CN"/>
        </w:rPr>
      </w:pPr>
    </w:p>
    <w:p>
      <w:pPr>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rPr>
          <w:rFonts w:hint="eastAsia"/>
          <w:lang w:val="en-US" w:eastAsia="zh-CN"/>
        </w:rPr>
      </w:pPr>
    </w:p>
    <w:bookmarkEnd w:id="159"/>
    <w:p>
      <w:pPr>
        <w:pStyle w:val="5"/>
        <w:topLinePunct w:val="0"/>
        <w:bidi w:val="0"/>
        <w:spacing w:beforeLines="100" w:afterLines="150" w:line="360" w:lineRule="auto"/>
        <w:rPr>
          <w:rFonts w:hint="eastAsia" w:ascii="宋体" w:hAnsi="宋体" w:cs="Times New Roman"/>
          <w:sz w:val="28"/>
          <w:szCs w:val="28"/>
        </w:rPr>
      </w:pPr>
      <w:bookmarkStart w:id="160" w:name="_Toc605"/>
      <w:bookmarkStart w:id="161" w:name="_Toc26981"/>
      <w:bookmarkStart w:id="162" w:name="_Toc18673"/>
      <w:bookmarkStart w:id="163" w:name="_Toc13065140"/>
      <w:bookmarkStart w:id="164" w:name="_Toc7161"/>
      <w:bookmarkStart w:id="165" w:name="_Toc1803"/>
      <w:r>
        <w:rPr>
          <w:rFonts w:hint="eastAsia" w:ascii="宋体" w:hAnsi="宋体" w:cs="Times New Roman"/>
          <w:sz w:val="28"/>
          <w:szCs w:val="28"/>
          <w:lang w:val="en-US" w:eastAsia="zh-CN"/>
        </w:rPr>
        <w:t>九、</w:t>
      </w:r>
      <w:r>
        <w:rPr>
          <w:rFonts w:hint="eastAsia" w:ascii="宋体" w:hAnsi="宋体" w:cs="Times New Roman"/>
          <w:sz w:val="28"/>
          <w:szCs w:val="28"/>
          <w:lang w:eastAsia="zh-CN"/>
        </w:rPr>
        <w:t>投标人</w:t>
      </w:r>
      <w:r>
        <w:rPr>
          <w:rFonts w:hint="eastAsia" w:ascii="宋体" w:hAnsi="宋体" w:cs="Times New Roman"/>
          <w:sz w:val="28"/>
          <w:szCs w:val="28"/>
          <w:lang w:val="en-US" w:eastAsia="zh-CN"/>
        </w:rPr>
        <w:t>类似</w:t>
      </w:r>
      <w:r>
        <w:rPr>
          <w:rFonts w:hint="eastAsia" w:ascii="宋体" w:hAnsi="宋体" w:cs="Times New Roman"/>
          <w:sz w:val="28"/>
          <w:szCs w:val="28"/>
          <w:highlight w:val="none"/>
        </w:rPr>
        <w:t>业绩</w:t>
      </w:r>
      <w:r>
        <w:rPr>
          <w:rFonts w:hint="eastAsia" w:ascii="宋体" w:hAnsi="宋体" w:cs="Times New Roman"/>
          <w:sz w:val="28"/>
          <w:szCs w:val="28"/>
        </w:rPr>
        <w:t>一览表</w:t>
      </w:r>
      <w:bookmarkEnd w:id="160"/>
      <w:bookmarkEnd w:id="161"/>
      <w:bookmarkEnd w:id="162"/>
      <w:bookmarkEnd w:id="163"/>
      <w:bookmarkEnd w:id="164"/>
    </w:p>
    <w:tbl>
      <w:tblPr>
        <w:tblStyle w:val="23"/>
        <w:tblW w:w="8446"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11"/>
        <w:gridCol w:w="1875"/>
        <w:gridCol w:w="3750"/>
        <w:gridCol w:w="17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2" w:hRule="atLeast"/>
        </w:trPr>
        <w:tc>
          <w:tcPr>
            <w:tcW w:w="1111" w:type="dxa"/>
            <w:tcBorders>
              <w:top w:val="single" w:color="auto" w:sz="4" w:space="0"/>
            </w:tcBorders>
            <w:vAlign w:val="center"/>
          </w:tcPr>
          <w:p>
            <w:pPr>
              <w:topLinePunct w:val="0"/>
              <w:bidi w:val="0"/>
              <w:spacing w:line="360" w:lineRule="auto"/>
              <w:jc w:val="center"/>
              <w:rPr>
                <w:rFonts w:hint="eastAsia" w:ascii="宋体" w:hAnsi="宋体" w:eastAsia="宋体"/>
                <w:bCs/>
                <w:szCs w:val="21"/>
                <w:lang w:eastAsia="zh-CN"/>
              </w:rPr>
            </w:pPr>
            <w:r>
              <w:rPr>
                <w:rFonts w:hint="eastAsia" w:ascii="宋体" w:hAnsi="宋体"/>
                <w:bCs/>
                <w:szCs w:val="21"/>
                <w:lang w:val="en-US" w:eastAsia="zh-CN"/>
              </w:rPr>
              <w:t>序号</w:t>
            </w:r>
          </w:p>
        </w:tc>
        <w:tc>
          <w:tcPr>
            <w:tcW w:w="1875" w:type="dxa"/>
            <w:vAlign w:val="center"/>
          </w:tcPr>
          <w:p>
            <w:pPr>
              <w:topLinePunct w:val="0"/>
              <w:bidi w:val="0"/>
              <w:spacing w:line="360" w:lineRule="auto"/>
              <w:jc w:val="center"/>
              <w:rPr>
                <w:rFonts w:hint="default" w:ascii="宋体" w:hAnsi="宋体" w:eastAsia="宋体"/>
                <w:bCs/>
                <w:szCs w:val="21"/>
                <w:lang w:val="en-US" w:eastAsia="zh-CN"/>
              </w:rPr>
            </w:pPr>
            <w:r>
              <w:rPr>
                <w:rFonts w:hint="eastAsia" w:ascii="宋体" w:hAnsi="宋体"/>
                <w:bCs/>
                <w:szCs w:val="21"/>
                <w:lang w:val="en-US" w:eastAsia="zh-CN"/>
              </w:rPr>
              <w:t>合同签订时间</w:t>
            </w:r>
          </w:p>
        </w:tc>
        <w:tc>
          <w:tcPr>
            <w:tcW w:w="3750" w:type="dxa"/>
            <w:vAlign w:val="center"/>
          </w:tcPr>
          <w:p>
            <w:pPr>
              <w:topLinePunct w:val="0"/>
              <w:bidi w:val="0"/>
              <w:spacing w:line="360" w:lineRule="auto"/>
              <w:jc w:val="center"/>
              <w:rPr>
                <w:rFonts w:ascii="宋体" w:hAnsi="宋体"/>
                <w:bCs/>
                <w:szCs w:val="21"/>
              </w:rPr>
            </w:pPr>
            <w:r>
              <w:rPr>
                <w:rFonts w:hint="eastAsia" w:ascii="宋体" w:hAnsi="宋体"/>
                <w:bCs/>
                <w:szCs w:val="21"/>
              </w:rPr>
              <w:t>项目名称</w:t>
            </w:r>
          </w:p>
        </w:tc>
        <w:tc>
          <w:tcPr>
            <w:tcW w:w="1710" w:type="dxa"/>
            <w:tcBorders>
              <w:left w:val="single" w:color="auto" w:sz="4" w:space="0"/>
            </w:tcBorders>
            <w:vAlign w:val="center"/>
          </w:tcPr>
          <w:p>
            <w:pPr>
              <w:topLinePunct w:val="0"/>
              <w:bidi w:val="0"/>
              <w:spacing w:line="360" w:lineRule="auto"/>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rPr>
            </w:pPr>
          </w:p>
        </w:tc>
        <w:tc>
          <w:tcPr>
            <w:tcW w:w="1875" w:type="dxa"/>
            <w:vAlign w:val="center"/>
          </w:tcPr>
          <w:p>
            <w:pPr>
              <w:topLinePunct w:val="0"/>
              <w:bidi w:val="0"/>
              <w:spacing w:line="360" w:lineRule="auto"/>
              <w:jc w:val="center"/>
              <w:rPr>
                <w:rFonts w:ascii="宋体" w:hAnsi="宋体"/>
                <w:bCs/>
                <w:szCs w:val="21"/>
              </w:rPr>
            </w:pPr>
          </w:p>
        </w:tc>
        <w:tc>
          <w:tcPr>
            <w:tcW w:w="3750" w:type="dxa"/>
            <w:vAlign w:val="center"/>
          </w:tcPr>
          <w:p>
            <w:pPr>
              <w:topLinePunct w:val="0"/>
              <w:bidi w:val="0"/>
              <w:spacing w:line="360" w:lineRule="auto"/>
              <w:jc w:val="center"/>
              <w:rPr>
                <w:rFonts w:ascii="宋体" w:hAnsi="宋体"/>
                <w:bCs/>
                <w:szCs w:val="21"/>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rPr>
            </w:pPr>
          </w:p>
        </w:tc>
        <w:tc>
          <w:tcPr>
            <w:tcW w:w="1875" w:type="dxa"/>
            <w:vAlign w:val="center"/>
          </w:tcPr>
          <w:p>
            <w:pPr>
              <w:topLinePunct w:val="0"/>
              <w:bidi w:val="0"/>
              <w:spacing w:line="360" w:lineRule="auto"/>
              <w:jc w:val="center"/>
              <w:rPr>
                <w:rFonts w:ascii="宋体" w:hAnsi="宋体"/>
                <w:bCs/>
                <w:szCs w:val="21"/>
              </w:rPr>
            </w:pPr>
          </w:p>
        </w:tc>
        <w:tc>
          <w:tcPr>
            <w:tcW w:w="3750" w:type="dxa"/>
            <w:vAlign w:val="center"/>
          </w:tcPr>
          <w:p>
            <w:pPr>
              <w:topLinePunct w:val="0"/>
              <w:bidi w:val="0"/>
              <w:spacing w:line="360" w:lineRule="auto"/>
              <w:jc w:val="center"/>
              <w:rPr>
                <w:rFonts w:ascii="宋体" w:hAnsi="宋体"/>
                <w:bCs/>
                <w:szCs w:val="21"/>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rPr>
            </w:pPr>
          </w:p>
        </w:tc>
        <w:tc>
          <w:tcPr>
            <w:tcW w:w="1875" w:type="dxa"/>
            <w:vAlign w:val="center"/>
          </w:tcPr>
          <w:p>
            <w:pPr>
              <w:topLinePunct w:val="0"/>
              <w:bidi w:val="0"/>
              <w:spacing w:line="360" w:lineRule="auto"/>
              <w:jc w:val="center"/>
              <w:rPr>
                <w:rFonts w:ascii="宋体" w:hAnsi="宋体"/>
                <w:bCs/>
                <w:szCs w:val="21"/>
              </w:rPr>
            </w:pPr>
          </w:p>
        </w:tc>
        <w:tc>
          <w:tcPr>
            <w:tcW w:w="3750" w:type="dxa"/>
            <w:vAlign w:val="center"/>
          </w:tcPr>
          <w:p>
            <w:pPr>
              <w:topLinePunct w:val="0"/>
              <w:bidi w:val="0"/>
              <w:spacing w:line="360" w:lineRule="auto"/>
              <w:jc w:val="center"/>
              <w:rPr>
                <w:rFonts w:ascii="宋体" w:hAnsi="宋体"/>
                <w:bCs/>
                <w:szCs w:val="21"/>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jc w:val="center"/>
              <w:rPr>
                <w:rFonts w:ascii="宋体" w:hAnsi="宋体"/>
                <w:bCs/>
                <w:szCs w:val="21"/>
              </w:rPr>
            </w:pPr>
          </w:p>
        </w:tc>
        <w:tc>
          <w:tcPr>
            <w:tcW w:w="1875" w:type="dxa"/>
            <w:tcBorders>
              <w:right w:val="single" w:color="auto" w:sz="4" w:space="0"/>
            </w:tcBorders>
            <w:vAlign w:val="center"/>
          </w:tcPr>
          <w:p>
            <w:pPr>
              <w:topLinePunct w:val="0"/>
              <w:bidi w:val="0"/>
              <w:spacing w:line="360" w:lineRule="auto"/>
              <w:jc w:val="center"/>
              <w:rPr>
                <w:rFonts w:ascii="宋体" w:hAnsi="宋体"/>
                <w:bCs/>
                <w:szCs w:val="21"/>
              </w:rPr>
            </w:pPr>
          </w:p>
        </w:tc>
        <w:tc>
          <w:tcPr>
            <w:tcW w:w="3750" w:type="dxa"/>
            <w:tcBorders>
              <w:left w:val="single" w:color="auto" w:sz="4" w:space="0"/>
            </w:tcBorders>
            <w:vAlign w:val="center"/>
          </w:tcPr>
          <w:p>
            <w:pPr>
              <w:topLinePunct w:val="0"/>
              <w:bidi w:val="0"/>
              <w:spacing w:line="360" w:lineRule="auto"/>
              <w:jc w:val="center"/>
              <w:rPr>
                <w:rFonts w:ascii="宋体" w:hAnsi="宋体"/>
                <w:bCs/>
                <w:szCs w:val="21"/>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tcBorders>
              <w:right w:val="single" w:color="auto" w:sz="4" w:space="0"/>
            </w:tcBorders>
            <w:vAlign w:val="center"/>
          </w:tcPr>
          <w:p>
            <w:pPr>
              <w:topLinePunct w:val="0"/>
              <w:bidi w:val="0"/>
              <w:spacing w:line="360" w:lineRule="auto"/>
              <w:rPr>
                <w:rFonts w:ascii="宋体" w:hAnsi="宋体"/>
                <w:bCs/>
                <w:szCs w:val="21"/>
              </w:rPr>
            </w:pPr>
          </w:p>
        </w:tc>
        <w:tc>
          <w:tcPr>
            <w:tcW w:w="1875" w:type="dxa"/>
            <w:tcBorders>
              <w:left w:val="single" w:color="auto" w:sz="4" w:space="0"/>
              <w:right w:val="single" w:color="auto" w:sz="4" w:space="0"/>
            </w:tcBorders>
            <w:vAlign w:val="center"/>
          </w:tcPr>
          <w:p>
            <w:pPr>
              <w:topLinePunct w:val="0"/>
              <w:bidi w:val="0"/>
              <w:spacing w:line="360" w:lineRule="auto"/>
              <w:rPr>
                <w:rFonts w:ascii="宋体" w:hAnsi="宋体"/>
                <w:bCs/>
                <w:szCs w:val="21"/>
              </w:rPr>
            </w:pPr>
          </w:p>
        </w:tc>
        <w:tc>
          <w:tcPr>
            <w:tcW w:w="3750" w:type="dxa"/>
            <w:tcBorders>
              <w:left w:val="single" w:color="auto" w:sz="4" w:space="0"/>
              <w:right w:val="single" w:color="auto" w:sz="4" w:space="0"/>
            </w:tcBorders>
            <w:vAlign w:val="center"/>
          </w:tcPr>
          <w:p>
            <w:pPr>
              <w:topLinePunct w:val="0"/>
              <w:bidi w:val="0"/>
              <w:spacing w:line="360" w:lineRule="auto"/>
              <w:rPr>
                <w:rFonts w:ascii="宋体" w:hAnsi="宋体"/>
                <w:bCs/>
                <w:szCs w:val="21"/>
              </w:rPr>
            </w:pPr>
          </w:p>
        </w:tc>
        <w:tc>
          <w:tcPr>
            <w:tcW w:w="1710" w:type="dxa"/>
            <w:tcBorders>
              <w:left w:val="single" w:color="auto" w:sz="4" w:space="0"/>
            </w:tcBorders>
            <w:vAlign w:val="center"/>
          </w:tcPr>
          <w:p>
            <w:pPr>
              <w:topLinePunct w:val="0"/>
              <w:bidi w:val="0"/>
              <w:spacing w:line="360" w:lineRule="auto"/>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68" w:hRule="atLeast"/>
        </w:trPr>
        <w:tc>
          <w:tcPr>
            <w:tcW w:w="1111" w:type="dxa"/>
            <w:vAlign w:val="center"/>
          </w:tcPr>
          <w:p>
            <w:pPr>
              <w:topLinePunct w:val="0"/>
              <w:bidi w:val="0"/>
              <w:spacing w:line="360" w:lineRule="auto"/>
              <w:rPr>
                <w:rFonts w:ascii="宋体" w:hAnsi="宋体"/>
                <w:bCs/>
                <w:szCs w:val="21"/>
              </w:rPr>
            </w:pPr>
          </w:p>
        </w:tc>
        <w:tc>
          <w:tcPr>
            <w:tcW w:w="1875" w:type="dxa"/>
            <w:vAlign w:val="center"/>
          </w:tcPr>
          <w:p>
            <w:pPr>
              <w:topLinePunct w:val="0"/>
              <w:bidi w:val="0"/>
              <w:spacing w:line="360" w:lineRule="auto"/>
              <w:rPr>
                <w:rFonts w:ascii="宋体" w:hAnsi="宋体"/>
                <w:bCs/>
                <w:szCs w:val="21"/>
              </w:rPr>
            </w:pPr>
          </w:p>
        </w:tc>
        <w:tc>
          <w:tcPr>
            <w:tcW w:w="3750" w:type="dxa"/>
            <w:vAlign w:val="center"/>
          </w:tcPr>
          <w:p>
            <w:pPr>
              <w:topLinePunct w:val="0"/>
              <w:bidi w:val="0"/>
              <w:spacing w:line="360" w:lineRule="auto"/>
              <w:rPr>
                <w:rFonts w:ascii="宋体" w:hAnsi="宋体"/>
                <w:bCs/>
                <w:szCs w:val="21"/>
              </w:rPr>
            </w:pPr>
          </w:p>
        </w:tc>
        <w:tc>
          <w:tcPr>
            <w:tcW w:w="1710" w:type="dxa"/>
            <w:tcBorders>
              <w:left w:val="single" w:color="auto" w:sz="4" w:space="0"/>
            </w:tcBorders>
            <w:vAlign w:val="center"/>
          </w:tcPr>
          <w:p>
            <w:pPr>
              <w:topLinePunct w:val="0"/>
              <w:bidi w:val="0"/>
              <w:spacing w:line="360" w:lineRule="auto"/>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79" w:hRule="atLeast"/>
        </w:trPr>
        <w:tc>
          <w:tcPr>
            <w:tcW w:w="1111" w:type="dxa"/>
            <w:vAlign w:val="center"/>
          </w:tcPr>
          <w:p>
            <w:pPr>
              <w:topLinePunct w:val="0"/>
              <w:bidi w:val="0"/>
              <w:spacing w:line="360" w:lineRule="auto"/>
              <w:jc w:val="center"/>
              <w:rPr>
                <w:rFonts w:ascii="宋体" w:hAnsi="宋体"/>
                <w:bCs/>
                <w:szCs w:val="21"/>
              </w:rPr>
            </w:pPr>
          </w:p>
        </w:tc>
        <w:tc>
          <w:tcPr>
            <w:tcW w:w="1875" w:type="dxa"/>
            <w:vAlign w:val="center"/>
          </w:tcPr>
          <w:p>
            <w:pPr>
              <w:topLinePunct w:val="0"/>
              <w:bidi w:val="0"/>
              <w:spacing w:line="360" w:lineRule="auto"/>
              <w:jc w:val="center"/>
              <w:rPr>
                <w:rFonts w:ascii="宋体" w:hAnsi="宋体"/>
                <w:bCs/>
                <w:szCs w:val="21"/>
              </w:rPr>
            </w:pPr>
          </w:p>
        </w:tc>
        <w:tc>
          <w:tcPr>
            <w:tcW w:w="3750" w:type="dxa"/>
            <w:vAlign w:val="center"/>
          </w:tcPr>
          <w:p>
            <w:pPr>
              <w:topLinePunct w:val="0"/>
              <w:bidi w:val="0"/>
              <w:spacing w:line="360" w:lineRule="auto"/>
              <w:jc w:val="center"/>
              <w:rPr>
                <w:rFonts w:ascii="宋体" w:hAnsi="宋体"/>
                <w:bCs/>
                <w:szCs w:val="21"/>
              </w:rPr>
            </w:pPr>
          </w:p>
        </w:tc>
        <w:tc>
          <w:tcPr>
            <w:tcW w:w="1710" w:type="dxa"/>
            <w:tcBorders>
              <w:left w:val="single" w:color="auto" w:sz="4" w:space="0"/>
            </w:tcBorders>
            <w:vAlign w:val="center"/>
          </w:tcPr>
          <w:p>
            <w:pPr>
              <w:topLinePunct w:val="0"/>
              <w:bidi w:val="0"/>
              <w:spacing w:line="360" w:lineRule="auto"/>
              <w:jc w:val="center"/>
              <w:rPr>
                <w:rFonts w:ascii="宋体" w:hAnsi="宋体"/>
                <w:bCs/>
                <w:szCs w:val="21"/>
              </w:rPr>
            </w:pPr>
          </w:p>
        </w:tc>
      </w:tr>
    </w:tbl>
    <w:p>
      <w:pPr>
        <w:topLinePunct w:val="0"/>
        <w:bidi w:val="0"/>
        <w:spacing w:line="360" w:lineRule="auto"/>
        <w:rPr>
          <w:rFonts w:ascii="宋体" w:hAnsi="宋体"/>
        </w:rPr>
      </w:pPr>
    </w:p>
    <w:p>
      <w:pPr>
        <w:tabs>
          <w:tab w:val="left" w:pos="555"/>
          <w:tab w:val="left" w:pos="2214"/>
          <w:tab w:val="left" w:pos="3774"/>
          <w:tab w:val="left" w:pos="4854"/>
          <w:tab w:val="left" w:pos="5934"/>
          <w:tab w:val="left" w:pos="7014"/>
          <w:tab w:val="left" w:pos="8214"/>
          <w:tab w:val="left" w:pos="10134"/>
          <w:tab w:val="left" w:pos="11124"/>
        </w:tabs>
        <w:topLinePunct w:val="0"/>
        <w:bidi w:val="0"/>
        <w:spacing w:line="360" w:lineRule="auto"/>
        <w:rPr>
          <w:rFonts w:hint="default" w:eastAsia="宋体"/>
          <w:lang w:val="en-US" w:eastAsia="zh-CN"/>
        </w:rPr>
      </w:pPr>
      <w:r>
        <w:rPr>
          <w:rFonts w:hint="eastAsia" w:ascii="宋体" w:hAnsi="宋体" w:eastAsia="宋体" w:cs="Times New Roman"/>
          <w:kern w:val="2"/>
          <w:sz w:val="24"/>
          <w:szCs w:val="24"/>
          <w:lang w:val="en-US" w:eastAsia="zh-CN" w:bidi="ar-SA"/>
        </w:rPr>
        <w:t>注：此表后须附</w:t>
      </w:r>
      <w:r>
        <w:rPr>
          <w:rFonts w:hint="eastAsia" w:ascii="宋体" w:hAnsi="宋体" w:cs="Times New Roman"/>
          <w:kern w:val="2"/>
          <w:sz w:val="24"/>
          <w:szCs w:val="24"/>
          <w:lang w:val="en-US" w:eastAsia="zh-CN" w:bidi="ar-SA"/>
        </w:rPr>
        <w:t>政府</w:t>
      </w:r>
      <w:r>
        <w:rPr>
          <w:rFonts w:hint="eastAsia" w:ascii="宋体" w:hAnsi="宋体" w:eastAsia="宋体" w:cs="Times New Roman"/>
          <w:kern w:val="2"/>
          <w:sz w:val="24"/>
          <w:szCs w:val="24"/>
          <w:lang w:val="en-US" w:eastAsia="zh-CN" w:bidi="ar-SA"/>
        </w:rPr>
        <w:t>采购合同</w:t>
      </w:r>
      <w:r>
        <w:rPr>
          <w:rFonts w:hint="eastAsia" w:ascii="宋体" w:hAnsi="宋体" w:cs="Times New Roman"/>
          <w:kern w:val="2"/>
          <w:sz w:val="24"/>
          <w:szCs w:val="24"/>
          <w:lang w:val="en-US" w:eastAsia="zh-CN" w:bidi="ar-SA"/>
        </w:rPr>
        <w:t>及</w:t>
      </w:r>
      <w:r>
        <w:rPr>
          <w:rFonts w:hint="eastAsia" w:ascii="宋体" w:hAnsi="宋体" w:eastAsia="宋体" w:cs="Times New Roman"/>
          <w:kern w:val="2"/>
          <w:sz w:val="24"/>
          <w:szCs w:val="24"/>
          <w:lang w:val="en-US" w:eastAsia="zh-CN" w:bidi="ar-SA"/>
        </w:rPr>
        <w:t>中标（成交）通知书复印件（或扫描件）并加盖公章</w:t>
      </w:r>
      <w:r>
        <w:rPr>
          <w:rFonts w:hint="eastAsia" w:ascii="宋体" w:hAnsi="宋体" w:cs="Times New Roman"/>
          <w:kern w:val="2"/>
          <w:sz w:val="24"/>
          <w:szCs w:val="24"/>
          <w:lang w:val="en-US" w:eastAsia="zh-CN" w:bidi="ar-SA"/>
        </w:rPr>
        <w:t>。</w:t>
      </w:r>
    </w:p>
    <w:p>
      <w:pPr>
        <w:tabs>
          <w:tab w:val="left" w:pos="555"/>
          <w:tab w:val="left" w:pos="2214"/>
          <w:tab w:val="left" w:pos="3774"/>
          <w:tab w:val="left" w:pos="4854"/>
          <w:tab w:val="left" w:pos="5934"/>
          <w:tab w:val="left" w:pos="7014"/>
          <w:tab w:val="left" w:pos="8214"/>
          <w:tab w:val="left" w:pos="10134"/>
          <w:tab w:val="left" w:pos="11124"/>
        </w:tabs>
        <w:topLinePunct w:val="0"/>
        <w:bidi w:val="0"/>
        <w:spacing w:line="360" w:lineRule="auto"/>
        <w:rPr>
          <w:rFonts w:ascii="宋体" w:hAnsi="宋体"/>
          <w:sz w:val="24"/>
          <w:szCs w:val="24"/>
          <w:highlight w:val="yellow"/>
        </w:rPr>
      </w:pPr>
    </w:p>
    <w:p>
      <w:pPr>
        <w:topLinePunct w:val="0"/>
        <w:bidi w:val="0"/>
        <w:spacing w:line="360" w:lineRule="auto"/>
        <w:ind w:left="360"/>
        <w:jc w:val="center"/>
        <w:rPr>
          <w:rFonts w:ascii="宋体" w:hAnsi="宋体"/>
          <w:sz w:val="24"/>
          <w:szCs w:val="24"/>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仿宋"/>
          <w:sz w:val="24"/>
          <w:lang w:val="en-US" w:eastAsia="zh-CN"/>
        </w:rPr>
        <w:t>投</w:t>
      </w:r>
      <w:r>
        <w:rPr>
          <w:rFonts w:hint="eastAsia" w:ascii="宋体" w:hAnsi="宋体" w:cs="仿宋"/>
          <w:sz w:val="24"/>
          <w:lang w:eastAsia="zh-CN"/>
        </w:rPr>
        <w:t>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bookmarkEnd w:id="165"/>
    <w:p>
      <w:pPr>
        <w:topLinePunct w:val="0"/>
        <w:bidi w:val="0"/>
        <w:spacing w:line="360" w:lineRule="auto"/>
        <w:rPr>
          <w:rFonts w:ascii="宋体" w:hAnsi="宋体" w:cs="宋体"/>
          <w:sz w:val="24"/>
          <w:szCs w:val="24"/>
        </w:rPr>
      </w:pPr>
      <w:bookmarkStart w:id="166" w:name="_Toc26148"/>
    </w:p>
    <w:p>
      <w:pPr>
        <w:pStyle w:val="16"/>
        <w:rPr>
          <w:rFonts w:ascii="宋体" w:hAnsi="宋体" w:cs="宋体"/>
          <w:sz w:val="24"/>
          <w:szCs w:val="24"/>
        </w:rPr>
      </w:pPr>
    </w:p>
    <w:p>
      <w:pPr>
        <w:pStyle w:val="16"/>
        <w:rPr>
          <w:rFonts w:ascii="宋体" w:hAnsi="宋体" w:cs="宋体"/>
          <w:sz w:val="24"/>
          <w:szCs w:val="24"/>
        </w:rPr>
      </w:pPr>
    </w:p>
    <w:p>
      <w:pPr>
        <w:pStyle w:val="16"/>
        <w:rPr>
          <w:rFonts w:ascii="宋体" w:hAnsi="宋体" w:cs="宋体"/>
          <w:sz w:val="24"/>
          <w:szCs w:val="24"/>
        </w:rPr>
      </w:pPr>
    </w:p>
    <w:p>
      <w:pPr>
        <w:pStyle w:val="16"/>
        <w:rPr>
          <w:rFonts w:ascii="宋体" w:hAnsi="宋体" w:cs="宋体"/>
          <w:sz w:val="24"/>
          <w:szCs w:val="24"/>
        </w:rPr>
      </w:pPr>
    </w:p>
    <w:p>
      <w:pPr>
        <w:pStyle w:val="16"/>
        <w:rPr>
          <w:rFonts w:ascii="宋体" w:hAnsi="宋体" w:cs="宋体"/>
          <w:sz w:val="24"/>
          <w:szCs w:val="24"/>
        </w:rPr>
      </w:pPr>
    </w:p>
    <w:p>
      <w:pPr>
        <w:pStyle w:val="5"/>
        <w:topLinePunct w:val="0"/>
        <w:bidi w:val="0"/>
        <w:spacing w:beforeLines="100" w:afterLines="150" w:line="360" w:lineRule="auto"/>
        <w:rPr>
          <w:rFonts w:hint="eastAsia"/>
        </w:rPr>
      </w:pPr>
      <w:r>
        <w:rPr>
          <w:rFonts w:hint="eastAsia" w:ascii="宋体" w:hAnsi="宋体" w:cs="Times New Roman"/>
          <w:sz w:val="28"/>
          <w:szCs w:val="28"/>
          <w:lang w:val="en-US" w:eastAsia="zh-CN"/>
        </w:rPr>
        <w:t>十、诚信投标承诺书</w:t>
      </w:r>
    </w:p>
    <w:p>
      <w:pPr>
        <w:widowControl/>
        <w:spacing w:line="360" w:lineRule="auto"/>
        <w:ind w:firstLine="480" w:firstLineChars="200"/>
        <w:jc w:val="left"/>
        <w:rPr>
          <w:rFonts w:ascii="宋体" w:hAnsi="宋体"/>
          <w:sz w:val="24"/>
          <w:highlight w:val="none"/>
        </w:rPr>
      </w:pPr>
      <w:r>
        <w:rPr>
          <w:rFonts w:hint="eastAsia" w:ascii="宋体" w:hAnsi="宋体"/>
          <w:sz w:val="24"/>
        </w:rPr>
        <w:t>本人</w:t>
      </w:r>
      <w:r>
        <w:rPr>
          <w:rFonts w:hint="eastAsia" w:ascii="宋体" w:hAnsi="宋体"/>
          <w:sz w:val="24"/>
          <w:highlight w:val="none"/>
        </w:rPr>
        <w:t>以企业法定代表人的身份郑重承诺：</w:t>
      </w:r>
    </w:p>
    <w:p>
      <w:pPr>
        <w:spacing w:line="360" w:lineRule="auto"/>
        <w:ind w:firstLine="480" w:firstLineChars="200"/>
        <w:rPr>
          <w:rFonts w:ascii="宋体" w:hAnsi="宋体"/>
          <w:sz w:val="24"/>
          <w:highlight w:val="none"/>
        </w:rPr>
      </w:pPr>
      <w:r>
        <w:rPr>
          <w:rFonts w:hint="eastAsia" w:ascii="宋体" w:hAnsi="宋体"/>
          <w:sz w:val="24"/>
          <w:highlight w:val="none"/>
        </w:rPr>
        <w:t>一、将遵循公开、公正和诚实信用的原则自愿参加</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eastAsia="宋体" w:cs="宋体"/>
          <w:sz w:val="24"/>
          <w:highlight w:val="none"/>
          <w:u w:val="single"/>
          <w:lang w:val="en-US" w:eastAsia="zh-CN"/>
        </w:rPr>
        <w:t xml:space="preserve">  </w:t>
      </w:r>
      <w:r>
        <w:rPr>
          <w:rFonts w:hint="eastAsia" w:ascii="宋体" w:hAnsi="宋体"/>
          <w:sz w:val="24"/>
          <w:highlight w:val="none"/>
          <w:lang w:eastAsia="zh-CN"/>
        </w:rPr>
        <w:t>（</w:t>
      </w:r>
      <w:r>
        <w:rPr>
          <w:rFonts w:hint="eastAsia" w:ascii="宋体" w:hAnsi="宋体" w:cs="宋体"/>
          <w:sz w:val="24"/>
          <w:highlight w:val="none"/>
          <w:lang w:val="en-US" w:eastAsia="zh-CN"/>
        </w:rPr>
        <w:t>项目名称</w:t>
      </w:r>
      <w:r>
        <w:rPr>
          <w:rFonts w:hint="eastAsia" w:ascii="宋体" w:hAnsi="宋体"/>
          <w:sz w:val="24"/>
          <w:highlight w:val="none"/>
          <w:lang w:eastAsia="zh-CN"/>
        </w:rPr>
        <w:t>）</w:t>
      </w:r>
      <w:r>
        <w:rPr>
          <w:rFonts w:hint="eastAsia" w:ascii="宋体" w:hAnsi="宋体"/>
          <w:sz w:val="24"/>
          <w:highlight w:val="none"/>
        </w:rPr>
        <w:t>的投标；</w:t>
      </w:r>
    </w:p>
    <w:p>
      <w:pPr>
        <w:spacing w:line="360" w:lineRule="auto"/>
        <w:ind w:firstLine="480" w:firstLineChars="200"/>
        <w:rPr>
          <w:rFonts w:ascii="宋体" w:hAnsi="宋体"/>
          <w:sz w:val="24"/>
          <w:highlight w:val="none"/>
        </w:rPr>
      </w:pPr>
      <w:r>
        <w:rPr>
          <w:rFonts w:hint="eastAsia" w:ascii="宋体" w:hAnsi="宋体"/>
          <w:sz w:val="24"/>
          <w:highlight w:val="none"/>
        </w:rPr>
        <w:t>二、所提供的一切材料都是真实、有效、合法的；</w:t>
      </w:r>
    </w:p>
    <w:p>
      <w:pPr>
        <w:spacing w:line="360" w:lineRule="auto"/>
        <w:ind w:firstLine="480" w:firstLineChars="200"/>
        <w:rPr>
          <w:rFonts w:ascii="宋体" w:hAnsi="宋体"/>
          <w:sz w:val="24"/>
          <w:highlight w:val="none"/>
        </w:rPr>
      </w:pPr>
      <w:r>
        <w:rPr>
          <w:rFonts w:hint="eastAsia" w:ascii="宋体" w:hAnsi="宋体"/>
          <w:sz w:val="24"/>
          <w:highlight w:val="none"/>
        </w:rPr>
        <w:t>三、不出借、转让资质证书，不让他人挂靠投标，不以他人名义投标或者以其他方式弄虚作假，骗取中标；</w:t>
      </w:r>
    </w:p>
    <w:p>
      <w:pPr>
        <w:spacing w:line="360" w:lineRule="auto"/>
        <w:ind w:firstLine="480" w:firstLineChars="200"/>
        <w:rPr>
          <w:rFonts w:ascii="宋体" w:hAnsi="宋体"/>
          <w:sz w:val="24"/>
          <w:highlight w:val="none"/>
        </w:rPr>
      </w:pPr>
      <w:r>
        <w:rPr>
          <w:rFonts w:hint="eastAsia" w:ascii="宋体" w:hAnsi="宋体"/>
          <w:sz w:val="24"/>
          <w:highlight w:val="none"/>
        </w:rPr>
        <w:t>四、不与其他投标人相互串通投标报价，不排挤其他投标人的公平竞争、损害</w:t>
      </w:r>
      <w:r>
        <w:rPr>
          <w:rFonts w:hint="eastAsia" w:ascii="宋体" w:hAnsi="宋体"/>
          <w:sz w:val="24"/>
          <w:highlight w:val="none"/>
          <w:lang w:val="en-US" w:eastAsia="zh-CN"/>
        </w:rPr>
        <w:t>采购</w:t>
      </w:r>
      <w:r>
        <w:rPr>
          <w:rFonts w:hint="eastAsia" w:ascii="宋体" w:hAnsi="宋体"/>
          <w:sz w:val="24"/>
          <w:highlight w:val="none"/>
        </w:rPr>
        <w:t>人的合法权益；</w:t>
      </w:r>
    </w:p>
    <w:p>
      <w:pPr>
        <w:spacing w:line="360" w:lineRule="auto"/>
        <w:ind w:firstLine="480" w:firstLineChars="200"/>
        <w:rPr>
          <w:rFonts w:ascii="宋体" w:hAnsi="宋体"/>
          <w:sz w:val="24"/>
          <w:highlight w:val="none"/>
        </w:rPr>
      </w:pPr>
      <w:r>
        <w:rPr>
          <w:rFonts w:hint="eastAsia" w:ascii="宋体" w:hAnsi="宋体"/>
          <w:sz w:val="24"/>
          <w:highlight w:val="none"/>
        </w:rPr>
        <w:t>五、不与</w:t>
      </w:r>
      <w:r>
        <w:rPr>
          <w:rFonts w:hint="eastAsia" w:ascii="宋体" w:hAnsi="宋体"/>
          <w:sz w:val="24"/>
          <w:highlight w:val="none"/>
          <w:lang w:val="en-US" w:eastAsia="zh-CN"/>
        </w:rPr>
        <w:t>采购</w:t>
      </w:r>
      <w:r>
        <w:rPr>
          <w:rFonts w:hint="eastAsia" w:ascii="宋体" w:hAnsi="宋体"/>
          <w:sz w:val="24"/>
          <w:highlight w:val="none"/>
        </w:rPr>
        <w:t>人、</w:t>
      </w:r>
      <w:r>
        <w:rPr>
          <w:rFonts w:hint="eastAsia" w:ascii="宋体" w:hAnsi="宋体"/>
          <w:sz w:val="24"/>
          <w:highlight w:val="none"/>
          <w:lang w:eastAsia="zh-CN"/>
        </w:rPr>
        <w:t>采购代理机构</w:t>
      </w:r>
      <w:r>
        <w:rPr>
          <w:rFonts w:hint="eastAsia" w:ascii="宋体" w:hAnsi="宋体"/>
          <w:sz w:val="24"/>
          <w:highlight w:val="none"/>
        </w:rPr>
        <w:t>或其他投标人串通投标，损害国家利益、社会公共利益或者他人的合法权益；</w:t>
      </w:r>
    </w:p>
    <w:p>
      <w:pPr>
        <w:spacing w:line="360" w:lineRule="auto"/>
        <w:ind w:firstLine="480" w:firstLineChars="200"/>
        <w:rPr>
          <w:rFonts w:ascii="宋体" w:hAnsi="宋体"/>
          <w:sz w:val="24"/>
          <w:highlight w:val="none"/>
        </w:rPr>
      </w:pPr>
      <w:r>
        <w:rPr>
          <w:rFonts w:hint="eastAsia" w:ascii="宋体" w:hAnsi="宋体"/>
          <w:sz w:val="24"/>
          <w:highlight w:val="none"/>
        </w:rPr>
        <w:t>六、严格遵守开标现场纪律，服从监管人员管理；</w:t>
      </w:r>
    </w:p>
    <w:p>
      <w:pPr>
        <w:spacing w:line="360" w:lineRule="auto"/>
        <w:ind w:firstLine="480" w:firstLineChars="200"/>
        <w:rPr>
          <w:rFonts w:ascii="宋体" w:hAnsi="宋体"/>
          <w:sz w:val="24"/>
          <w:highlight w:val="none"/>
        </w:rPr>
      </w:pPr>
      <w:r>
        <w:rPr>
          <w:rFonts w:hint="eastAsia" w:ascii="宋体" w:hAnsi="宋体"/>
          <w:sz w:val="24"/>
          <w:highlight w:val="none"/>
        </w:rPr>
        <w:t>七、保证企业及所属相关人员在本次投标中无行贿等犯罪行为；</w:t>
      </w:r>
    </w:p>
    <w:p>
      <w:pPr>
        <w:spacing w:line="360" w:lineRule="auto"/>
        <w:ind w:firstLine="480" w:firstLineChars="200"/>
        <w:rPr>
          <w:rFonts w:ascii="宋体" w:hAnsi="宋体"/>
          <w:sz w:val="24"/>
          <w:highlight w:val="none"/>
        </w:rPr>
      </w:pPr>
      <w:r>
        <w:rPr>
          <w:rFonts w:hint="eastAsia" w:ascii="宋体" w:hAnsi="宋体"/>
          <w:sz w:val="24"/>
          <w:highlight w:val="none"/>
        </w:rPr>
        <w:t>八、如在投标过程和公示期间发生投诉行为，保证投诉内容符合要求，投诉材料加盖企业公章</w:t>
      </w:r>
      <w:r>
        <w:rPr>
          <w:rFonts w:hint="eastAsia" w:ascii="宋体" w:hAnsi="宋体"/>
          <w:sz w:val="24"/>
          <w:highlight w:val="none"/>
          <w:lang w:val="en-US" w:eastAsia="zh-CN"/>
        </w:rPr>
        <w:t>且</w:t>
      </w:r>
      <w:r>
        <w:rPr>
          <w:rFonts w:hint="eastAsia" w:ascii="宋体" w:hAnsi="宋体"/>
          <w:sz w:val="24"/>
          <w:highlight w:val="none"/>
        </w:rPr>
        <w:t>由法定代表人授权委托人签字，并附有关身份证明复印件。不恶意投诉，对本公司提供的投诉线索的真实性负责，否则愿接受有关部门的处罚。</w:t>
      </w:r>
    </w:p>
    <w:p>
      <w:pPr>
        <w:spacing w:line="360" w:lineRule="auto"/>
        <w:ind w:firstLine="480" w:firstLineChars="200"/>
        <w:rPr>
          <w:rFonts w:ascii="宋体" w:hAnsi="宋体"/>
          <w:sz w:val="24"/>
        </w:rPr>
      </w:pPr>
      <w:r>
        <w:rPr>
          <w:rFonts w:hint="eastAsia" w:ascii="宋体" w:hAnsi="宋体"/>
          <w:sz w:val="24"/>
          <w:highlight w:val="none"/>
        </w:rPr>
        <w:t xml:space="preserve"> 以上内容我已仔细阅读，本公司若有违反承诺内容的行为，自愿依法接受取消投标资格、记入信用档案、取消中标资格、没收投标保证金等有关处理，愿意承担法律责任，给</w:t>
      </w:r>
      <w:r>
        <w:rPr>
          <w:rFonts w:hint="eastAsia" w:ascii="宋体" w:hAnsi="宋体"/>
          <w:sz w:val="24"/>
          <w:highlight w:val="none"/>
          <w:lang w:val="en-US" w:eastAsia="zh-CN"/>
        </w:rPr>
        <w:t>采购</w:t>
      </w:r>
      <w:r>
        <w:rPr>
          <w:rFonts w:hint="eastAsia" w:ascii="宋体" w:hAnsi="宋体"/>
          <w:sz w:val="24"/>
          <w:highlight w:val="none"/>
        </w:rPr>
        <w:t>人造成损失的，依法承担赔偿责任</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autoSpaceDE w:val="0"/>
        <w:autoSpaceDN w:val="0"/>
        <w:adjustRightInd w:val="0"/>
        <w:spacing w:line="680" w:lineRule="exact"/>
        <w:ind w:right="480" w:firstLine="2160" w:firstLineChars="900"/>
        <w:rPr>
          <w:kern w:val="1"/>
          <w:sz w:val="36"/>
          <w:szCs w:val="36"/>
          <w:highlight w:val="none"/>
        </w:rPr>
      </w:pPr>
      <w:r>
        <w:rPr>
          <w:rFonts w:hint="eastAsia" w:ascii="宋体" w:hAnsi="宋体" w:cs="仿宋"/>
          <w:sz w:val="24"/>
        </w:rPr>
        <w:t xml:space="preserve">日   </w:t>
      </w:r>
      <w:r>
        <w:rPr>
          <w:rFonts w:hint="eastAsia" w:ascii="宋体" w:hAnsi="宋体" w:cs="仿宋"/>
          <w:sz w:val="24"/>
          <w:lang w:val="en-US" w:eastAsia="zh-CN"/>
        </w:rPr>
        <w:t xml:space="preserve">  </w:t>
      </w:r>
      <w:r>
        <w:rPr>
          <w:rFonts w:hint="eastAsia" w:ascii="宋体" w:hAnsi="宋体" w:cs="仿宋"/>
          <w:sz w:val="24"/>
        </w:rPr>
        <w:t xml:space="preserve">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16"/>
        <w:rPr>
          <w:rFonts w:ascii="宋体" w:hAnsi="宋体" w:cs="宋体"/>
          <w:sz w:val="24"/>
          <w:szCs w:val="24"/>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66"/>
    <w:p>
      <w:pPr>
        <w:pStyle w:val="5"/>
        <w:topLinePunct w:val="0"/>
        <w:bidi w:val="0"/>
        <w:spacing w:line="360" w:lineRule="auto"/>
        <w:rPr>
          <w:rFonts w:ascii="宋体" w:hAnsi="宋体" w:cs="宋体"/>
        </w:rPr>
      </w:pPr>
      <w:bookmarkStart w:id="167" w:name="_Toc13065142"/>
      <w:r>
        <w:rPr>
          <w:rFonts w:hint="eastAsia" w:ascii="宋体" w:hAnsi="宋体" w:cs="宋体"/>
          <w:lang w:val="en-US" w:eastAsia="zh-CN"/>
        </w:rPr>
        <w:t>十一、</w:t>
      </w:r>
      <w:r>
        <w:rPr>
          <w:rFonts w:hint="eastAsia" w:ascii="宋体" w:hAnsi="宋体" w:cs="宋体"/>
          <w:lang w:eastAsia="zh-CN"/>
        </w:rPr>
        <w:t>投标人</w:t>
      </w:r>
      <w:r>
        <w:rPr>
          <w:rFonts w:hint="eastAsia" w:ascii="宋体" w:hAnsi="宋体" w:cs="宋体"/>
        </w:rPr>
        <w:t>承诺书</w:t>
      </w:r>
      <w:bookmarkEnd w:id="167"/>
    </w:p>
    <w:p>
      <w:pPr>
        <w:pStyle w:val="12"/>
        <w:topLinePunct w:val="0"/>
        <w:bidi w:val="0"/>
        <w:spacing w:line="360" w:lineRule="auto"/>
        <w:ind w:firstLine="562" w:firstLineChars="200"/>
        <w:jc w:val="left"/>
        <w:rPr>
          <w:rFonts w:hAnsi="宋体" w:cs="宋体"/>
          <w:b/>
          <w:bCs/>
          <w:sz w:val="28"/>
          <w:szCs w:val="28"/>
        </w:rPr>
      </w:pPr>
      <w:r>
        <w:rPr>
          <w:rFonts w:hint="eastAsia" w:hAnsi="宋体" w:cs="宋体"/>
          <w:b/>
          <w:bCs/>
          <w:sz w:val="28"/>
          <w:szCs w:val="28"/>
        </w:rPr>
        <w:t>陕西省政府采购供货商拒绝政府采购领域商业贿赂承诺书</w:t>
      </w:r>
      <w:r>
        <w:rPr>
          <w:rFonts w:hint="eastAsia" w:ascii="宋体" w:hAnsi="宋体" w:eastAsia="宋体" w:cs="宋体"/>
          <w:b/>
          <w:bCs/>
          <w:sz w:val="28"/>
          <w:szCs w:val="28"/>
        </w:rPr>
        <w:t>Ⅰ</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为响应党中央、国务院关于治理政府采购领域商业贿赂行为的号召，我公司在此庄严承诺：</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1、在参与政府采购活动中遵纪守法、诚信经营、公平竞标。</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2、不向采购人、代理机构和政府采购评审专家进行任何形式的商业贿赂以谋取交易机会。</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3、不向</w:t>
      </w:r>
      <w:r>
        <w:rPr>
          <w:rFonts w:hint="eastAsia" w:ascii="宋体" w:hAnsi="宋体" w:cs="宋体"/>
          <w:sz w:val="24"/>
          <w:szCs w:val="28"/>
          <w:lang w:val="en-US" w:eastAsia="zh-CN"/>
        </w:rPr>
        <w:t>采购</w:t>
      </w:r>
      <w:r>
        <w:rPr>
          <w:rFonts w:hint="eastAsia" w:ascii="宋体" w:hAnsi="宋体" w:cs="宋体"/>
          <w:sz w:val="24"/>
          <w:szCs w:val="28"/>
        </w:rPr>
        <w:t>代理机构和采购人提供虚假资质文件或采用虚假应标方式参与政府采购市场竞争并谋取成交。</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4、不采取“围标、陪标”等商业欺诈手段获得政府采购订单。</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rPr>
        <w:t>5、不采取不正当手段诋毁、排</w:t>
      </w:r>
      <w:r>
        <w:rPr>
          <w:rFonts w:hint="eastAsia" w:ascii="宋体" w:hAnsi="宋体" w:cs="宋体"/>
          <w:sz w:val="24"/>
          <w:szCs w:val="28"/>
          <w:highlight w:val="none"/>
        </w:rPr>
        <w:t>挤其</w:t>
      </w:r>
      <w:r>
        <w:rPr>
          <w:rFonts w:hint="eastAsia" w:ascii="宋体" w:hAnsi="宋体" w:cs="宋体"/>
          <w:sz w:val="24"/>
          <w:szCs w:val="28"/>
          <w:highlight w:val="none"/>
          <w:lang w:val="en-US" w:eastAsia="zh-CN"/>
        </w:rPr>
        <w:t>他</w:t>
      </w:r>
      <w:r>
        <w:rPr>
          <w:rFonts w:hint="eastAsia" w:ascii="宋体" w:hAnsi="宋体" w:cs="宋体"/>
          <w:sz w:val="24"/>
          <w:szCs w:val="28"/>
          <w:highlight w:val="none"/>
        </w:rPr>
        <w:t>供货商。</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6、不在提供商品和服务时“偷梁换柱、以次充好”损害采购人的合法权益。</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highlight w:val="none"/>
        </w:rPr>
        <w:t>7、不与采购人、代理机构</w:t>
      </w:r>
      <w:r>
        <w:rPr>
          <w:rFonts w:hint="eastAsia" w:ascii="宋体" w:hAnsi="宋体" w:cs="宋体"/>
          <w:sz w:val="24"/>
          <w:szCs w:val="28"/>
          <w:highlight w:val="none"/>
          <w:lang w:eastAsia="zh-CN"/>
        </w:rPr>
        <w:t>、</w:t>
      </w:r>
      <w:r>
        <w:rPr>
          <w:rFonts w:hint="eastAsia" w:ascii="宋体" w:hAnsi="宋体" w:cs="宋体"/>
          <w:sz w:val="24"/>
          <w:szCs w:val="28"/>
          <w:highlight w:val="none"/>
        </w:rPr>
        <w:t>政府采购评审专家或其</w:t>
      </w:r>
      <w:r>
        <w:rPr>
          <w:rFonts w:hint="eastAsia" w:ascii="宋体" w:hAnsi="宋体" w:cs="宋体"/>
          <w:sz w:val="24"/>
          <w:szCs w:val="28"/>
          <w:highlight w:val="none"/>
          <w:lang w:val="en-US" w:eastAsia="zh-CN"/>
        </w:rPr>
        <w:t>他</w:t>
      </w:r>
      <w:r>
        <w:rPr>
          <w:rFonts w:hint="eastAsia" w:ascii="宋体" w:hAnsi="宋体" w:cs="宋体"/>
          <w:sz w:val="24"/>
          <w:szCs w:val="28"/>
        </w:rPr>
        <w:t>供货商恶意串通，进行质疑和投诉，维护政府采购市场秩序。</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8、尊重和接受政府采购监督管理部门的监督和</w:t>
      </w:r>
      <w:r>
        <w:rPr>
          <w:rFonts w:hint="eastAsia" w:ascii="宋体" w:hAnsi="宋体" w:cs="宋体"/>
          <w:sz w:val="24"/>
          <w:szCs w:val="28"/>
          <w:lang w:eastAsia="zh-CN"/>
        </w:rPr>
        <w:t>采购</w:t>
      </w:r>
      <w:r>
        <w:rPr>
          <w:rFonts w:hint="eastAsia" w:ascii="宋体" w:hAnsi="宋体" w:cs="宋体"/>
          <w:sz w:val="24"/>
          <w:szCs w:val="28"/>
        </w:rPr>
        <w:t>代理机构招标采购要求，承担因违约行为给采购人造成的损失。</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9、不发生其它有悖于政府采购公开、公平、公正和诚信原则的行为。</w:t>
      </w:r>
    </w:p>
    <w:p>
      <w:pPr>
        <w:topLinePunct w:val="0"/>
        <w:bidi w:val="0"/>
        <w:adjustRightInd w:val="0"/>
        <w:snapToGrid w:val="0"/>
        <w:spacing w:line="360" w:lineRule="auto"/>
        <w:ind w:firstLine="480" w:firstLineChars="200"/>
        <w:jc w:val="left"/>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ageBreakBefore/>
        <w:topLinePunct w:val="0"/>
        <w:bidi w:val="0"/>
        <w:spacing w:line="360" w:lineRule="auto"/>
        <w:ind w:firstLine="482" w:firstLineChars="200"/>
        <w:jc w:val="center"/>
        <w:rPr>
          <w:rFonts w:ascii="宋体" w:hAnsi="宋体" w:cs="宋体"/>
          <w:b/>
          <w:sz w:val="24"/>
          <w:szCs w:val="24"/>
        </w:rPr>
      </w:pPr>
      <w:r>
        <w:rPr>
          <w:rFonts w:hint="eastAsia" w:ascii="宋体" w:hAnsi="宋体" w:cs="宋体"/>
          <w:b/>
          <w:sz w:val="24"/>
          <w:szCs w:val="24"/>
        </w:rPr>
        <w:t>承诺书Ⅱ</w:t>
      </w:r>
    </w:p>
    <w:tbl>
      <w:tblPr>
        <w:tblStyle w:val="23"/>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40" w:type="dxa"/>
            <w:gridSpan w:val="3"/>
            <w:vAlign w:val="center"/>
          </w:tcPr>
          <w:p>
            <w:pPr>
              <w:topLinePunct w:val="0"/>
              <w:bidi w:val="0"/>
              <w:spacing w:line="360" w:lineRule="auto"/>
              <w:jc w:val="left"/>
              <w:rPr>
                <w:rFonts w:ascii="宋体" w:hAnsi="宋体" w:cs="宋体"/>
                <w:szCs w:val="21"/>
              </w:rPr>
            </w:pPr>
            <w:r>
              <w:rPr>
                <w:rFonts w:hint="eastAsia" w:ascii="宋体" w:hAnsi="宋体" w:cs="宋体"/>
                <w:szCs w:val="21"/>
              </w:rPr>
              <w:t>致：</w:t>
            </w:r>
            <w:r>
              <w:rPr>
                <w:rFonts w:hint="eastAsia" w:ascii="宋体" w:hAnsi="宋体" w:cs="宋体"/>
                <w:b w:val="0"/>
                <w:bCs/>
                <w:sz w:val="21"/>
                <w:szCs w:val="21"/>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4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2020年省级农村人居环境整治及“厕所革命”奖补、2020年中央财政厕所革命整村推进财政奖补</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，本公司承诺：在参加本项目</w:t>
            </w:r>
            <w:r>
              <w:rPr>
                <w:rFonts w:hint="eastAsia" w:ascii="宋体" w:hAnsi="宋体" w:cs="宋体"/>
                <w:szCs w:val="21"/>
                <w:highlight w:val="none"/>
                <w:lang w:val="en-US" w:eastAsia="zh-CN"/>
              </w:rPr>
              <w:t>投标</w:t>
            </w:r>
            <w:r>
              <w:rPr>
                <w:rFonts w:hint="eastAsia" w:ascii="宋体" w:hAnsi="宋体" w:cs="宋体"/>
                <w:szCs w:val="21"/>
                <w:highlight w:val="none"/>
              </w:rPr>
              <w:t xml:space="preserve">之前不存在被依法禁止经营行为、财产被接管或冻结的情况，如有隐瞒实情，愿承担一切责任及后果。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90" w:type="dxa"/>
            <w:vAlign w:val="center"/>
          </w:tcPr>
          <w:p>
            <w:pPr>
              <w:topLinePunct w:val="0"/>
              <w:bidi w:val="0"/>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投标人</w:t>
            </w:r>
          </w:p>
        </w:tc>
        <w:tc>
          <w:tcPr>
            <w:tcW w:w="347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法定代表人/被授权人</w:t>
            </w:r>
          </w:p>
        </w:tc>
        <w:tc>
          <w:tcPr>
            <w:tcW w:w="2376"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90"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（公章）</w:t>
            </w:r>
          </w:p>
        </w:tc>
        <w:tc>
          <w:tcPr>
            <w:tcW w:w="347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（签字或盖章）</w:t>
            </w:r>
          </w:p>
        </w:tc>
        <w:tc>
          <w:tcPr>
            <w:tcW w:w="2376" w:type="dxa"/>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年</w:t>
            </w:r>
            <w:r>
              <w:rPr>
                <w:rFonts w:hint="eastAsia" w:ascii="宋体" w:hAnsi="宋体" w:cs="宋体"/>
                <w:szCs w:val="21"/>
                <w:highlight w:val="none"/>
                <w:lang w:val="en-US" w:eastAsia="zh-CN"/>
              </w:rPr>
              <w:t xml:space="preserve">   </w:t>
            </w:r>
            <w:r>
              <w:rPr>
                <w:rFonts w:hint="eastAsia" w:ascii="宋体" w:hAnsi="宋体" w:cs="宋体"/>
                <w:szCs w:val="21"/>
                <w:highlight w:val="none"/>
              </w:rPr>
              <w:t>月</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p>
        </w:tc>
      </w:tr>
    </w:tbl>
    <w:p>
      <w:pPr>
        <w:topLinePunct w:val="0"/>
        <w:bidi w:val="0"/>
        <w:spacing w:line="360" w:lineRule="auto"/>
        <w:ind w:firstLine="843" w:firstLineChars="200"/>
        <w:jc w:val="left"/>
        <w:rPr>
          <w:rFonts w:ascii="宋体" w:hAnsi="宋体" w:cs="宋体"/>
          <w:b/>
          <w:sz w:val="42"/>
          <w:szCs w:val="42"/>
          <w:highlight w:val="none"/>
        </w:rPr>
      </w:pPr>
    </w:p>
    <w:p>
      <w:pPr>
        <w:topLinePunct w:val="0"/>
        <w:bidi w:val="0"/>
        <w:spacing w:line="360" w:lineRule="auto"/>
        <w:ind w:firstLine="482" w:firstLineChars="200"/>
        <w:jc w:val="center"/>
        <w:rPr>
          <w:rFonts w:ascii="宋体" w:hAnsi="宋体" w:cs="宋体"/>
          <w:b/>
          <w:sz w:val="24"/>
          <w:szCs w:val="24"/>
          <w:highlight w:val="none"/>
        </w:rPr>
      </w:pPr>
      <w:r>
        <w:rPr>
          <w:rFonts w:hint="eastAsia" w:ascii="宋体" w:hAnsi="宋体" w:cs="宋体"/>
          <w:b/>
          <w:sz w:val="24"/>
          <w:szCs w:val="24"/>
          <w:highlight w:val="none"/>
        </w:rPr>
        <w:t>承诺书Ⅲ</w:t>
      </w:r>
    </w:p>
    <w:tbl>
      <w:tblPr>
        <w:tblStyle w:val="23"/>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180" w:type="dxa"/>
            <w:gridSpan w:val="3"/>
            <w:vAlign w:val="center"/>
          </w:tcPr>
          <w:p>
            <w:pPr>
              <w:topLinePunct w:val="0"/>
              <w:bidi w:val="0"/>
              <w:spacing w:line="360" w:lineRule="auto"/>
              <w:jc w:val="left"/>
              <w:rPr>
                <w:rFonts w:ascii="宋体" w:hAnsi="宋体" w:cs="宋体"/>
                <w:szCs w:val="21"/>
                <w:highlight w:val="none"/>
              </w:rPr>
            </w:pPr>
            <w:r>
              <w:rPr>
                <w:rFonts w:hint="eastAsia" w:ascii="宋体" w:hAnsi="宋体" w:cs="宋体"/>
                <w:szCs w:val="21"/>
                <w:highlight w:val="none"/>
              </w:rPr>
              <w:t>致：</w:t>
            </w:r>
            <w:r>
              <w:rPr>
                <w:rFonts w:hint="eastAsia" w:ascii="宋体" w:hAnsi="宋体" w:cs="宋体"/>
                <w:b w:val="0"/>
                <w:bCs/>
                <w:sz w:val="21"/>
                <w:szCs w:val="21"/>
                <w:highlight w:val="none"/>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918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2020年省级农村人居环境整治及“厕所革命”奖补、2020年中央财政厕所革命整村推进财政奖补</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，本公司承诺：近三年受到有关行政主管部门的行政处理、不良行为记录为</w:t>
            </w:r>
            <w:r>
              <w:rPr>
                <w:rFonts w:hint="eastAsia" w:ascii="宋体" w:hAnsi="宋体" w:cs="宋体"/>
                <w:szCs w:val="21"/>
                <w:highlight w:val="none"/>
                <w:u w:val="single"/>
                <w:lang w:val="en-US" w:eastAsia="zh-CN"/>
              </w:rPr>
              <w:t xml:space="preserve">    </w:t>
            </w:r>
            <w:r>
              <w:rPr>
                <w:rFonts w:hint="eastAsia" w:ascii="宋体" w:hAnsi="宋体" w:cs="宋体"/>
                <w:szCs w:val="21"/>
                <w:highlight w:val="none"/>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305" w:type="dxa"/>
            <w:vAlign w:val="center"/>
          </w:tcPr>
          <w:p>
            <w:pPr>
              <w:topLinePunct w:val="0"/>
              <w:bidi w:val="0"/>
              <w:spacing w:line="360" w:lineRule="auto"/>
              <w:jc w:val="center"/>
              <w:rPr>
                <w:rFonts w:hint="eastAsia" w:ascii="宋体" w:hAnsi="宋体" w:eastAsia="宋体" w:cs="宋体"/>
                <w:szCs w:val="21"/>
                <w:lang w:eastAsia="zh-CN"/>
              </w:rPr>
            </w:pPr>
            <w:r>
              <w:rPr>
                <w:rFonts w:hint="eastAsia" w:ascii="宋体" w:hAnsi="宋体" w:cs="宋体"/>
                <w:szCs w:val="21"/>
                <w:lang w:eastAsia="zh-CN"/>
              </w:rPr>
              <w:t>投标人</w:t>
            </w:r>
          </w:p>
        </w:tc>
        <w:tc>
          <w:tcPr>
            <w:tcW w:w="348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法定代表人</w:t>
            </w:r>
            <w:r>
              <w:rPr>
                <w:rFonts w:hint="eastAsia" w:ascii="宋体" w:hAnsi="宋体" w:cs="宋体"/>
                <w:szCs w:val="21"/>
                <w:lang w:val="en-US" w:eastAsia="zh-CN"/>
              </w:rPr>
              <w:t>/</w:t>
            </w:r>
            <w:r>
              <w:rPr>
                <w:rFonts w:hint="eastAsia" w:ascii="宋体" w:hAnsi="宋体" w:cs="宋体"/>
                <w:szCs w:val="21"/>
              </w:rPr>
              <w:t>被授权人</w:t>
            </w:r>
          </w:p>
        </w:tc>
        <w:tc>
          <w:tcPr>
            <w:tcW w:w="2387"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3305"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（公章）</w:t>
            </w:r>
          </w:p>
        </w:tc>
        <w:tc>
          <w:tcPr>
            <w:tcW w:w="348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（签字或盖章）</w:t>
            </w:r>
          </w:p>
        </w:tc>
        <w:tc>
          <w:tcPr>
            <w:tcW w:w="2387" w:type="dxa"/>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年</w:t>
            </w:r>
            <w:r>
              <w:rPr>
                <w:rFonts w:hint="eastAsia" w:ascii="宋体" w:hAnsi="宋体" w:cs="宋体"/>
                <w:szCs w:val="21"/>
                <w:lang w:val="en-US" w:eastAsia="zh-CN"/>
              </w:rPr>
              <w:t xml:space="preserve">   </w:t>
            </w:r>
            <w:r>
              <w:rPr>
                <w:rFonts w:hint="eastAsia" w:ascii="宋体" w:hAnsi="宋体" w:cs="宋体"/>
                <w:szCs w:val="21"/>
              </w:rPr>
              <w:t>月</w:t>
            </w:r>
            <w:r>
              <w:rPr>
                <w:rFonts w:hint="eastAsia" w:ascii="宋体" w:hAnsi="宋体" w:cs="宋体"/>
                <w:szCs w:val="21"/>
                <w:lang w:val="en-US" w:eastAsia="zh-CN"/>
              </w:rPr>
              <w:t xml:space="preserve">   </w:t>
            </w:r>
            <w:r>
              <w:rPr>
                <w:rFonts w:hint="eastAsia" w:ascii="宋体" w:hAnsi="宋体" w:cs="宋体"/>
                <w:szCs w:val="21"/>
              </w:rPr>
              <w:t>日</w:t>
            </w:r>
          </w:p>
        </w:tc>
      </w:tr>
    </w:tbl>
    <w:p>
      <w:pPr>
        <w:pageBreakBefore/>
        <w:topLinePunct w:val="0"/>
        <w:bidi w:val="0"/>
        <w:spacing w:line="360" w:lineRule="auto"/>
        <w:ind w:firstLine="482" w:firstLineChars="200"/>
        <w:jc w:val="center"/>
        <w:rPr>
          <w:rFonts w:ascii="宋体" w:hAnsi="宋体" w:cs="宋体"/>
          <w:b/>
          <w:sz w:val="24"/>
          <w:szCs w:val="24"/>
        </w:rPr>
      </w:pPr>
      <w:r>
        <w:rPr>
          <w:rFonts w:hint="eastAsia" w:ascii="宋体" w:hAnsi="宋体" w:cs="宋体"/>
          <w:b/>
          <w:sz w:val="24"/>
          <w:szCs w:val="24"/>
        </w:rPr>
        <w:t>承诺书Ⅳ</w:t>
      </w:r>
    </w:p>
    <w:tbl>
      <w:tblPr>
        <w:tblStyle w:val="23"/>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20" w:type="dxa"/>
            <w:gridSpan w:val="3"/>
            <w:vAlign w:val="center"/>
          </w:tcPr>
          <w:p>
            <w:pPr>
              <w:topLinePunct w:val="0"/>
              <w:bidi w:val="0"/>
              <w:spacing w:line="360" w:lineRule="auto"/>
              <w:jc w:val="left"/>
              <w:rPr>
                <w:rFonts w:ascii="宋体" w:hAnsi="宋体" w:cs="宋体"/>
                <w:szCs w:val="21"/>
              </w:rPr>
            </w:pPr>
            <w:r>
              <w:rPr>
                <w:rFonts w:hint="eastAsia" w:ascii="宋体" w:hAnsi="宋体" w:cs="宋体"/>
                <w:szCs w:val="21"/>
              </w:rPr>
              <w:t>致：</w:t>
            </w:r>
            <w:r>
              <w:rPr>
                <w:rFonts w:hint="eastAsia" w:ascii="宋体" w:hAnsi="宋体" w:cs="宋体"/>
                <w:b w:val="0"/>
                <w:bCs/>
                <w:sz w:val="21"/>
                <w:szCs w:val="21"/>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2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rPr>
              <w:t>作为参加贵公司组织的</w:t>
            </w:r>
            <w:r>
              <w:rPr>
                <w:rFonts w:hint="eastAsia" w:ascii="宋体" w:hAnsi="宋体" w:cs="宋体"/>
                <w:szCs w:val="21"/>
                <w:u w:val="single"/>
                <w:lang w:val="en-US" w:eastAsia="zh-CN"/>
              </w:rPr>
              <w:t xml:space="preserve">  2020年省级农村人居环境整治及“厕所革命”奖补、2020年中央财政厕所革命整村推进财政奖补</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w:t>
            </w:r>
            <w:r>
              <w:rPr>
                <w:rFonts w:hint="eastAsia" w:ascii="宋体" w:hAnsi="宋体" w:cs="宋体"/>
                <w:szCs w:val="21"/>
                <w:highlight w:val="none"/>
                <w:lang w:val="en-US" w:eastAsia="zh-CN"/>
              </w:rPr>
              <w:t>承诺</w:t>
            </w:r>
            <w:r>
              <w:rPr>
                <w:rFonts w:hint="eastAsia" w:ascii="宋体" w:hAnsi="宋体" w:cs="宋体"/>
                <w:szCs w:val="21"/>
                <w:highlight w:val="none"/>
              </w:rPr>
              <w:t>：近三年因产品供货问题（水货、替代品、次品、翻新品等）的不法行为记录为</w:t>
            </w:r>
            <w:r>
              <w:rPr>
                <w:rFonts w:hint="eastAsia" w:ascii="宋体" w:hAnsi="宋体" w:cs="宋体"/>
                <w:szCs w:val="21"/>
                <w:highlight w:val="none"/>
                <w:u w:val="single"/>
                <w:lang w:val="en-US" w:eastAsia="zh-CN"/>
              </w:rPr>
              <w:t xml:space="preserve">     </w:t>
            </w:r>
            <w:r>
              <w:rPr>
                <w:rFonts w:hint="eastAsia" w:ascii="宋体" w:hAnsi="宋体" w:cs="宋体"/>
                <w:szCs w:val="21"/>
                <w:highlight w:val="none"/>
              </w:rPr>
              <w:t>次（没有填零），如有隐瞒实情，愿承担一切责任及后果。</w:t>
            </w:r>
          </w:p>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83" w:type="dxa"/>
            <w:vAlign w:val="center"/>
          </w:tcPr>
          <w:p>
            <w:pPr>
              <w:topLinePunct w:val="0"/>
              <w:bidi w:val="0"/>
              <w:spacing w:line="360" w:lineRule="auto"/>
              <w:jc w:val="center"/>
              <w:rPr>
                <w:rFonts w:hint="eastAsia" w:ascii="宋体" w:hAnsi="宋体" w:eastAsia="宋体" w:cs="宋体"/>
                <w:szCs w:val="21"/>
                <w:lang w:eastAsia="zh-CN"/>
              </w:rPr>
            </w:pPr>
            <w:r>
              <w:rPr>
                <w:rFonts w:hint="eastAsia" w:ascii="宋体" w:hAnsi="宋体" w:cs="宋体"/>
                <w:szCs w:val="21"/>
                <w:lang w:eastAsia="zh-CN"/>
              </w:rPr>
              <w:t>投标人</w:t>
            </w:r>
          </w:p>
        </w:tc>
        <w:tc>
          <w:tcPr>
            <w:tcW w:w="3466"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法定代表人</w:t>
            </w:r>
            <w:r>
              <w:rPr>
                <w:rFonts w:hint="eastAsia" w:ascii="宋体" w:hAnsi="宋体" w:cs="宋体"/>
                <w:szCs w:val="21"/>
                <w:lang w:val="en-US" w:eastAsia="zh-CN"/>
              </w:rPr>
              <w:t>/</w:t>
            </w:r>
            <w:r>
              <w:rPr>
                <w:rFonts w:hint="eastAsia" w:ascii="宋体" w:hAnsi="宋体" w:cs="宋体"/>
                <w:szCs w:val="21"/>
              </w:rPr>
              <w:t>被授权人</w:t>
            </w:r>
          </w:p>
        </w:tc>
        <w:tc>
          <w:tcPr>
            <w:tcW w:w="2371"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83"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（公章）</w:t>
            </w:r>
          </w:p>
        </w:tc>
        <w:tc>
          <w:tcPr>
            <w:tcW w:w="3466"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（签字或盖章）</w:t>
            </w:r>
          </w:p>
        </w:tc>
        <w:tc>
          <w:tcPr>
            <w:tcW w:w="2371" w:type="dxa"/>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年</w:t>
            </w:r>
            <w:r>
              <w:rPr>
                <w:rFonts w:hint="eastAsia" w:ascii="宋体" w:hAnsi="宋体" w:cs="宋体"/>
                <w:szCs w:val="21"/>
                <w:lang w:val="en-US" w:eastAsia="zh-CN"/>
              </w:rPr>
              <w:t xml:space="preserve">   </w:t>
            </w:r>
            <w:r>
              <w:rPr>
                <w:rFonts w:hint="eastAsia" w:ascii="宋体" w:hAnsi="宋体" w:cs="宋体"/>
                <w:szCs w:val="21"/>
              </w:rPr>
              <w:t>月</w:t>
            </w:r>
            <w:r>
              <w:rPr>
                <w:rFonts w:hint="eastAsia" w:ascii="宋体" w:hAnsi="宋体" w:cs="宋体"/>
                <w:szCs w:val="21"/>
                <w:lang w:val="en-US" w:eastAsia="zh-CN"/>
              </w:rPr>
              <w:t xml:space="preserve">   </w:t>
            </w:r>
            <w:r>
              <w:rPr>
                <w:rFonts w:hint="eastAsia" w:ascii="宋体" w:hAnsi="宋体" w:cs="宋体"/>
                <w:szCs w:val="21"/>
              </w:rPr>
              <w:t>日</w:t>
            </w:r>
          </w:p>
        </w:tc>
      </w:tr>
    </w:tbl>
    <w:p>
      <w:pPr>
        <w:topLinePunct w:val="0"/>
        <w:bidi w:val="0"/>
        <w:spacing w:line="360" w:lineRule="auto"/>
        <w:ind w:firstLine="480" w:firstLineChars="200"/>
        <w:jc w:val="left"/>
        <w:rPr>
          <w:rFonts w:ascii="宋体" w:hAnsi="宋体" w:cs="宋体"/>
          <w:sz w:val="24"/>
          <w:szCs w:val="28"/>
        </w:rPr>
      </w:pPr>
    </w:p>
    <w:p>
      <w:pPr>
        <w:topLinePunct w:val="0"/>
        <w:bidi w:val="0"/>
        <w:spacing w:line="360" w:lineRule="auto"/>
        <w:ind w:firstLine="482" w:firstLineChars="200"/>
        <w:jc w:val="center"/>
        <w:rPr>
          <w:rFonts w:ascii="宋体" w:hAnsi="宋体" w:cs="宋体"/>
          <w:b/>
          <w:sz w:val="32"/>
          <w:szCs w:val="32"/>
        </w:rPr>
      </w:pPr>
      <w:r>
        <w:rPr>
          <w:rFonts w:hint="eastAsia" w:ascii="宋体" w:hAnsi="宋体" w:cs="宋体"/>
          <w:b/>
          <w:sz w:val="24"/>
          <w:szCs w:val="24"/>
        </w:rPr>
        <w:t>承诺书</w:t>
      </w:r>
      <w:r>
        <w:rPr>
          <w:rFonts w:hint="eastAsia" w:ascii="宋体" w:hAnsi="宋体" w:cs="宋体"/>
          <w:b/>
          <w:sz w:val="24"/>
          <w:szCs w:val="24"/>
        </w:rPr>
        <w:fldChar w:fldCharType="begin"/>
      </w:r>
      <w:r>
        <w:rPr>
          <w:rFonts w:hint="eastAsia" w:ascii="宋体" w:hAnsi="宋体" w:cs="宋体"/>
          <w:b/>
          <w:sz w:val="24"/>
          <w:szCs w:val="24"/>
        </w:rPr>
        <w:instrText xml:space="preserve"> = 5 \* ROMAN </w:instrText>
      </w:r>
      <w:r>
        <w:rPr>
          <w:rFonts w:hint="eastAsia" w:ascii="宋体" w:hAnsi="宋体" w:cs="宋体"/>
          <w:b/>
          <w:sz w:val="24"/>
          <w:szCs w:val="24"/>
        </w:rPr>
        <w:fldChar w:fldCharType="separate"/>
      </w:r>
      <w:r>
        <w:rPr>
          <w:rFonts w:hint="eastAsia" w:ascii="宋体" w:hAnsi="宋体" w:cs="宋体"/>
          <w:b/>
          <w:sz w:val="24"/>
          <w:szCs w:val="24"/>
          <w:lang w:val="zh-CN"/>
        </w:rPr>
        <w:t>V</w:t>
      </w:r>
      <w:r>
        <w:rPr>
          <w:rFonts w:hint="eastAsia" w:ascii="宋体" w:hAnsi="宋体" w:cs="宋体"/>
          <w:b/>
          <w:sz w:val="24"/>
          <w:szCs w:val="24"/>
        </w:rPr>
        <w:fldChar w:fldCharType="end"/>
      </w:r>
    </w:p>
    <w:tbl>
      <w:tblPr>
        <w:tblStyle w:val="23"/>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300" w:type="dxa"/>
            <w:gridSpan w:val="3"/>
            <w:vAlign w:val="center"/>
          </w:tcPr>
          <w:p>
            <w:pPr>
              <w:topLinePunct w:val="0"/>
              <w:bidi w:val="0"/>
              <w:spacing w:line="360" w:lineRule="auto"/>
              <w:jc w:val="left"/>
              <w:rPr>
                <w:rFonts w:ascii="宋体" w:hAnsi="宋体" w:cs="宋体"/>
                <w:szCs w:val="21"/>
              </w:rPr>
            </w:pPr>
            <w:r>
              <w:rPr>
                <w:rFonts w:hint="eastAsia" w:ascii="宋体" w:hAnsi="宋体" w:cs="宋体"/>
                <w:szCs w:val="21"/>
              </w:rPr>
              <w:t>致：</w:t>
            </w:r>
            <w:r>
              <w:rPr>
                <w:rFonts w:hint="eastAsia" w:ascii="宋体" w:hAnsi="宋体" w:cs="宋体"/>
                <w:b w:val="0"/>
                <w:bCs/>
                <w:sz w:val="21"/>
                <w:szCs w:val="21"/>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9300" w:type="dxa"/>
            <w:gridSpan w:val="3"/>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作为参加贵公司组织的</w:t>
            </w:r>
            <w:r>
              <w:rPr>
                <w:rFonts w:hint="eastAsia" w:ascii="宋体" w:hAnsi="宋体" w:cs="宋体"/>
                <w:szCs w:val="21"/>
                <w:u w:val="single"/>
                <w:lang w:val="en-US" w:eastAsia="zh-CN"/>
              </w:rPr>
              <w:t xml:space="preserve">  2020年省级农村人居环境整治及“厕所革命”奖补、2020年中央财政厕所革命整村推进财政奖补</w:t>
            </w:r>
            <w:r>
              <w:rPr>
                <w:rFonts w:hint="eastAsia" w:ascii="宋体" w:hAnsi="宋体" w:cs="宋体"/>
                <w:szCs w:val="21"/>
              </w:rPr>
              <w:t>的</w:t>
            </w:r>
            <w:r>
              <w:rPr>
                <w:rFonts w:hint="eastAsia" w:ascii="宋体" w:hAnsi="宋体" w:cs="宋体"/>
                <w:szCs w:val="21"/>
                <w:highlight w:val="none"/>
                <w:lang w:eastAsia="zh-CN"/>
              </w:rPr>
              <w:t>投标人</w:t>
            </w:r>
            <w:r>
              <w:rPr>
                <w:rFonts w:hint="eastAsia" w:ascii="宋体" w:hAnsi="宋体" w:cs="宋体"/>
                <w:szCs w:val="21"/>
                <w:highlight w:val="none"/>
              </w:rPr>
              <w:t>，本公司承诺：参加本次</w:t>
            </w:r>
            <w:r>
              <w:rPr>
                <w:rFonts w:hint="eastAsia" w:ascii="宋体" w:hAnsi="宋体" w:cs="宋体"/>
                <w:szCs w:val="21"/>
                <w:highlight w:val="none"/>
                <w:lang w:val="en-US" w:eastAsia="zh-CN"/>
              </w:rPr>
              <w:t>投标</w:t>
            </w:r>
            <w:r>
              <w:rPr>
                <w:rFonts w:hint="eastAsia" w:ascii="宋体" w:hAnsi="宋体" w:cs="宋体"/>
                <w:szCs w:val="21"/>
                <w:highlight w:val="none"/>
              </w:rPr>
              <w:t>提交的所有资</w:t>
            </w:r>
            <w:r>
              <w:rPr>
                <w:rFonts w:hint="eastAsia" w:ascii="宋体" w:hAnsi="宋体" w:cs="宋体"/>
                <w:szCs w:val="21"/>
                <w:highlight w:val="none"/>
                <w:lang w:val="en-US" w:eastAsia="zh-CN"/>
              </w:rPr>
              <w:t>格</w:t>
            </w:r>
            <w:r>
              <w:rPr>
                <w:rFonts w:hint="eastAsia" w:ascii="宋体" w:hAnsi="宋体" w:cs="宋体"/>
                <w:szCs w:val="21"/>
                <w:highlight w:val="none"/>
              </w:rPr>
              <w:t>证明文件及业绩证明文件是真实的、有效的，如有</w:t>
            </w:r>
            <w:r>
              <w:rPr>
                <w:rFonts w:hint="eastAsia" w:ascii="宋体" w:hAnsi="宋体" w:cs="宋体"/>
                <w:szCs w:val="21"/>
                <w:highlight w:val="none"/>
                <w:lang w:val="en-US" w:eastAsia="zh-CN"/>
              </w:rPr>
              <w:t>虚假</w:t>
            </w:r>
            <w:r>
              <w:rPr>
                <w:rFonts w:hint="eastAsia" w:ascii="宋体" w:hAnsi="宋体" w:cs="宋体"/>
                <w:szCs w:val="21"/>
                <w:highlight w:val="none"/>
              </w:rPr>
              <w:t>，愿承担</w:t>
            </w:r>
            <w:r>
              <w:rPr>
                <w:rFonts w:hint="eastAsia" w:ascii="宋体" w:hAnsi="宋体" w:cs="宋体"/>
                <w:szCs w:val="21"/>
              </w:rPr>
              <w:t>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348" w:type="dxa"/>
            <w:vAlign w:val="center"/>
          </w:tcPr>
          <w:p>
            <w:pPr>
              <w:topLinePunct w:val="0"/>
              <w:bidi w:val="0"/>
              <w:spacing w:line="360" w:lineRule="auto"/>
              <w:jc w:val="center"/>
              <w:rPr>
                <w:rFonts w:hint="eastAsia" w:ascii="宋体" w:hAnsi="宋体" w:eastAsia="宋体" w:cs="宋体"/>
                <w:szCs w:val="21"/>
                <w:lang w:eastAsia="zh-CN"/>
              </w:rPr>
            </w:pPr>
            <w:r>
              <w:rPr>
                <w:rFonts w:hint="eastAsia" w:ascii="宋体" w:hAnsi="宋体" w:cs="宋体"/>
                <w:szCs w:val="21"/>
                <w:lang w:eastAsia="zh-CN"/>
              </w:rPr>
              <w:t>投标人</w:t>
            </w:r>
          </w:p>
        </w:tc>
        <w:tc>
          <w:tcPr>
            <w:tcW w:w="3534"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法定代表人</w:t>
            </w:r>
            <w:r>
              <w:rPr>
                <w:rFonts w:hint="eastAsia" w:ascii="宋体" w:hAnsi="宋体" w:cs="宋体"/>
                <w:szCs w:val="21"/>
                <w:lang w:val="en-US" w:eastAsia="zh-CN"/>
              </w:rPr>
              <w:t>/</w:t>
            </w:r>
            <w:r>
              <w:rPr>
                <w:rFonts w:hint="eastAsia" w:ascii="宋体" w:hAnsi="宋体" w:cs="宋体"/>
                <w:szCs w:val="21"/>
              </w:rPr>
              <w:t>被授权人</w:t>
            </w:r>
          </w:p>
        </w:tc>
        <w:tc>
          <w:tcPr>
            <w:tcW w:w="241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jc w:val="center"/>
        </w:trPr>
        <w:tc>
          <w:tcPr>
            <w:tcW w:w="334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（公章）</w:t>
            </w:r>
          </w:p>
        </w:tc>
        <w:tc>
          <w:tcPr>
            <w:tcW w:w="3534"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（签字或盖章）</w:t>
            </w:r>
          </w:p>
        </w:tc>
        <w:tc>
          <w:tcPr>
            <w:tcW w:w="2418" w:type="dxa"/>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年</w:t>
            </w:r>
            <w:r>
              <w:rPr>
                <w:rFonts w:hint="eastAsia" w:ascii="宋体" w:hAnsi="宋体" w:cs="宋体"/>
                <w:szCs w:val="21"/>
                <w:lang w:val="en-US" w:eastAsia="zh-CN"/>
              </w:rPr>
              <w:t xml:space="preserve">   </w:t>
            </w:r>
            <w:r>
              <w:rPr>
                <w:rFonts w:hint="eastAsia" w:ascii="宋体" w:hAnsi="宋体" w:cs="宋体"/>
                <w:szCs w:val="21"/>
              </w:rPr>
              <w:t>月</w:t>
            </w:r>
            <w:r>
              <w:rPr>
                <w:rFonts w:hint="eastAsia" w:ascii="宋体" w:hAnsi="宋体" w:cs="宋体"/>
                <w:szCs w:val="21"/>
                <w:lang w:val="en-US" w:eastAsia="zh-CN"/>
              </w:rPr>
              <w:t xml:space="preserve">   </w:t>
            </w:r>
            <w:r>
              <w:rPr>
                <w:rFonts w:hint="eastAsia" w:ascii="宋体" w:hAnsi="宋体" w:cs="宋体"/>
                <w:szCs w:val="21"/>
              </w:rPr>
              <w:t>日</w:t>
            </w:r>
          </w:p>
        </w:tc>
      </w:tr>
    </w:tbl>
    <w:p>
      <w:pPr>
        <w:widowControl/>
        <w:topLinePunct w:val="0"/>
        <w:bidi w:val="0"/>
        <w:spacing w:line="360" w:lineRule="auto"/>
        <w:jc w:val="left"/>
        <w:rPr>
          <w:rFonts w:ascii="宋体" w:hAnsi="宋体" w:cs="宋体"/>
          <w:sz w:val="24"/>
          <w:szCs w:val="28"/>
        </w:rPr>
        <w:sectPr>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122"/>
    <w:bookmarkEnd w:id="123"/>
    <w:p>
      <w:pPr>
        <w:pStyle w:val="5"/>
        <w:topLinePunct w:val="0"/>
        <w:bidi w:val="0"/>
        <w:adjustRightInd w:val="0"/>
        <w:spacing w:line="360" w:lineRule="auto"/>
        <w:textAlignment w:val="baseline"/>
        <w:rPr>
          <w:rFonts w:ascii="宋体" w:hAnsi="宋体" w:cs="宋体"/>
          <w:highlight w:val="none"/>
        </w:rPr>
      </w:pPr>
      <w:bookmarkStart w:id="168" w:name="_Toc30536"/>
      <w:bookmarkStart w:id="169" w:name="_Toc30870"/>
      <w:bookmarkStart w:id="170" w:name="_Toc15467"/>
      <w:r>
        <w:rPr>
          <w:rFonts w:hint="eastAsia"/>
        </w:rPr>
        <w:t>附件</w:t>
      </w:r>
      <w:r>
        <w:rPr>
          <w:rFonts w:hint="eastAsia"/>
          <w:lang w:val="en-US" w:eastAsia="zh-CN"/>
        </w:rPr>
        <w:t>一</w:t>
      </w:r>
      <w:r>
        <w:rPr>
          <w:rFonts w:hint="eastAsia"/>
        </w:rPr>
        <w:t>、</w:t>
      </w:r>
      <w:r>
        <w:rPr>
          <w:rFonts w:hint="eastAsia" w:cs="Times New Roman"/>
          <w:lang w:val="en-US" w:eastAsia="zh-CN"/>
        </w:rPr>
        <w:t>中小企业声明函</w:t>
      </w:r>
      <w:r>
        <w:rPr>
          <w:rFonts w:hint="eastAsia"/>
          <w:lang w:eastAsia="zh-CN"/>
        </w:rPr>
        <w:t>（</w:t>
      </w:r>
      <w:r>
        <w:rPr>
          <w:rFonts w:hint="eastAsia"/>
          <w:lang w:val="en-US" w:eastAsia="zh-CN"/>
        </w:rPr>
        <w:t>若有</w:t>
      </w:r>
      <w:r>
        <w:rPr>
          <w:rFonts w:hint="eastAsia"/>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lang w:val="en-US" w:eastAsia="zh-CN"/>
        </w:rPr>
      </w:pPr>
      <w:bookmarkStart w:id="171" w:name="_Toc10807"/>
      <w:bookmarkStart w:id="172" w:name="_Toc6022"/>
      <w:bookmarkStart w:id="173" w:name="_Toc12531"/>
      <w:bookmarkStart w:id="174" w:name="_Toc11896"/>
      <w:bookmarkStart w:id="175" w:name="_Toc13065145"/>
      <w:bookmarkStart w:id="176" w:name="_Toc5814"/>
      <w:bookmarkStart w:id="177" w:name="_Toc32438"/>
      <w:r>
        <w:rPr>
          <w:rFonts w:hint="eastAsia" w:ascii="宋体" w:hAnsi="宋体" w:eastAsia="宋体" w:cs="宋体"/>
          <w:sz w:val="24"/>
          <w:szCs w:val="24"/>
          <w:lang w:val="en-US" w:eastAsia="zh-CN"/>
        </w:rPr>
        <w:t>本公司（联合体）郑重声明，根据《政府采购促进中小企业发展管理办法》（财库</w:t>
      </w:r>
      <w:r>
        <w:rPr>
          <w:rFonts w:hint="eastAsia" w:ascii="宋体" w:hAnsi="宋体" w:eastAsia="宋体" w:cs="宋体"/>
          <w:sz w:val="24"/>
          <w:szCs w:val="24"/>
        </w:rPr>
        <w:t>〔20</w:t>
      </w:r>
      <w:r>
        <w:rPr>
          <w:rFonts w:hint="eastAsia" w:ascii="宋体" w:hAnsi="宋体" w:eastAsia="宋体" w:cs="宋体"/>
          <w:sz w:val="24"/>
          <w:szCs w:val="24"/>
          <w:lang w:val="en-US" w:eastAsia="zh-CN"/>
        </w:rPr>
        <w:t>20</w:t>
      </w:r>
      <w:r>
        <w:rPr>
          <w:rFonts w:hint="eastAsia" w:ascii="宋体" w:hAnsi="宋体" w:eastAsia="宋体" w:cs="宋体"/>
          <w:sz w:val="24"/>
          <w:szCs w:val="24"/>
        </w:rPr>
        <w:t>〕</w:t>
      </w:r>
      <w:r>
        <w:rPr>
          <w:rFonts w:hint="eastAsia" w:ascii="宋体" w:hAnsi="宋体" w:eastAsia="宋体" w:cs="宋体"/>
          <w:sz w:val="24"/>
          <w:szCs w:val="24"/>
          <w:lang w:val="en-US" w:eastAsia="zh-CN"/>
        </w:rPr>
        <w:t>46号）的规定，本公司（联合体）参加</w:t>
      </w:r>
      <w:r>
        <w:rPr>
          <w:rFonts w:hint="eastAsia" w:ascii="宋体" w:hAnsi="宋体" w:eastAsia="宋体" w:cs="宋体"/>
          <w:sz w:val="24"/>
          <w:szCs w:val="24"/>
          <w:u w:val="single"/>
          <w:lang w:val="en-US" w:eastAsia="zh-CN"/>
        </w:rPr>
        <w:t>（单位名称）</w:t>
      </w:r>
      <w:r>
        <w:rPr>
          <w:rFonts w:hint="eastAsia" w:ascii="宋体" w:hAnsi="宋体" w:eastAsia="宋体" w:cs="宋体"/>
          <w:sz w:val="24"/>
          <w:szCs w:val="24"/>
          <w:lang w:val="en-US" w:eastAsia="zh-CN"/>
        </w:rPr>
        <w:t>的</w:t>
      </w:r>
      <w:r>
        <w:rPr>
          <w:rFonts w:hint="eastAsia" w:ascii="宋体" w:hAnsi="宋体" w:eastAsia="宋体" w:cs="宋体"/>
          <w:sz w:val="24"/>
          <w:szCs w:val="24"/>
          <w:u w:val="single"/>
          <w:lang w:val="en-US" w:eastAsia="zh-CN"/>
        </w:rPr>
        <w:t>（项目名称）</w:t>
      </w:r>
      <w:r>
        <w:rPr>
          <w:rFonts w:hint="eastAsia" w:ascii="宋体" w:hAnsi="宋体" w:eastAsia="宋体" w:cs="宋体"/>
          <w:sz w:val="24"/>
          <w:szCs w:val="24"/>
          <w:lang w:val="en-US" w:eastAsia="zh-CN"/>
        </w:rPr>
        <w:t>采购活动，</w:t>
      </w:r>
      <w:r>
        <w:rPr>
          <w:rFonts w:hint="eastAsia" w:ascii="宋体" w:hAnsi="宋体" w:cs="宋体"/>
          <w:sz w:val="24"/>
          <w:szCs w:val="24"/>
          <w:lang w:val="en-US" w:eastAsia="zh-CN"/>
        </w:rPr>
        <w:t>工程的施工单位全部为符合政策要求的中小企业（或者：服务全部由符合政策要求的中小企业承接）</w:t>
      </w:r>
      <w:r>
        <w:rPr>
          <w:rFonts w:hint="eastAsia" w:ascii="宋体" w:hAnsi="宋体" w:eastAsia="宋体" w:cs="宋体"/>
          <w:sz w:val="24"/>
          <w:szCs w:val="24"/>
          <w:lang w:val="en-US" w:eastAsia="zh-CN"/>
        </w:rPr>
        <w:t>。相关企业（含联合体中的中小企业、签订分包意向协议的中小企业） 的具体情况如下：</w:t>
      </w:r>
    </w:p>
    <w:p>
      <w:pPr>
        <w:pStyle w:val="71"/>
        <w:keepNext w:val="0"/>
        <w:keepLines w:val="0"/>
        <w:pageBreakBefore w:val="0"/>
        <w:numPr>
          <w:ilvl w:val="0"/>
          <w:numId w:val="0"/>
        </w:numPr>
        <w:tabs>
          <w:tab w:val="left" w:pos="1183"/>
          <w:tab w:val="left" w:pos="1484"/>
          <w:tab w:val="left" w:pos="4662"/>
          <w:tab w:val="left" w:pos="6903"/>
        </w:tabs>
        <w:kinsoku/>
        <w:wordWrap/>
        <w:overflowPunct/>
        <w:topLinePunct w:val="0"/>
        <w:autoSpaceDE/>
        <w:autoSpaceDN/>
        <w:bidi w:val="0"/>
        <w:adjustRightInd/>
        <w:snapToGrid/>
        <w:spacing w:before="0" w:after="0" w:line="460" w:lineRule="exact"/>
        <w:ind w:right="169" w:rightChars="0" w:firstLine="480" w:firstLineChars="20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eastAsia" w:ascii="宋体" w:hAnsi="宋体" w:eastAsia="宋体" w:cs="宋体"/>
          <w:kern w:val="2"/>
          <w:sz w:val="24"/>
          <w:szCs w:val="24"/>
          <w:u w:val="single"/>
          <w:lang w:val="en-US" w:eastAsia="zh-CN" w:bidi="ar-SA"/>
        </w:rPr>
        <w:t>（标的名称 ）</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（采购文件中明确的所属行业）行业</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承建（承接）企业</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pPr>
        <w:pStyle w:val="71"/>
        <w:keepNext w:val="0"/>
        <w:keepLines w:val="0"/>
        <w:pageBreakBefore w:val="0"/>
        <w:numPr>
          <w:ilvl w:val="0"/>
          <w:numId w:val="0"/>
        </w:numPr>
        <w:tabs>
          <w:tab w:val="left" w:pos="1165"/>
          <w:tab w:val="left" w:pos="1183"/>
          <w:tab w:val="left" w:pos="4362"/>
          <w:tab w:val="left" w:pos="6577"/>
        </w:tabs>
        <w:kinsoku/>
        <w:wordWrap/>
        <w:overflowPunct/>
        <w:topLinePunct w:val="0"/>
        <w:autoSpaceDE/>
        <w:autoSpaceDN/>
        <w:bidi w:val="0"/>
        <w:adjustRightInd/>
        <w:snapToGrid/>
        <w:spacing w:before="0" w:after="0" w:line="460" w:lineRule="exact"/>
        <w:ind w:right="169" w:rightChars="0" w:firstLine="480" w:firstLineChars="20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r>
        <w:rPr>
          <w:rFonts w:hint="eastAsia" w:ascii="宋体" w:hAnsi="宋体" w:eastAsia="宋体" w:cs="宋体"/>
          <w:kern w:val="2"/>
          <w:sz w:val="24"/>
          <w:szCs w:val="24"/>
          <w:u w:val="single"/>
          <w:lang w:val="en-US" w:eastAsia="zh-CN" w:bidi="ar-SA"/>
        </w:rPr>
        <w:t>（标的名称）</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（采购文件中明确的所属行业）行业</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承建（承接）企业</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pPr>
        <w:pStyle w:val="10"/>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w:t>
      </w:r>
    </w:p>
    <w:p>
      <w:pPr>
        <w:pStyle w:val="10"/>
        <w:keepNext w:val="0"/>
        <w:keepLines w:val="0"/>
        <w:pageBreakBefore w:val="0"/>
        <w:kinsoku/>
        <w:wordWrap/>
        <w:overflowPunct/>
        <w:topLinePunct w:val="0"/>
        <w:autoSpaceDE/>
        <w:autoSpaceDN/>
        <w:bidi w:val="0"/>
        <w:adjustRightInd/>
        <w:snapToGrid/>
        <w:spacing w:before="105" w:line="460" w:lineRule="exact"/>
        <w:ind w:right="417"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以上企业，不属于大企业的分支机构，不存在控股股东为大企业的情形，也不存在与大企业的负责人为同一人的情形。</w:t>
      </w:r>
    </w:p>
    <w:p>
      <w:pPr>
        <w:pStyle w:val="10"/>
        <w:keepNext w:val="0"/>
        <w:keepLines w:val="0"/>
        <w:pageBreakBefore w:val="0"/>
        <w:kinsoku/>
        <w:wordWrap/>
        <w:overflowPunct/>
        <w:topLinePunct w:val="0"/>
        <w:autoSpaceDE/>
        <w:autoSpaceDN/>
        <w:bidi w:val="0"/>
        <w:adjustRightInd/>
        <w:snapToGrid/>
        <w:spacing w:line="460" w:lineRule="exact"/>
        <w:ind w:right="372" w:firstLine="480" w:firstLineChars="200"/>
        <w:textAlignment w:val="auto"/>
        <w:rPr>
          <w:sz w:val="24"/>
          <w:szCs w:val="24"/>
        </w:rPr>
      </w:pPr>
      <w:r>
        <w:rPr>
          <w:rFonts w:hint="eastAsia" w:ascii="宋体" w:hAnsi="宋体" w:eastAsia="宋体" w:cs="宋体"/>
          <w:kern w:val="2"/>
          <w:sz w:val="24"/>
          <w:szCs w:val="24"/>
          <w:lang w:val="en-US" w:eastAsia="zh-CN" w:bidi="ar-SA"/>
        </w:rPr>
        <w:t>本企业对上述声明内容的真实性负责。如有虚假，将依法承担相应责任。</w:t>
      </w:r>
    </w:p>
    <w:p>
      <w:pPr>
        <w:tabs>
          <w:tab w:val="left" w:pos="465"/>
          <w:tab w:val="left" w:pos="780"/>
        </w:tabs>
        <w:spacing w:line="360" w:lineRule="auto"/>
        <w:ind w:firstLine="480" w:firstLineChars="200"/>
        <w:rPr>
          <w:rFonts w:hint="eastAsia" w:ascii="宋体" w:hAnsi="宋体" w:eastAsia="宋体"/>
          <w:sz w:val="24"/>
          <w:szCs w:val="24"/>
          <w:lang w:eastAsia="zh-CN"/>
        </w:rPr>
      </w:pPr>
    </w:p>
    <w:p>
      <w:pPr>
        <w:tabs>
          <w:tab w:val="left" w:pos="465"/>
          <w:tab w:val="left" w:pos="780"/>
        </w:tabs>
        <w:spacing w:line="360" w:lineRule="auto"/>
        <w:ind w:firstLine="480" w:firstLineChars="200"/>
        <w:rPr>
          <w:rFonts w:hint="eastAsia" w:ascii="宋体" w:hAnsi="宋体" w:eastAsia="宋体"/>
          <w:sz w:val="24"/>
          <w:szCs w:val="24"/>
          <w:lang w:eastAsia="zh-CN"/>
        </w:rPr>
      </w:pPr>
      <w:r>
        <w:rPr>
          <w:rFonts w:hint="eastAsia" w:ascii="宋体" w:hAnsi="宋体" w:eastAsia="宋体"/>
          <w:sz w:val="24"/>
          <w:szCs w:val="24"/>
          <w:lang w:eastAsia="zh-CN"/>
        </w:rPr>
        <w:t>（</w:t>
      </w:r>
      <w:r>
        <w:rPr>
          <w:rFonts w:hint="eastAsia" w:ascii="宋体" w:hAnsi="宋体" w:eastAsia="宋体"/>
          <w:sz w:val="24"/>
          <w:szCs w:val="24"/>
          <w:lang w:val="en-US" w:eastAsia="zh-CN"/>
        </w:rPr>
        <w:t>注：从业人员、营业收入、资产总额填报上一年度数据，无上一年度数据的新成立企业可不填报。</w:t>
      </w:r>
      <w:r>
        <w:rPr>
          <w:rFonts w:hint="eastAsia" w:ascii="宋体" w:hAnsi="宋体" w:eastAsia="宋体"/>
          <w:sz w:val="24"/>
          <w:szCs w:val="24"/>
          <w:lang w:eastAsia="zh-CN"/>
        </w:rPr>
        <w:t>）</w:t>
      </w:r>
    </w:p>
    <w:p>
      <w:pPr>
        <w:pStyle w:val="16"/>
        <w:rPr>
          <w:rFonts w:hint="eastAsia" w:ascii="宋体" w:hAnsi="宋体" w:eastAsia="宋体"/>
          <w:sz w:val="24"/>
          <w:szCs w:val="24"/>
          <w:lang w:eastAsia="zh-CN"/>
        </w:rPr>
      </w:pPr>
    </w:p>
    <w:p>
      <w:pPr>
        <w:pStyle w:val="16"/>
        <w:rPr>
          <w:rFonts w:hint="eastAsia" w:ascii="宋体" w:hAnsi="宋体" w:eastAsia="宋体"/>
          <w:sz w:val="24"/>
          <w:szCs w:val="24"/>
          <w:lang w:val="en-US" w:eastAsia="zh-CN"/>
        </w:rPr>
      </w:pPr>
    </w:p>
    <w:p>
      <w:pPr>
        <w:pStyle w:val="16"/>
        <w:rPr>
          <w:rFonts w:hint="eastAsia" w:ascii="宋体" w:hAnsi="宋体" w:eastAsia="宋体"/>
          <w:sz w:val="24"/>
          <w:szCs w:val="24"/>
          <w:lang w:val="en-US" w:eastAsia="zh-CN"/>
        </w:rPr>
      </w:pPr>
    </w:p>
    <w:p>
      <w:pPr>
        <w:pStyle w:val="16"/>
        <w:ind w:firstLine="4320" w:firstLineChars="1800"/>
        <w:rPr>
          <w:rFonts w:hint="default" w:ascii="宋体" w:hAnsi="宋体" w:eastAsia="宋体"/>
          <w:sz w:val="24"/>
          <w:szCs w:val="24"/>
          <w:u w:val="single"/>
          <w:lang w:val="en-US" w:eastAsia="zh-CN"/>
        </w:rPr>
      </w:pPr>
      <w:r>
        <w:rPr>
          <w:rFonts w:hint="eastAsia" w:ascii="宋体" w:hAnsi="宋体" w:eastAsia="宋体"/>
          <w:sz w:val="24"/>
          <w:szCs w:val="24"/>
          <w:lang w:val="en-US" w:eastAsia="zh-CN"/>
        </w:rPr>
        <w:t>企业名称（盖章）：</w:t>
      </w:r>
      <w:r>
        <w:rPr>
          <w:rFonts w:hint="eastAsia" w:ascii="宋体" w:hAnsi="宋体" w:eastAsia="宋体"/>
          <w:sz w:val="24"/>
          <w:szCs w:val="24"/>
          <w:u w:val="single"/>
          <w:lang w:val="en-US" w:eastAsia="zh-CN"/>
        </w:rPr>
        <w:t xml:space="preserve">             </w:t>
      </w:r>
    </w:p>
    <w:p>
      <w:pPr>
        <w:pStyle w:val="16"/>
        <w:rPr>
          <w:rFonts w:hint="eastAsia" w:ascii="宋体" w:hAnsi="宋体" w:eastAsia="宋体"/>
          <w:sz w:val="24"/>
          <w:szCs w:val="24"/>
          <w:lang w:val="en-US" w:eastAsia="zh-CN"/>
        </w:rPr>
      </w:pPr>
    </w:p>
    <w:p>
      <w:pPr>
        <w:pStyle w:val="16"/>
        <w:ind w:firstLine="4320" w:firstLineChars="1800"/>
        <w:rPr>
          <w:rFonts w:hint="default" w:ascii="宋体" w:hAnsi="宋体" w:eastAsia="宋体"/>
          <w:sz w:val="24"/>
          <w:szCs w:val="24"/>
          <w:u w:val="single"/>
          <w:lang w:val="en-US" w:eastAsia="zh-CN"/>
        </w:rPr>
      </w:pPr>
      <w:r>
        <w:rPr>
          <w:rFonts w:hint="eastAsia" w:ascii="宋体" w:hAnsi="宋体" w:eastAsia="宋体"/>
          <w:sz w:val="24"/>
          <w:szCs w:val="24"/>
          <w:lang w:val="en-US" w:eastAsia="zh-CN"/>
        </w:rPr>
        <w:t>日期：</w:t>
      </w:r>
      <w:r>
        <w:rPr>
          <w:rFonts w:hint="eastAsia" w:ascii="宋体" w:hAnsi="宋体" w:eastAsia="宋体"/>
          <w:sz w:val="24"/>
          <w:szCs w:val="24"/>
          <w:u w:val="single"/>
          <w:lang w:val="en-US" w:eastAsia="zh-CN"/>
        </w:rPr>
        <w:t xml:space="preserve">                         </w:t>
      </w:r>
    </w:p>
    <w:p>
      <w:pPr>
        <w:pStyle w:val="16"/>
        <w:rPr>
          <w:rFonts w:hint="default" w:ascii="宋体" w:hAnsi="宋体" w:eastAsia="宋体"/>
          <w:sz w:val="24"/>
          <w:szCs w:val="24"/>
          <w:lang w:val="en-US" w:eastAsia="zh-CN"/>
        </w:rPr>
      </w:pPr>
    </w:p>
    <w:p>
      <w:pPr>
        <w:pStyle w:val="5"/>
        <w:topLinePunct w:val="0"/>
        <w:bidi w:val="0"/>
        <w:spacing w:line="360" w:lineRule="auto"/>
        <w:rPr>
          <w:rFonts w:hint="eastAsia"/>
        </w:rPr>
      </w:pPr>
    </w:p>
    <w:p>
      <w:pPr>
        <w:pStyle w:val="5"/>
        <w:topLinePunct w:val="0"/>
        <w:bidi w:val="0"/>
        <w:spacing w:line="360" w:lineRule="auto"/>
        <w:rPr>
          <w:rFonts w:hint="eastAsia"/>
        </w:rPr>
      </w:pPr>
    </w:p>
    <w:p>
      <w:pPr>
        <w:pStyle w:val="5"/>
        <w:topLinePunct w:val="0"/>
        <w:bidi w:val="0"/>
        <w:spacing w:line="360" w:lineRule="auto"/>
        <w:rPr>
          <w:rFonts w:hint="eastAsia"/>
        </w:rPr>
      </w:pPr>
    </w:p>
    <w:p>
      <w:pPr>
        <w:rPr>
          <w:rFonts w:hint="eastAsia"/>
        </w:rPr>
      </w:pPr>
    </w:p>
    <w:p>
      <w:pPr>
        <w:pStyle w:val="38"/>
        <w:rPr>
          <w:rFonts w:hint="eastAsia"/>
        </w:rPr>
      </w:pPr>
    </w:p>
    <w:p>
      <w:pPr>
        <w:pStyle w:val="38"/>
        <w:rPr>
          <w:rFonts w:hint="eastAsia"/>
        </w:rPr>
      </w:pPr>
    </w:p>
    <w:p>
      <w:pPr>
        <w:pStyle w:val="38"/>
        <w:rPr>
          <w:rFonts w:hint="eastAsia"/>
        </w:rPr>
      </w:pPr>
    </w:p>
    <w:p>
      <w:pPr>
        <w:pStyle w:val="38"/>
        <w:rPr>
          <w:rFonts w:hint="eastAsia"/>
        </w:rPr>
      </w:pPr>
    </w:p>
    <w:p>
      <w:pPr>
        <w:pStyle w:val="5"/>
        <w:topLinePunct w:val="0"/>
        <w:bidi w:val="0"/>
        <w:spacing w:line="360" w:lineRule="auto"/>
        <w:rPr>
          <w:rFonts w:hint="default" w:eastAsia="宋体"/>
          <w:lang w:val="en-US" w:eastAsia="zh-CN"/>
        </w:rPr>
      </w:pPr>
      <w:r>
        <w:rPr>
          <w:rFonts w:hint="eastAsia"/>
        </w:rPr>
        <w:t>附件</w:t>
      </w:r>
      <w:r>
        <w:rPr>
          <w:rFonts w:hint="eastAsia"/>
          <w:lang w:val="en-US" w:eastAsia="zh-CN"/>
        </w:rPr>
        <w:t>二</w:t>
      </w:r>
      <w:r>
        <w:rPr>
          <w:rFonts w:hint="eastAsia"/>
        </w:rPr>
        <w:t>、残疾人福利性单位声明</w:t>
      </w:r>
      <w:bookmarkEnd w:id="171"/>
      <w:bookmarkEnd w:id="172"/>
      <w:bookmarkEnd w:id="173"/>
      <w:bookmarkEnd w:id="174"/>
      <w:bookmarkEnd w:id="175"/>
      <w:bookmarkEnd w:id="176"/>
      <w:bookmarkEnd w:id="177"/>
      <w:r>
        <w:rPr>
          <w:rFonts w:hint="eastAsia"/>
          <w:lang w:eastAsia="zh-CN"/>
        </w:rPr>
        <w:t>（</w:t>
      </w:r>
      <w:r>
        <w:rPr>
          <w:rFonts w:hint="eastAsia"/>
          <w:lang w:val="en-US" w:eastAsia="zh-CN"/>
        </w:rPr>
        <w:t>若有</w:t>
      </w:r>
      <w:r>
        <w:rPr>
          <w:rFonts w:hint="eastAsia"/>
          <w:lang w:eastAsia="zh-CN"/>
        </w:rPr>
        <w:t>）</w:t>
      </w:r>
    </w:p>
    <w:p>
      <w:pPr>
        <w:topLinePunct w:val="0"/>
        <w:bidi w:val="0"/>
        <w:spacing w:line="360" w:lineRule="auto"/>
        <w:ind w:firstLine="504" w:firstLineChars="200"/>
        <w:rPr>
          <w:rFonts w:ascii="宋体" w:hAnsi="宋体"/>
          <w:spacing w:val="6"/>
          <w:sz w:val="24"/>
        </w:rPr>
      </w:pPr>
      <w:r>
        <w:rPr>
          <w:rFonts w:hint="eastAsia" w:ascii="宋体" w:hAnsi="宋体"/>
          <w:spacing w:val="6"/>
          <w:sz w:val="24"/>
        </w:rPr>
        <w:t>根据《三部门联合发布关于促进残疾人就业政府采购政策的通知》（财库〔2017〕141号）的规定，由</w:t>
      </w:r>
      <w:r>
        <w:rPr>
          <w:rFonts w:hint="eastAsia" w:ascii="宋体" w:hAnsi="宋体"/>
          <w:spacing w:val="6"/>
          <w:sz w:val="24"/>
          <w:lang w:eastAsia="zh-CN"/>
        </w:rPr>
        <w:t>投标人</w:t>
      </w:r>
      <w:r>
        <w:rPr>
          <w:rFonts w:hint="eastAsia" w:ascii="宋体" w:hAnsi="宋体"/>
          <w:spacing w:val="6"/>
          <w:sz w:val="24"/>
        </w:rPr>
        <w:t>自行申明，并对申明真实性负责。如有虚假，将依法承担相应责任。</w:t>
      </w:r>
    </w:p>
    <w:p>
      <w:pPr>
        <w:topLinePunct w:val="0"/>
        <w:bidi w:val="0"/>
        <w:spacing w:line="360" w:lineRule="auto"/>
      </w:pPr>
    </w:p>
    <w:p>
      <w:pPr>
        <w:topLinePunct w:val="0"/>
        <w:bidi w:val="0"/>
        <w:spacing w:line="360" w:lineRule="auto"/>
        <w:jc w:val="center"/>
        <w:rPr>
          <w:rFonts w:asciiTheme="minorEastAsia" w:hAnsiTheme="minorEastAsia" w:cstheme="minorEastAsia"/>
          <w:b/>
          <w:spacing w:val="6"/>
          <w:sz w:val="24"/>
          <w:szCs w:val="24"/>
          <w:highlight w:val="none"/>
        </w:rPr>
      </w:pPr>
      <w:bookmarkStart w:id="178" w:name="OLE_LINK14"/>
      <w:r>
        <w:rPr>
          <w:rFonts w:hint="eastAsia" w:asciiTheme="minorEastAsia" w:hAnsiTheme="minorEastAsia" w:cstheme="minorEastAsia"/>
          <w:b/>
          <w:spacing w:val="6"/>
          <w:sz w:val="24"/>
          <w:szCs w:val="24"/>
          <w:highlight w:val="none"/>
        </w:rPr>
        <w:t>残疾人福利性单位声明函</w:t>
      </w:r>
      <w:bookmarkEnd w:id="178"/>
    </w:p>
    <w:p>
      <w:pPr>
        <w:spacing w:line="588" w:lineRule="exact"/>
        <w:ind w:firstLine="504" w:firstLineChars="200"/>
        <w:rPr>
          <w:rFonts w:ascii="宋体" w:hAnsi="宋体"/>
          <w:color w:val="auto"/>
          <w:spacing w:val="6"/>
          <w:sz w:val="24"/>
          <w:szCs w:val="24"/>
        </w:rPr>
      </w:pPr>
      <w:r>
        <w:rPr>
          <w:rFonts w:hint="eastAsia" w:ascii="宋体" w:hAnsi="宋体"/>
          <w:color w:val="auto"/>
          <w:spacing w:val="6"/>
          <w:sz w:val="24"/>
          <w:szCs w:val="24"/>
        </w:rPr>
        <w:t>本单位郑重声明，根据《财政部</w:t>
      </w:r>
      <w:r>
        <w:rPr>
          <w:rFonts w:hint="eastAsia" w:ascii="宋体" w:hAnsi="宋体"/>
          <w:color w:val="auto"/>
          <w:spacing w:val="6"/>
          <w:sz w:val="24"/>
          <w:szCs w:val="24"/>
          <w:lang w:eastAsia="zh-CN"/>
        </w:rPr>
        <w:t>、</w:t>
      </w:r>
      <w:r>
        <w:rPr>
          <w:rFonts w:hint="eastAsia" w:ascii="宋体" w:hAnsi="宋体"/>
          <w:color w:val="auto"/>
          <w:spacing w:val="6"/>
          <w:sz w:val="24"/>
          <w:szCs w:val="24"/>
        </w:rPr>
        <w:t>民政部</w:t>
      </w:r>
      <w:r>
        <w:rPr>
          <w:rFonts w:hint="eastAsia" w:ascii="宋体" w:hAnsi="宋体"/>
          <w:color w:val="auto"/>
          <w:spacing w:val="6"/>
          <w:sz w:val="24"/>
          <w:szCs w:val="24"/>
          <w:lang w:eastAsia="zh-CN"/>
        </w:rPr>
        <w:t>、</w:t>
      </w:r>
      <w:r>
        <w:rPr>
          <w:rFonts w:hint="eastAsia" w:ascii="宋体" w:hAnsi="宋体"/>
          <w:color w:val="auto"/>
          <w:spacing w:val="6"/>
          <w:sz w:val="24"/>
          <w:szCs w:val="24"/>
        </w:rPr>
        <w:t>中国残疾人联合会关于促进残疾人就业政府采购政策的通知》（财库</w:t>
      </w:r>
      <w:r>
        <w:rPr>
          <w:rFonts w:hint="eastAsia" w:ascii="宋体" w:hAnsi="宋体"/>
          <w:color w:val="auto"/>
          <w:sz w:val="24"/>
          <w:szCs w:val="24"/>
        </w:rPr>
        <w:t>〔2017〕141</w:t>
      </w:r>
      <w:r>
        <w:rPr>
          <w:rFonts w:hint="eastAsia" w:ascii="宋体" w:hAnsi="宋体"/>
          <w:color w:val="auto"/>
          <w:spacing w:val="6"/>
          <w:sz w:val="24"/>
          <w:szCs w:val="24"/>
        </w:rPr>
        <w:t>号）的规定，本单位为符合条件的残疾人福利性单位，且本单位参加</w:t>
      </w:r>
      <w:r>
        <w:rPr>
          <w:rFonts w:hint="eastAsia" w:ascii="宋体" w:hAnsi="宋体"/>
          <w:color w:val="auto"/>
          <w:spacing w:val="6"/>
          <w:sz w:val="24"/>
          <w:szCs w:val="24"/>
          <w:u w:val="single"/>
          <w:lang w:val="en-US" w:eastAsia="zh-CN"/>
        </w:rPr>
        <w:t xml:space="preserve">     </w:t>
      </w:r>
      <w:r>
        <w:rPr>
          <w:rFonts w:hint="eastAsia" w:ascii="宋体" w:hAnsi="宋体"/>
          <w:color w:val="auto"/>
          <w:spacing w:val="6"/>
          <w:sz w:val="24"/>
          <w:szCs w:val="24"/>
        </w:rPr>
        <w:t>单位的</w:t>
      </w:r>
      <w:r>
        <w:rPr>
          <w:rFonts w:hint="eastAsia" w:ascii="宋体" w:hAnsi="宋体"/>
          <w:color w:val="auto"/>
          <w:spacing w:val="6"/>
          <w:sz w:val="24"/>
          <w:szCs w:val="24"/>
          <w:u w:val="single"/>
          <w:lang w:val="en-US" w:eastAsia="zh-CN"/>
        </w:rPr>
        <w:t xml:space="preserve">       </w:t>
      </w:r>
      <w:r>
        <w:rPr>
          <w:rFonts w:hint="eastAsia" w:ascii="宋体" w:hAnsi="宋体"/>
          <w:color w:val="auto"/>
          <w:spacing w:val="6"/>
          <w:sz w:val="24"/>
          <w:szCs w:val="24"/>
        </w:rPr>
        <w:t>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宋体" w:hAnsi="宋体"/>
          <w:spacing w:val="6"/>
          <w:szCs w:val="21"/>
        </w:rPr>
      </w:pPr>
      <w:r>
        <w:rPr>
          <w:rFonts w:hint="eastAsia" w:ascii="宋体" w:hAnsi="宋体"/>
          <w:color w:val="auto"/>
          <w:spacing w:val="6"/>
          <w:sz w:val="24"/>
          <w:szCs w:val="24"/>
        </w:rPr>
        <w:t>本单位对上述声明的真实性负责。如有虚假，将依法承担相应责任。</w:t>
      </w:r>
    </w:p>
    <w:p>
      <w:pPr>
        <w:pStyle w:val="16"/>
      </w:pPr>
    </w:p>
    <w:p>
      <w:pPr>
        <w:pStyle w:val="10"/>
        <w:numPr>
          <w:ilvl w:val="0"/>
          <w:numId w:val="0"/>
        </w:numPr>
      </w:pPr>
    </w:p>
    <w:p>
      <w:pPr>
        <w:tabs>
          <w:tab w:val="left" w:pos="4860"/>
        </w:tabs>
        <w:topLinePunct w:val="0"/>
        <w:bidi w:val="0"/>
        <w:spacing w:line="360" w:lineRule="auto"/>
        <w:ind w:right="1560" w:firstLine="3024" w:firstLineChars="1200"/>
        <w:rPr>
          <w:rFonts w:hint="default" w:eastAsia="宋体" w:asciiTheme="minorEastAsia" w:hAnsiTheme="minorEastAsia" w:cstheme="minorEastAsia"/>
          <w:spacing w:val="6"/>
          <w:sz w:val="24"/>
          <w:szCs w:val="24"/>
          <w:lang w:val="en-US" w:eastAsia="zh-CN"/>
        </w:rPr>
      </w:pPr>
      <w:r>
        <w:rPr>
          <w:rFonts w:hint="eastAsia" w:asciiTheme="minorEastAsia" w:hAnsiTheme="minorEastAsia" w:cstheme="minorEastAsia"/>
          <w:spacing w:val="6"/>
          <w:sz w:val="24"/>
          <w:szCs w:val="24"/>
        </w:rPr>
        <w:t>单位名称（盖章）：</w:t>
      </w:r>
      <w:r>
        <w:rPr>
          <w:rFonts w:hint="eastAsia" w:asciiTheme="minorEastAsia" w:hAnsiTheme="minorEastAsia" w:cstheme="minorEastAsia"/>
          <w:spacing w:val="6"/>
          <w:sz w:val="24"/>
          <w:szCs w:val="24"/>
          <w:u w:val="single"/>
          <w:lang w:val="en-US" w:eastAsia="zh-CN"/>
        </w:rPr>
        <w:t xml:space="preserve">                       </w:t>
      </w:r>
      <w:r>
        <w:rPr>
          <w:rFonts w:hint="eastAsia" w:asciiTheme="minorEastAsia" w:hAnsiTheme="minorEastAsia" w:cstheme="minorEastAsia"/>
          <w:spacing w:val="6"/>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105" w:leftChars="50"/>
        <w:jc w:val="center"/>
        <w:textAlignment w:val="auto"/>
        <w:rPr>
          <w:rFonts w:hint="default" w:ascii="宋体" w:hAnsi="宋体" w:eastAsia="宋体" w:cs="宋体"/>
          <w:spacing w:val="6"/>
          <w:sz w:val="24"/>
          <w:szCs w:val="24"/>
          <w:u w:val="single"/>
          <w:lang w:val="en-US" w:eastAsia="zh-CN"/>
        </w:rPr>
        <w:sectPr>
          <w:footerReference r:id="rId9" w:type="default"/>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eastAsia" w:asciiTheme="minorEastAsia" w:hAnsiTheme="minorEastAsia" w:cstheme="minorEastAsia"/>
          <w:spacing w:val="6"/>
          <w:sz w:val="24"/>
          <w:szCs w:val="24"/>
          <w:lang w:val="en-US" w:eastAsia="zh-CN"/>
        </w:rPr>
        <w:t xml:space="preserve">             </w:t>
      </w:r>
      <w:r>
        <w:rPr>
          <w:rFonts w:hint="eastAsia" w:asciiTheme="minorEastAsia" w:hAnsiTheme="minorEastAsia" w:cstheme="minorEastAsia"/>
          <w:spacing w:val="6"/>
          <w:sz w:val="24"/>
          <w:szCs w:val="24"/>
        </w:rPr>
        <w:t>日  期：</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8"/>
        <w:rPr>
          <w:rFonts w:hint="eastAsia"/>
        </w:rPr>
      </w:pPr>
      <w:bookmarkStart w:id="179" w:name="_Toc3053"/>
      <w:bookmarkStart w:id="180" w:name="_Toc13065146"/>
    </w:p>
    <w:p>
      <w:pPr>
        <w:pStyle w:val="5"/>
        <w:topLinePunct w:val="0"/>
        <w:bidi w:val="0"/>
        <w:spacing w:line="360" w:lineRule="auto"/>
        <w:rPr>
          <w:rFonts w:ascii="宋体" w:hAnsi="宋体" w:cs="宋体"/>
        </w:rPr>
      </w:pPr>
      <w:r>
        <w:rPr>
          <w:rFonts w:hint="eastAsia"/>
        </w:rPr>
        <w:t>附件</w:t>
      </w:r>
      <w:r>
        <w:rPr>
          <w:rFonts w:hint="eastAsia"/>
          <w:lang w:val="en-US" w:eastAsia="zh-CN"/>
        </w:rPr>
        <w:t>三</w:t>
      </w:r>
      <w:r>
        <w:rPr>
          <w:rFonts w:hint="eastAsia"/>
        </w:rPr>
        <w:t>、监狱企业证明文件</w:t>
      </w:r>
      <w:bookmarkEnd w:id="168"/>
      <w:bookmarkEnd w:id="169"/>
      <w:bookmarkEnd w:id="170"/>
      <w:bookmarkEnd w:id="179"/>
      <w:bookmarkEnd w:id="180"/>
      <w:r>
        <w:rPr>
          <w:rFonts w:hint="eastAsia"/>
          <w:lang w:eastAsia="zh-CN"/>
        </w:rPr>
        <w:t>（</w:t>
      </w:r>
      <w:r>
        <w:rPr>
          <w:rFonts w:hint="eastAsia"/>
          <w:lang w:val="en-US" w:eastAsia="zh-CN"/>
        </w:rPr>
        <w:t>若有</w:t>
      </w:r>
      <w:r>
        <w:rPr>
          <w:rFonts w:hint="eastAsia"/>
          <w:lang w:eastAsia="zh-CN"/>
        </w:rPr>
        <w:t>）</w:t>
      </w:r>
    </w:p>
    <w:p>
      <w:pPr>
        <w:topLinePunct w:val="0"/>
        <w:bidi w:val="0"/>
        <w:spacing w:line="360" w:lineRule="auto"/>
        <w:rPr>
          <w:rFonts w:ascii="宋体" w:hAnsi="宋体" w:cs="宋体"/>
        </w:rPr>
      </w:pPr>
    </w:p>
    <w:p>
      <w:pPr>
        <w:topLinePunct w:val="0"/>
        <w:bidi w:val="0"/>
        <w:snapToGrid w:val="0"/>
        <w:spacing w:line="360" w:lineRule="auto"/>
        <w:ind w:firstLine="504" w:firstLineChars="200"/>
        <w:jc w:val="left"/>
        <w:rPr>
          <w:rFonts w:ascii="宋体" w:hAnsi="宋体" w:cs="宋体"/>
          <w:b/>
          <w:bCs/>
          <w:spacing w:val="48"/>
          <w:sz w:val="72"/>
          <w:szCs w:val="72"/>
        </w:rPr>
      </w:pPr>
      <w:r>
        <w:rPr>
          <w:rFonts w:hint="eastAsia" w:ascii="宋体" w:hAnsi="宋体" w:cs="宋体"/>
          <w:spacing w:val="6"/>
          <w:sz w:val="24"/>
          <w:szCs w:val="24"/>
        </w:rPr>
        <w:t>说明：根据</w:t>
      </w:r>
      <w:r>
        <w:rPr>
          <w:rFonts w:hint="eastAsia" w:ascii="宋体" w:hAnsi="宋体" w:cs="宋体"/>
          <w:sz w:val="24"/>
          <w:szCs w:val="24"/>
        </w:rPr>
        <w:t>《关于政府采购支持监狱企业发展有关问题的通知》（财库〔2014〕68号）的规定，监狱企业参加政府采购活动时，应当提供由省级以上监狱管理局、戒毒管理局（含新疆生产建设兵团）出具的属于监狱企业的证明文件。</w:t>
      </w:r>
    </w:p>
    <w:p>
      <w:pPr>
        <w:pStyle w:val="5"/>
        <w:topLinePunct w:val="0"/>
        <w:bidi w:val="0"/>
        <w:adjustRightInd w:val="0"/>
        <w:spacing w:line="360" w:lineRule="auto"/>
        <w:jc w:val="both"/>
        <w:textAlignment w:val="baseline"/>
        <w:rPr>
          <w:rFonts w:hint="eastAsia" w:ascii="宋体" w:hAnsi="宋体" w:cs="宋体"/>
        </w:rPr>
      </w:pPr>
      <w:bookmarkStart w:id="181" w:name="_Toc11969"/>
      <w:bookmarkStart w:id="182" w:name="_Toc13122"/>
      <w:bookmarkStart w:id="183" w:name="_Toc13065147"/>
      <w:bookmarkStart w:id="184" w:name="_Toc563"/>
      <w:bookmarkStart w:id="185" w:name="_Toc2126"/>
      <w:bookmarkStart w:id="186" w:name="_Toc13303"/>
    </w:p>
    <w:p>
      <w:pPr>
        <w:pStyle w:val="5"/>
        <w:topLinePunct w:val="0"/>
        <w:bidi w:val="0"/>
        <w:adjustRightInd w:val="0"/>
        <w:spacing w:line="360" w:lineRule="auto"/>
        <w:textAlignment w:val="baseline"/>
        <w:rPr>
          <w:rFonts w:hint="eastAsia" w:ascii="宋体" w:hAnsi="宋体" w:cs="宋体"/>
        </w:rPr>
      </w:pPr>
    </w:p>
    <w:p>
      <w:pPr>
        <w:pStyle w:val="5"/>
        <w:topLinePunct w:val="0"/>
        <w:bidi w:val="0"/>
        <w:adjustRightInd w:val="0"/>
        <w:spacing w:line="360" w:lineRule="auto"/>
        <w:textAlignment w:val="baseline"/>
        <w:rPr>
          <w:rFonts w:ascii="宋体" w:hAnsi="宋体" w:cs="宋体"/>
        </w:rPr>
      </w:pPr>
      <w:r>
        <w:rPr>
          <w:rFonts w:hint="eastAsia" w:ascii="宋体" w:hAnsi="宋体" w:cs="宋体"/>
        </w:rPr>
        <w:t>附件</w:t>
      </w:r>
      <w:r>
        <w:rPr>
          <w:rFonts w:hint="eastAsia" w:ascii="宋体" w:hAnsi="宋体" w:cs="宋体"/>
          <w:lang w:val="en-US" w:eastAsia="zh-CN"/>
        </w:rPr>
        <w:t>四</w:t>
      </w:r>
      <w:r>
        <w:rPr>
          <w:rFonts w:hint="eastAsia" w:ascii="宋体" w:hAnsi="宋体" w:cs="宋体"/>
        </w:rPr>
        <w:t>、“节能产品”，“环境标志产品”证明材料</w:t>
      </w:r>
      <w:bookmarkEnd w:id="181"/>
      <w:bookmarkEnd w:id="182"/>
      <w:bookmarkEnd w:id="183"/>
      <w:bookmarkEnd w:id="184"/>
      <w:bookmarkEnd w:id="185"/>
      <w:bookmarkEnd w:id="186"/>
      <w:r>
        <w:rPr>
          <w:rFonts w:hint="eastAsia"/>
          <w:lang w:eastAsia="zh-CN"/>
        </w:rPr>
        <w:t>（</w:t>
      </w:r>
      <w:r>
        <w:rPr>
          <w:rFonts w:hint="eastAsia"/>
          <w:lang w:val="en-US" w:eastAsia="zh-CN"/>
        </w:rPr>
        <w:t>若有</w:t>
      </w:r>
      <w:r>
        <w:rPr>
          <w:rFonts w:hint="eastAsia"/>
          <w:lang w:eastAsia="zh-CN"/>
        </w:rPr>
        <w:t>）</w:t>
      </w:r>
    </w:p>
    <w:p>
      <w:pPr>
        <w:widowControl/>
        <w:topLinePunct w:val="0"/>
        <w:bidi w:val="0"/>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 xml:space="preserve"> 说明：</w:t>
      </w:r>
    </w:p>
    <w:p>
      <w:pPr>
        <w:widowControl/>
        <w:topLinePunct w:val="0"/>
        <w:bidi w:val="0"/>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1、</w:t>
      </w:r>
      <w:r>
        <w:rPr>
          <w:rFonts w:hint="eastAsia" w:ascii="宋体" w:hAnsi="宋体" w:cs="宋体"/>
          <w:spacing w:val="6"/>
          <w:sz w:val="24"/>
          <w:szCs w:val="24"/>
          <w:lang w:eastAsia="zh-CN"/>
        </w:rPr>
        <w:t>投标人</w:t>
      </w:r>
      <w:r>
        <w:rPr>
          <w:rFonts w:hint="eastAsia" w:ascii="宋体" w:hAnsi="宋体" w:cs="宋体"/>
          <w:spacing w:val="6"/>
          <w:sz w:val="24"/>
          <w:szCs w:val="24"/>
        </w:rPr>
        <w:t>提供的产品属于下列情形，应按照规定提供产品列入“节能产品”，“环境标志产品”所在页的复印件（该页包含制造商或企业名称或申请单位名称、规格型号、有效期截止日期等内容），并加盖</w:t>
      </w:r>
      <w:r>
        <w:rPr>
          <w:rFonts w:hint="eastAsia" w:ascii="宋体" w:hAnsi="宋体" w:cs="宋体"/>
          <w:spacing w:val="6"/>
          <w:sz w:val="24"/>
          <w:szCs w:val="24"/>
          <w:lang w:eastAsia="zh-CN"/>
        </w:rPr>
        <w:t>投标人</w:t>
      </w:r>
      <w:r>
        <w:rPr>
          <w:rFonts w:hint="eastAsia" w:ascii="宋体" w:hAnsi="宋体" w:cs="宋体"/>
          <w:spacing w:val="6"/>
          <w:sz w:val="24"/>
          <w:szCs w:val="24"/>
        </w:rPr>
        <w:t>单位章。</w:t>
      </w:r>
    </w:p>
    <w:p>
      <w:pPr>
        <w:widowControl/>
        <w:numPr>
          <w:ilvl w:val="0"/>
          <w:numId w:val="15"/>
        </w:numPr>
        <w:topLinePunct w:val="0"/>
        <w:bidi w:val="0"/>
        <w:spacing w:line="360" w:lineRule="auto"/>
        <w:ind w:firstLine="504" w:firstLineChars="200"/>
        <w:rPr>
          <w:rFonts w:ascii="宋体" w:hAnsi="宋体" w:cs="宋体"/>
          <w:sz w:val="24"/>
          <w:szCs w:val="24"/>
        </w:rPr>
      </w:pPr>
      <w:r>
        <w:rPr>
          <w:rFonts w:hint="eastAsia" w:ascii="宋体" w:hAnsi="宋体" w:cs="宋体"/>
          <w:spacing w:val="6"/>
          <w:sz w:val="24"/>
          <w:szCs w:val="24"/>
        </w:rPr>
        <w:t>符合政府采购强制采购政策的</w:t>
      </w:r>
      <w:r>
        <w:rPr>
          <w:rFonts w:hint="eastAsia" w:ascii="宋体" w:hAnsi="宋体" w:cs="宋体"/>
          <w:sz w:val="24"/>
          <w:szCs w:val="24"/>
        </w:rPr>
        <w:t>财政部、环境保护部发布的《节能产品政府采购</w:t>
      </w:r>
      <w:r>
        <w:rPr>
          <w:rFonts w:hint="eastAsia" w:ascii="宋体" w:hAnsi="宋体" w:cs="宋体"/>
          <w:sz w:val="24"/>
          <w:szCs w:val="24"/>
          <w:lang w:val="en-US" w:eastAsia="zh-CN"/>
        </w:rPr>
        <w:t>品目</w:t>
      </w:r>
      <w:r>
        <w:rPr>
          <w:rFonts w:hint="eastAsia" w:ascii="宋体" w:hAnsi="宋体" w:cs="宋体"/>
          <w:sz w:val="24"/>
          <w:szCs w:val="24"/>
        </w:rPr>
        <w:t>清单》中标记的“强制采购节能产品”。</w:t>
      </w:r>
    </w:p>
    <w:p>
      <w:pPr>
        <w:widowControl/>
        <w:numPr>
          <w:ilvl w:val="0"/>
          <w:numId w:val="15"/>
        </w:numPr>
        <w:topLinePunct w:val="0"/>
        <w:bidi w:val="0"/>
        <w:spacing w:line="360" w:lineRule="auto"/>
        <w:ind w:firstLine="504" w:firstLineChars="200"/>
        <w:rPr>
          <w:rFonts w:ascii="宋体" w:hAnsi="宋体" w:cs="宋体"/>
          <w:sz w:val="24"/>
          <w:szCs w:val="24"/>
        </w:rPr>
      </w:pPr>
      <w:r>
        <w:rPr>
          <w:rFonts w:hint="eastAsia" w:ascii="宋体" w:hAnsi="宋体" w:cs="宋体"/>
          <w:spacing w:val="6"/>
          <w:sz w:val="24"/>
          <w:szCs w:val="24"/>
        </w:rPr>
        <w:t>符合政府采购政策的</w:t>
      </w:r>
      <w:r>
        <w:rPr>
          <w:rFonts w:hint="eastAsia" w:ascii="宋体" w:hAnsi="宋体" w:cs="宋体"/>
          <w:sz w:val="24"/>
          <w:szCs w:val="24"/>
        </w:rPr>
        <w:t>财政部、环境保护部发布的《环境标志产品政府采购</w:t>
      </w:r>
      <w:r>
        <w:rPr>
          <w:rFonts w:hint="eastAsia" w:ascii="宋体" w:hAnsi="宋体" w:cs="宋体"/>
          <w:sz w:val="24"/>
          <w:szCs w:val="24"/>
          <w:lang w:val="en-US" w:eastAsia="zh-CN"/>
        </w:rPr>
        <w:t>品目</w:t>
      </w:r>
      <w:r>
        <w:rPr>
          <w:rFonts w:hint="eastAsia" w:ascii="宋体" w:hAnsi="宋体" w:cs="宋体"/>
          <w:sz w:val="24"/>
          <w:szCs w:val="24"/>
        </w:rPr>
        <w:t>清单》中标记的“环境标志产品”。</w:t>
      </w:r>
    </w:p>
    <w:p>
      <w:pPr>
        <w:widowControl/>
        <w:topLinePunct w:val="0"/>
        <w:bidi w:val="0"/>
        <w:spacing w:line="360" w:lineRule="auto"/>
        <w:ind w:left="420" w:leftChars="200"/>
        <w:rPr>
          <w:rFonts w:hint="eastAsia" w:ascii="宋体" w:hAnsi="宋体" w:cs="宋体"/>
          <w:sz w:val="24"/>
          <w:szCs w:val="24"/>
        </w:rPr>
      </w:pPr>
      <w:r>
        <w:rPr>
          <w:rFonts w:hint="eastAsia" w:ascii="宋体" w:hAnsi="宋体" w:cs="宋体"/>
          <w:sz w:val="24"/>
          <w:szCs w:val="24"/>
        </w:rPr>
        <w:t>2、未按照上述要求提供的，评审时不予以考虑。</w:t>
      </w:r>
      <w:bookmarkEnd w:id="0"/>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5"/>
        <w:topLinePunct w:val="0"/>
        <w:bidi w:val="0"/>
        <w:spacing w:line="360" w:lineRule="auto"/>
        <w:rPr>
          <w:rFonts w:ascii="宋体"/>
        </w:rPr>
      </w:pPr>
      <w:bookmarkStart w:id="187" w:name="_Toc13065141"/>
      <w:bookmarkStart w:id="188" w:name="_Toc23571"/>
      <w:bookmarkStart w:id="189" w:name="_Toc26949"/>
      <w:r>
        <w:rPr>
          <w:rFonts w:hint="eastAsia" w:ascii="宋体" w:hAnsi="宋体" w:cs="宋体"/>
          <w:lang w:val="en-US" w:eastAsia="zh-CN"/>
        </w:rPr>
        <w:t>十二、</w:t>
      </w:r>
      <w:r>
        <w:rPr>
          <w:rFonts w:hint="eastAsia" w:ascii="宋体" w:hAnsi="宋体" w:cs="宋体"/>
          <w:highlight w:val="none"/>
          <w:lang w:eastAsia="zh-CN"/>
        </w:rPr>
        <w:t>投标人</w:t>
      </w:r>
      <w:r>
        <w:rPr>
          <w:rFonts w:hint="eastAsia" w:ascii="宋体" w:hAnsi="宋体" w:cs="宋体"/>
          <w:highlight w:val="none"/>
        </w:rPr>
        <w:t>认为有必要说明的其他问题</w:t>
      </w:r>
      <w:bookmarkEnd w:id="187"/>
      <w:bookmarkEnd w:id="188"/>
      <w:bookmarkEnd w:id="189"/>
    </w:p>
    <w:p>
      <w:pPr>
        <w:topLinePunct w:val="0"/>
        <w:bidi w:val="0"/>
        <w:spacing w:line="360" w:lineRule="auto"/>
        <w:rPr>
          <w:rFonts w:hint="eastAsia" w:ascii="宋体" w:hAnsi="宋体" w:cs="宋体"/>
          <w:sz w:val="24"/>
          <w:szCs w:val="24"/>
        </w:rPr>
      </w:pPr>
    </w:p>
    <w:p>
      <w:pPr>
        <w:topLinePunct w:val="0"/>
        <w:bidi w:val="0"/>
        <w:spacing w:line="360" w:lineRule="auto"/>
        <w:jc w:val="center"/>
        <w:rPr>
          <w:rFonts w:hint="eastAsia"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根据</w:t>
      </w:r>
      <w:r>
        <w:rPr>
          <w:rFonts w:hint="eastAsia" w:ascii="宋体" w:hAnsi="宋体" w:cs="宋体"/>
          <w:sz w:val="24"/>
          <w:szCs w:val="24"/>
          <w:lang w:eastAsia="zh-CN"/>
        </w:rPr>
        <w:t>招标文件</w:t>
      </w:r>
      <w:r>
        <w:rPr>
          <w:rFonts w:hint="eastAsia" w:ascii="宋体" w:hAnsi="宋体" w:cs="宋体"/>
          <w:sz w:val="24"/>
          <w:szCs w:val="24"/>
        </w:rPr>
        <w:t>规定和要求提供的其他相关资料。</w:t>
      </w:r>
    </w:p>
    <w:p>
      <w:pPr>
        <w:topLinePunct w:val="0"/>
        <w:bidi w:val="0"/>
        <w:spacing w:line="360" w:lineRule="auto"/>
      </w:pPr>
    </w:p>
    <w:p>
      <w:pPr>
        <w:pStyle w:val="16"/>
      </w:pPr>
    </w:p>
    <w:sectPr>
      <w:footerReference r:id="rId10" w:type="default"/>
      <w:pgSz w:w="11906" w:h="16838"/>
      <w:pgMar w:top="1440" w:right="1803" w:bottom="1440" w:left="1803" w:header="851" w:footer="879"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panose1 w:val="020E0705020206020404"/>
    <w:charset w:val="00"/>
    <w:family w:val="swiss"/>
    <w:pitch w:val="default"/>
    <w:sig w:usb0="00000003" w:usb1="00000000" w:usb2="00000000" w:usb3="00000000" w:csb0="20000001" w:csb1="00000000"/>
  </w:font>
  <w:font w:name="Consolas">
    <w:panose1 w:val="020B0609020204030204"/>
    <w:charset w:val="00"/>
    <w:family w:val="modern"/>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Minion">
    <w:altName w:val="新宋体"/>
    <w:panose1 w:val="00000000000000000000"/>
    <w:charset w:val="00"/>
    <w:family w:val="auto"/>
    <w:pitch w:val="default"/>
    <w:sig w:usb0="00000000" w:usb1="00000000" w:usb2="00000000" w:usb3="00000000" w:csb0="00000001"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_4eff_5b8b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right" w:pos="8426"/>
      </w:tabs>
      <w:rPr>
        <w:rFonts w:asci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w:rPr>
        <w:rFonts w:ascii="宋体" w:cs="宋体"/>
      </w:rPr>
      <w:tab/>
    </w:r>
    <w:r>
      <w:rPr>
        <w:rFonts w:ascii="宋体" w:cs="宋体"/>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6</w:t>
                    </w:r>
                    <w:r>
                      <w:fldChar w:fldCharType="end"/>
                    </w:r>
                    <w:r>
                      <w:t xml:space="preserve"> 页</w:t>
                    </w:r>
                  </w:p>
                </w:txbxContent>
              </v:textbox>
            </v:shape>
          </w:pict>
        </mc:Fallback>
      </mc:AlternateContent>
    </w:r>
  </w:p>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ascii="宋体" w:cs="宋体"/>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71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71</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ascii="宋体" w:cs="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73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73</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150"/>
        <w:tab w:val="right" w:pos="8420"/>
        <w:tab w:val="clear" w:pos="4153"/>
      </w:tabs>
      <w:rPr>
        <w:rFonts w:hint="eastAsia" w:ascii="宋体" w:hAnsi="宋体" w:eastAsia="宋体" w:cs="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89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89</w:t>
                    </w:r>
                    <w:r>
                      <w:fldChar w:fldCharType="end"/>
                    </w:r>
                    <w:r>
                      <w:t xml:space="preserve"> 页</w:t>
                    </w:r>
                  </w:p>
                </w:txbxContent>
              </v:textbox>
            </v:shape>
          </w:pict>
        </mc:Fallback>
      </mc:AlternateContent>
    </w:r>
    <w:r>
      <w:rPr>
        <w:rFonts w:hint="eastAsia" w:ascii="宋体" w:hAnsi="宋体" w:cs="宋体"/>
      </w:rPr>
      <w:tab/>
    </w:r>
    <w:r>
      <w:rPr>
        <w:rFonts w:hint="eastAsia" w:ascii="宋体" w:hAnsi="宋体" w:cs="宋体"/>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hint="eastAsia" w:ascii="宋体" w:eastAsia="宋体" w:cs="宋体"/>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91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91</w:t>
                    </w:r>
                    <w:r>
                      <w:fldChar w:fldCharType="end"/>
                    </w:r>
                    <w:r>
                      <w:t xml:space="preserve"> 页</w:t>
                    </w:r>
                  </w:p>
                </w:txbxContent>
              </v:textbox>
            </v:shape>
          </w:pict>
        </mc:Fallback>
      </mc:AlternateContent>
    </w:r>
    <w:r>
      <w:rPr>
        <w:rFonts w:hint="eastAsia" w:ascii="宋体" w:hAnsi="宋体" w:cs="宋体"/>
        <w:bCs/>
        <w:sz w:val="18"/>
        <w:szCs w:val="18"/>
        <w:u w:val="single"/>
        <w:lang w:val="en-US" w:eastAsia="zh-CN"/>
      </w:rPr>
      <w:t xml:space="preserve">   </w:t>
    </w:r>
    <w:r>
      <w:rPr>
        <w:rFonts w:hint="eastAsia" w:ascii="宋体" w:hAnsi="宋体" w:cs="宋体"/>
        <w:bCs/>
        <w:sz w:val="18"/>
        <w:szCs w:val="18"/>
        <w:u w:val="single"/>
      </w:rPr>
      <w:t xml:space="preserve"> </w:t>
    </w:r>
    <w:r>
      <w:rPr>
        <w:rFonts w:hint="eastAsia" w:ascii="宋体" w:cs="宋体"/>
        <w:sz w:val="21"/>
        <w:szCs w:val="21"/>
        <w:u w:val="single"/>
      </w:rPr>
      <w:t xml:space="preserve"> </w:t>
    </w:r>
    <w:r>
      <w:rPr>
        <w:rFonts w:hint="eastAsia" w:ascii="宋体" w:cs="宋体"/>
        <w:sz w:val="18"/>
        <w:szCs w:val="18"/>
        <w:u w:val="single"/>
      </w:rPr>
      <w:t xml:space="preserve">     </w:t>
    </w:r>
    <w:r>
      <w:rPr>
        <w:rFonts w:hint="eastAsia" w:ascii="宋体" w:cs="宋体"/>
        <w:sz w:val="18"/>
        <w:szCs w:val="18"/>
        <w:u w:val="single"/>
        <w:lang w:val="en-US" w:eastAsia="zh-CN"/>
      </w:rPr>
      <w:t xml:space="preserve">                         </w:t>
    </w:r>
    <w:r>
      <w:rPr>
        <w:rFonts w:hint="eastAsia" w:ascii="宋体" w:cs="宋体"/>
        <w:sz w:val="18"/>
        <w:szCs w:val="18"/>
        <w:u w:val="single"/>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single" w:color="auto" w:sz="4" w:space="0"/>
      </w:pBdr>
      <w:kinsoku/>
      <w:wordWrap/>
      <w:overflowPunct/>
      <w:topLinePunct w:val="0"/>
      <w:autoSpaceDE/>
      <w:autoSpaceDN/>
      <w:bidi w:val="0"/>
      <w:adjustRightInd/>
      <w:snapToGrid/>
      <w:spacing w:line="240" w:lineRule="auto"/>
      <w:jc w:val="right"/>
      <w:textAlignment w:val="auto"/>
      <w:rPr>
        <w:rFonts w:hint="default" w:ascii="宋体" w:eastAsia="宋体" w:cs="宋体"/>
        <w:u w:val="single"/>
        <w:lang w:val="en-US" w:eastAsia="zh-CN"/>
      </w:rPr>
    </w:pPr>
    <w:r>
      <w:rPr>
        <w:sz w:val="18"/>
      </w:rPr>
      <w:drawing>
        <wp:anchor distT="0" distB="0" distL="114300" distR="114300" simplePos="0" relativeHeight="251666432" behindDoc="1" locked="0" layoutInCell="1" allowOverlap="1">
          <wp:simplePos x="0" y="0"/>
          <wp:positionH relativeFrom="margin">
            <wp:align>center</wp:align>
          </wp:positionH>
          <wp:positionV relativeFrom="margin">
            <wp:align>center</wp:align>
          </wp:positionV>
          <wp:extent cx="5274310" cy="4848225"/>
          <wp:effectExtent l="0" t="0" r="2540" b="9525"/>
          <wp:wrapNone/>
          <wp:docPr id="5" name="WordPictureWatermark24940" descr="厷森logo加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24940" descr="厷森logo加水印"/>
                  <pic:cNvPicPr>
                    <a:picLocks noChangeAspect="1"/>
                  </pic:cNvPicPr>
                </pic:nvPicPr>
                <pic:blipFill>
                  <a:blip r:embed="rId1">
                    <a:lum bright="69998" contrast="-70001"/>
                  </a:blip>
                  <a:stretch>
                    <a:fillRect/>
                  </a:stretch>
                </pic:blipFill>
                <pic:spPr>
                  <a:xfrm>
                    <a:off x="0" y="0"/>
                    <a:ext cx="5274310" cy="4848225"/>
                  </a:xfrm>
                  <a:prstGeom prst="rect">
                    <a:avLst/>
                  </a:prstGeom>
                  <a:noFill/>
                  <a:ln>
                    <a:noFill/>
                  </a:ln>
                </pic:spPr>
              </pic:pic>
            </a:graphicData>
          </a:graphic>
        </wp:anchor>
      </w:drawing>
    </w:r>
    <w:r>
      <w:rPr>
        <w:rFonts w:hint="eastAsia" w:ascii="宋体" w:cs="宋体"/>
        <w:i/>
        <w:iCs/>
        <w:sz w:val="18"/>
        <w:szCs w:val="18"/>
        <w:u w:val="none"/>
        <w:lang w:val="en-US" w:eastAsia="zh-CN"/>
      </w:rPr>
      <w:t>陕西厷森项目管理有限公司招标文件</w:t>
    </w:r>
    <w:r>
      <w:rPr>
        <w:rFonts w:hint="eastAsia" w:ascii="宋体" w:cs="宋体"/>
        <w:sz w:val="18"/>
        <w:szCs w:val="18"/>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44D24"/>
    <w:multiLevelType w:val="singleLevel"/>
    <w:tmpl w:val="AA544D24"/>
    <w:lvl w:ilvl="0" w:tentative="0">
      <w:start w:val="1"/>
      <w:numFmt w:val="decimal"/>
      <w:suff w:val="nothing"/>
      <w:lvlText w:val="（%1）"/>
      <w:lvlJc w:val="left"/>
    </w:lvl>
  </w:abstractNum>
  <w:abstractNum w:abstractNumId="1">
    <w:nsid w:val="D5543299"/>
    <w:multiLevelType w:val="singleLevel"/>
    <w:tmpl w:val="D5543299"/>
    <w:lvl w:ilvl="0" w:tentative="0">
      <w:start w:val="2"/>
      <w:numFmt w:val="decimal"/>
      <w:suff w:val="nothing"/>
      <w:lvlText w:val="（%1）"/>
      <w:lvlJc w:val="left"/>
    </w:lvl>
  </w:abstractNum>
  <w:abstractNum w:abstractNumId="2">
    <w:nsid w:val="14E2B510"/>
    <w:multiLevelType w:val="singleLevel"/>
    <w:tmpl w:val="14E2B510"/>
    <w:lvl w:ilvl="0" w:tentative="0">
      <w:start w:val="3"/>
      <w:numFmt w:val="decimal"/>
      <w:suff w:val="nothing"/>
      <w:lvlText w:val="%1、"/>
      <w:lvlJc w:val="left"/>
    </w:lvl>
  </w:abstractNum>
  <w:abstractNum w:abstractNumId="3">
    <w:nsid w:val="2C496399"/>
    <w:multiLevelType w:val="singleLevel"/>
    <w:tmpl w:val="2C496399"/>
    <w:lvl w:ilvl="0" w:tentative="0">
      <w:start w:val="3"/>
      <w:numFmt w:val="decimal"/>
      <w:suff w:val="nothing"/>
      <w:lvlText w:val="%1、"/>
      <w:lvlJc w:val="left"/>
    </w:lvl>
  </w:abstractNum>
  <w:abstractNum w:abstractNumId="4">
    <w:nsid w:val="2E256E3D"/>
    <w:multiLevelType w:val="multilevel"/>
    <w:tmpl w:val="2E256E3D"/>
    <w:lvl w:ilvl="0" w:tentative="0">
      <w:start w:val="1"/>
      <w:numFmt w:val="decimal"/>
      <w:suff w:val="noth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4CD0282"/>
    <w:multiLevelType w:val="multilevel"/>
    <w:tmpl w:val="54CD0282"/>
    <w:lvl w:ilvl="0" w:tentative="0">
      <w:start w:val="1"/>
      <w:numFmt w:val="decimal"/>
      <w:lvlText w:val="%1、"/>
      <w:lvlJc w:val="left"/>
      <w:pPr>
        <w:tabs>
          <w:tab w:val="left" w:pos="360"/>
        </w:tabs>
        <w:ind w:left="360" w:hanging="360"/>
      </w:pPr>
      <w:rPr>
        <w:rFonts w:ascii="宋体" w:hAnsi="宋体"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8BE4A74"/>
    <w:multiLevelType w:val="singleLevel"/>
    <w:tmpl w:val="58BE4A74"/>
    <w:lvl w:ilvl="0" w:tentative="0">
      <w:start w:val="1"/>
      <w:numFmt w:val="chineseCounting"/>
      <w:suff w:val="nothing"/>
      <w:lvlText w:val="%1、"/>
      <w:lvlJc w:val="left"/>
      <w:pPr>
        <w:ind w:firstLine="420"/>
      </w:pPr>
      <w:rPr>
        <w:rFonts w:hint="eastAsia" w:cs="Times New Roman"/>
      </w:rPr>
    </w:lvl>
  </w:abstractNum>
  <w:abstractNum w:abstractNumId="7">
    <w:nsid w:val="58BE4ABA"/>
    <w:multiLevelType w:val="singleLevel"/>
    <w:tmpl w:val="58BE4ABA"/>
    <w:lvl w:ilvl="0" w:tentative="0">
      <w:start w:val="1"/>
      <w:numFmt w:val="decimal"/>
      <w:suff w:val="nothing"/>
      <w:lvlText w:val="%1、"/>
      <w:lvlJc w:val="left"/>
      <w:pPr>
        <w:ind w:firstLine="420"/>
      </w:pPr>
      <w:rPr>
        <w:rFonts w:hint="default" w:cs="Times New Roman"/>
      </w:rPr>
    </w:lvl>
  </w:abstractNum>
  <w:abstractNum w:abstractNumId="8">
    <w:nsid w:val="58BE4BC8"/>
    <w:multiLevelType w:val="singleLevel"/>
    <w:tmpl w:val="58BE4BC8"/>
    <w:lvl w:ilvl="0" w:tentative="0">
      <w:start w:val="1"/>
      <w:numFmt w:val="decimal"/>
      <w:suff w:val="nothing"/>
      <w:lvlText w:val="%1、"/>
      <w:lvlJc w:val="left"/>
      <w:pPr>
        <w:ind w:firstLine="420"/>
      </w:pPr>
      <w:rPr>
        <w:rFonts w:hint="default" w:cs="Times New Roman"/>
      </w:rPr>
    </w:lvl>
  </w:abstractNum>
  <w:abstractNum w:abstractNumId="9">
    <w:nsid w:val="58BFC3B3"/>
    <w:multiLevelType w:val="singleLevel"/>
    <w:tmpl w:val="58BFC3B3"/>
    <w:lvl w:ilvl="0" w:tentative="0">
      <w:start w:val="1"/>
      <w:numFmt w:val="decimal"/>
      <w:suff w:val="nothing"/>
      <w:lvlText w:val="（%1）"/>
      <w:lvlJc w:val="left"/>
      <w:pPr>
        <w:ind w:firstLine="420"/>
      </w:pPr>
      <w:rPr>
        <w:rFonts w:hint="default" w:cs="Times New Roman"/>
      </w:rPr>
    </w:lvl>
  </w:abstractNum>
  <w:abstractNum w:abstractNumId="10">
    <w:nsid w:val="58C0AD6D"/>
    <w:multiLevelType w:val="singleLevel"/>
    <w:tmpl w:val="58C0AD6D"/>
    <w:lvl w:ilvl="0" w:tentative="0">
      <w:start w:val="1"/>
      <w:numFmt w:val="decimal"/>
      <w:suff w:val="nothing"/>
      <w:lvlText w:val="（%1）"/>
      <w:lvlJc w:val="left"/>
      <w:pPr>
        <w:ind w:firstLine="420"/>
      </w:pPr>
      <w:rPr>
        <w:rFonts w:hint="default" w:cs="Times New Roman"/>
      </w:rPr>
    </w:lvl>
  </w:abstractNum>
  <w:abstractNum w:abstractNumId="11">
    <w:nsid w:val="58E5EC48"/>
    <w:multiLevelType w:val="singleLevel"/>
    <w:tmpl w:val="58E5EC48"/>
    <w:lvl w:ilvl="0" w:tentative="0">
      <w:start w:val="1"/>
      <w:numFmt w:val="decimal"/>
      <w:suff w:val="nothing"/>
      <w:lvlText w:val="（%1）"/>
      <w:lvlJc w:val="left"/>
    </w:lvl>
  </w:abstractNum>
  <w:abstractNum w:abstractNumId="12">
    <w:nsid w:val="59F08EA7"/>
    <w:multiLevelType w:val="singleLevel"/>
    <w:tmpl w:val="59F08EA7"/>
    <w:lvl w:ilvl="0" w:tentative="0">
      <w:start w:val="1"/>
      <w:numFmt w:val="decimal"/>
      <w:suff w:val="nothing"/>
      <w:lvlText w:val="（%1）"/>
      <w:lvlJc w:val="left"/>
      <w:pPr>
        <w:ind w:left="0" w:firstLine="420"/>
      </w:pPr>
      <w:rPr>
        <w:rFonts w:hint="default"/>
      </w:rPr>
    </w:lvl>
  </w:abstractNum>
  <w:abstractNum w:abstractNumId="13">
    <w:nsid w:val="59F099C9"/>
    <w:multiLevelType w:val="singleLevel"/>
    <w:tmpl w:val="59F099C9"/>
    <w:lvl w:ilvl="0" w:tentative="0">
      <w:start w:val="1"/>
      <w:numFmt w:val="decimal"/>
      <w:suff w:val="nothing"/>
      <w:lvlText w:val="（%1）"/>
      <w:lvlJc w:val="left"/>
      <w:pPr>
        <w:ind w:left="0" w:firstLine="420"/>
      </w:pPr>
      <w:rPr>
        <w:rFonts w:hint="default"/>
      </w:rPr>
    </w:lvl>
  </w:abstractNum>
  <w:abstractNum w:abstractNumId="14">
    <w:nsid w:val="59F09AA5"/>
    <w:multiLevelType w:val="singleLevel"/>
    <w:tmpl w:val="59F09AA5"/>
    <w:lvl w:ilvl="0" w:tentative="0">
      <w:start w:val="1"/>
      <w:numFmt w:val="decimal"/>
      <w:suff w:val="nothing"/>
      <w:lvlText w:val="（%1）"/>
      <w:lvlJc w:val="left"/>
      <w:pPr>
        <w:ind w:left="0" w:firstLine="420"/>
      </w:pPr>
      <w:rPr>
        <w:rFonts w:hint="default"/>
      </w:rPr>
    </w:lvl>
  </w:abstractNum>
  <w:num w:numId="1">
    <w:abstractNumId w:val="0"/>
  </w:num>
  <w:num w:numId="2">
    <w:abstractNumId w:val="2"/>
  </w:num>
  <w:num w:numId="3">
    <w:abstractNumId w:val="6"/>
  </w:num>
  <w:num w:numId="4">
    <w:abstractNumId w:val="7"/>
  </w:num>
  <w:num w:numId="5">
    <w:abstractNumId w:val="10"/>
  </w:num>
  <w:num w:numId="6">
    <w:abstractNumId w:val="3"/>
  </w:num>
  <w:num w:numId="7">
    <w:abstractNumId w:val="8"/>
  </w:num>
  <w:num w:numId="8">
    <w:abstractNumId w:val="9"/>
  </w:num>
  <w:num w:numId="9">
    <w:abstractNumId w:val="13"/>
  </w:num>
  <w:num w:numId="10">
    <w:abstractNumId w:val="1"/>
  </w:num>
  <w:num w:numId="11">
    <w:abstractNumId w:val="12"/>
  </w:num>
  <w:num w:numId="12">
    <w:abstractNumId w:val="14"/>
  </w:num>
  <w:num w:numId="13">
    <w:abstractNumId w:val="5"/>
  </w:num>
  <w:num w:numId="14">
    <w:abstractNumId w:val="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2"/>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7224F"/>
    <w:rsid w:val="00001425"/>
    <w:rsid w:val="000532E2"/>
    <w:rsid w:val="00056CD8"/>
    <w:rsid w:val="00061B22"/>
    <w:rsid w:val="00063DC7"/>
    <w:rsid w:val="000A2C3A"/>
    <w:rsid w:val="000B3FC4"/>
    <w:rsid w:val="000B68D4"/>
    <w:rsid w:val="000C0895"/>
    <w:rsid w:val="000E55ED"/>
    <w:rsid w:val="000E58A3"/>
    <w:rsid w:val="0011607E"/>
    <w:rsid w:val="0012180F"/>
    <w:rsid w:val="00124640"/>
    <w:rsid w:val="001269B4"/>
    <w:rsid w:val="00135474"/>
    <w:rsid w:val="00167A28"/>
    <w:rsid w:val="00170EBA"/>
    <w:rsid w:val="0018410D"/>
    <w:rsid w:val="001926F2"/>
    <w:rsid w:val="001F0785"/>
    <w:rsid w:val="002165BB"/>
    <w:rsid w:val="00241322"/>
    <w:rsid w:val="0025168D"/>
    <w:rsid w:val="0025484D"/>
    <w:rsid w:val="00262E5C"/>
    <w:rsid w:val="002819C9"/>
    <w:rsid w:val="0028240D"/>
    <w:rsid w:val="002878E9"/>
    <w:rsid w:val="00290FBC"/>
    <w:rsid w:val="002A2097"/>
    <w:rsid w:val="002C395B"/>
    <w:rsid w:val="002C5052"/>
    <w:rsid w:val="002D7A6D"/>
    <w:rsid w:val="002E07BF"/>
    <w:rsid w:val="002F6FCA"/>
    <w:rsid w:val="00316E46"/>
    <w:rsid w:val="00337601"/>
    <w:rsid w:val="00347BE2"/>
    <w:rsid w:val="0035067D"/>
    <w:rsid w:val="0035720C"/>
    <w:rsid w:val="00360C09"/>
    <w:rsid w:val="003728B0"/>
    <w:rsid w:val="00375009"/>
    <w:rsid w:val="00386522"/>
    <w:rsid w:val="003A5C89"/>
    <w:rsid w:val="003D37C1"/>
    <w:rsid w:val="003E45DE"/>
    <w:rsid w:val="003E65D8"/>
    <w:rsid w:val="003E7B81"/>
    <w:rsid w:val="003F3D18"/>
    <w:rsid w:val="003F64A7"/>
    <w:rsid w:val="00421499"/>
    <w:rsid w:val="00421711"/>
    <w:rsid w:val="004313A1"/>
    <w:rsid w:val="004456E2"/>
    <w:rsid w:val="00447862"/>
    <w:rsid w:val="00447A3A"/>
    <w:rsid w:val="00462D92"/>
    <w:rsid w:val="00467536"/>
    <w:rsid w:val="00482B14"/>
    <w:rsid w:val="00490EB6"/>
    <w:rsid w:val="004C7358"/>
    <w:rsid w:val="004D70C5"/>
    <w:rsid w:val="005044F7"/>
    <w:rsid w:val="00520C66"/>
    <w:rsid w:val="00522064"/>
    <w:rsid w:val="00524BC5"/>
    <w:rsid w:val="00534DAB"/>
    <w:rsid w:val="005556EC"/>
    <w:rsid w:val="0057108C"/>
    <w:rsid w:val="005728D1"/>
    <w:rsid w:val="005918D7"/>
    <w:rsid w:val="005A1E74"/>
    <w:rsid w:val="005B3960"/>
    <w:rsid w:val="005D7A12"/>
    <w:rsid w:val="005E2798"/>
    <w:rsid w:val="005E2886"/>
    <w:rsid w:val="005F60DA"/>
    <w:rsid w:val="00603C33"/>
    <w:rsid w:val="006167D9"/>
    <w:rsid w:val="0064069F"/>
    <w:rsid w:val="00644E8B"/>
    <w:rsid w:val="00645208"/>
    <w:rsid w:val="0064541C"/>
    <w:rsid w:val="00652D89"/>
    <w:rsid w:val="0065463C"/>
    <w:rsid w:val="00660E91"/>
    <w:rsid w:val="00661C11"/>
    <w:rsid w:val="006657C9"/>
    <w:rsid w:val="0068282F"/>
    <w:rsid w:val="00696FBA"/>
    <w:rsid w:val="006A140A"/>
    <w:rsid w:val="006A3734"/>
    <w:rsid w:val="006B38D0"/>
    <w:rsid w:val="006B71CA"/>
    <w:rsid w:val="006C6619"/>
    <w:rsid w:val="006D4400"/>
    <w:rsid w:val="006D7935"/>
    <w:rsid w:val="006E46DF"/>
    <w:rsid w:val="006F1FD6"/>
    <w:rsid w:val="006F6CE7"/>
    <w:rsid w:val="00735065"/>
    <w:rsid w:val="00743BB4"/>
    <w:rsid w:val="007441D9"/>
    <w:rsid w:val="00792491"/>
    <w:rsid w:val="007D1040"/>
    <w:rsid w:val="007D63C4"/>
    <w:rsid w:val="00803D85"/>
    <w:rsid w:val="00803F6A"/>
    <w:rsid w:val="00841916"/>
    <w:rsid w:val="00842F88"/>
    <w:rsid w:val="00855AFE"/>
    <w:rsid w:val="0086026F"/>
    <w:rsid w:val="00886168"/>
    <w:rsid w:val="008866C0"/>
    <w:rsid w:val="00891290"/>
    <w:rsid w:val="008962A7"/>
    <w:rsid w:val="00897D92"/>
    <w:rsid w:val="008A367A"/>
    <w:rsid w:val="008B7CA5"/>
    <w:rsid w:val="008C49CF"/>
    <w:rsid w:val="008D56DD"/>
    <w:rsid w:val="008F6EFE"/>
    <w:rsid w:val="008F752D"/>
    <w:rsid w:val="00916046"/>
    <w:rsid w:val="00931804"/>
    <w:rsid w:val="009366A8"/>
    <w:rsid w:val="00941AF3"/>
    <w:rsid w:val="00954CF1"/>
    <w:rsid w:val="0095596F"/>
    <w:rsid w:val="0095772E"/>
    <w:rsid w:val="00973CE8"/>
    <w:rsid w:val="00992691"/>
    <w:rsid w:val="009A009D"/>
    <w:rsid w:val="009A4A76"/>
    <w:rsid w:val="009B616D"/>
    <w:rsid w:val="009D6209"/>
    <w:rsid w:val="00A10123"/>
    <w:rsid w:val="00A1793C"/>
    <w:rsid w:val="00A24217"/>
    <w:rsid w:val="00A248F4"/>
    <w:rsid w:val="00A457F0"/>
    <w:rsid w:val="00A4619A"/>
    <w:rsid w:val="00A63494"/>
    <w:rsid w:val="00A73F78"/>
    <w:rsid w:val="00A8343C"/>
    <w:rsid w:val="00A921BA"/>
    <w:rsid w:val="00AB0730"/>
    <w:rsid w:val="00AB0D57"/>
    <w:rsid w:val="00AC60A6"/>
    <w:rsid w:val="00AC7625"/>
    <w:rsid w:val="00AD72BC"/>
    <w:rsid w:val="00AF042E"/>
    <w:rsid w:val="00AF7587"/>
    <w:rsid w:val="00B32079"/>
    <w:rsid w:val="00B6617C"/>
    <w:rsid w:val="00B661E8"/>
    <w:rsid w:val="00B721AB"/>
    <w:rsid w:val="00B76DB3"/>
    <w:rsid w:val="00B926EC"/>
    <w:rsid w:val="00BA067C"/>
    <w:rsid w:val="00BA4DAB"/>
    <w:rsid w:val="00BA747E"/>
    <w:rsid w:val="00BC1AB3"/>
    <w:rsid w:val="00BC7715"/>
    <w:rsid w:val="00BD2877"/>
    <w:rsid w:val="00BE47C5"/>
    <w:rsid w:val="00C1147B"/>
    <w:rsid w:val="00C56CC2"/>
    <w:rsid w:val="00C735E8"/>
    <w:rsid w:val="00C77720"/>
    <w:rsid w:val="00C92784"/>
    <w:rsid w:val="00CA477A"/>
    <w:rsid w:val="00CF275C"/>
    <w:rsid w:val="00D01247"/>
    <w:rsid w:val="00D0394F"/>
    <w:rsid w:val="00D560A5"/>
    <w:rsid w:val="00D574E4"/>
    <w:rsid w:val="00D576EF"/>
    <w:rsid w:val="00D723CA"/>
    <w:rsid w:val="00D95D73"/>
    <w:rsid w:val="00DA4229"/>
    <w:rsid w:val="00DA71CD"/>
    <w:rsid w:val="00DB7971"/>
    <w:rsid w:val="00DB7E7B"/>
    <w:rsid w:val="00DC1986"/>
    <w:rsid w:val="00DC7FB0"/>
    <w:rsid w:val="00DD024B"/>
    <w:rsid w:val="00E04145"/>
    <w:rsid w:val="00E24AFE"/>
    <w:rsid w:val="00E40286"/>
    <w:rsid w:val="00E55562"/>
    <w:rsid w:val="00E6619C"/>
    <w:rsid w:val="00E723EB"/>
    <w:rsid w:val="00E8261A"/>
    <w:rsid w:val="00E84BD2"/>
    <w:rsid w:val="00E9724B"/>
    <w:rsid w:val="00EA1ECE"/>
    <w:rsid w:val="00EE0B9D"/>
    <w:rsid w:val="00F00625"/>
    <w:rsid w:val="00F234ED"/>
    <w:rsid w:val="00F25511"/>
    <w:rsid w:val="00F75245"/>
    <w:rsid w:val="00FC5BAE"/>
    <w:rsid w:val="00FD62CF"/>
    <w:rsid w:val="00FF0EC5"/>
    <w:rsid w:val="00FF46C3"/>
    <w:rsid w:val="010B0F13"/>
    <w:rsid w:val="011221F0"/>
    <w:rsid w:val="01135BB2"/>
    <w:rsid w:val="0114771E"/>
    <w:rsid w:val="011F1346"/>
    <w:rsid w:val="01311E19"/>
    <w:rsid w:val="01364AE0"/>
    <w:rsid w:val="013A223F"/>
    <w:rsid w:val="01461CE6"/>
    <w:rsid w:val="01525A0A"/>
    <w:rsid w:val="016A454D"/>
    <w:rsid w:val="016E1781"/>
    <w:rsid w:val="016F1F0F"/>
    <w:rsid w:val="017D3840"/>
    <w:rsid w:val="01866C66"/>
    <w:rsid w:val="01920D21"/>
    <w:rsid w:val="01936B1A"/>
    <w:rsid w:val="019C7937"/>
    <w:rsid w:val="01AC2FBF"/>
    <w:rsid w:val="01B14BA6"/>
    <w:rsid w:val="01D93A75"/>
    <w:rsid w:val="01DB691F"/>
    <w:rsid w:val="01E1097C"/>
    <w:rsid w:val="01E21295"/>
    <w:rsid w:val="01F12F1C"/>
    <w:rsid w:val="01F90F7C"/>
    <w:rsid w:val="02002CB4"/>
    <w:rsid w:val="02052EB8"/>
    <w:rsid w:val="02064B47"/>
    <w:rsid w:val="0219549D"/>
    <w:rsid w:val="02211D91"/>
    <w:rsid w:val="02225B13"/>
    <w:rsid w:val="02226F06"/>
    <w:rsid w:val="022E0F57"/>
    <w:rsid w:val="022F6DAC"/>
    <w:rsid w:val="02500DDE"/>
    <w:rsid w:val="025475AC"/>
    <w:rsid w:val="026117A6"/>
    <w:rsid w:val="02635A76"/>
    <w:rsid w:val="02657376"/>
    <w:rsid w:val="02740B05"/>
    <w:rsid w:val="02797420"/>
    <w:rsid w:val="027B35DF"/>
    <w:rsid w:val="027C3072"/>
    <w:rsid w:val="027C4FD4"/>
    <w:rsid w:val="02854F8C"/>
    <w:rsid w:val="029A2476"/>
    <w:rsid w:val="02A05F43"/>
    <w:rsid w:val="02A64209"/>
    <w:rsid w:val="02C37237"/>
    <w:rsid w:val="02D145E9"/>
    <w:rsid w:val="02E31E63"/>
    <w:rsid w:val="02E638FA"/>
    <w:rsid w:val="02F47738"/>
    <w:rsid w:val="02F61685"/>
    <w:rsid w:val="02F6496A"/>
    <w:rsid w:val="02FA17E2"/>
    <w:rsid w:val="030A0C9E"/>
    <w:rsid w:val="031C5CB6"/>
    <w:rsid w:val="03441037"/>
    <w:rsid w:val="034C725D"/>
    <w:rsid w:val="034E23EF"/>
    <w:rsid w:val="03541409"/>
    <w:rsid w:val="035B7692"/>
    <w:rsid w:val="035D7179"/>
    <w:rsid w:val="036C68BD"/>
    <w:rsid w:val="036F0F6E"/>
    <w:rsid w:val="037C2016"/>
    <w:rsid w:val="03825317"/>
    <w:rsid w:val="03926F90"/>
    <w:rsid w:val="039520D2"/>
    <w:rsid w:val="03A30184"/>
    <w:rsid w:val="03B07A5C"/>
    <w:rsid w:val="03BC71AC"/>
    <w:rsid w:val="03BE3EFE"/>
    <w:rsid w:val="03C10C9F"/>
    <w:rsid w:val="03C1346F"/>
    <w:rsid w:val="03C921C1"/>
    <w:rsid w:val="03CB5DC8"/>
    <w:rsid w:val="03CD78DC"/>
    <w:rsid w:val="03D02D9A"/>
    <w:rsid w:val="03D10F97"/>
    <w:rsid w:val="040768D8"/>
    <w:rsid w:val="040B0AB6"/>
    <w:rsid w:val="0412605C"/>
    <w:rsid w:val="04222C30"/>
    <w:rsid w:val="042D209F"/>
    <w:rsid w:val="042E1A9A"/>
    <w:rsid w:val="043C57CC"/>
    <w:rsid w:val="04690CFA"/>
    <w:rsid w:val="046A0DEF"/>
    <w:rsid w:val="046C7ECB"/>
    <w:rsid w:val="046D004A"/>
    <w:rsid w:val="04741373"/>
    <w:rsid w:val="047F232E"/>
    <w:rsid w:val="04861DC0"/>
    <w:rsid w:val="049762DA"/>
    <w:rsid w:val="04985B80"/>
    <w:rsid w:val="04A57776"/>
    <w:rsid w:val="04CB6863"/>
    <w:rsid w:val="04CC1EE6"/>
    <w:rsid w:val="04CD0688"/>
    <w:rsid w:val="04D502BA"/>
    <w:rsid w:val="04E552CD"/>
    <w:rsid w:val="04ED70D5"/>
    <w:rsid w:val="04F82CAA"/>
    <w:rsid w:val="04FA76DC"/>
    <w:rsid w:val="04FF66B7"/>
    <w:rsid w:val="05011E10"/>
    <w:rsid w:val="0502778F"/>
    <w:rsid w:val="050438CD"/>
    <w:rsid w:val="052C42A3"/>
    <w:rsid w:val="052F113A"/>
    <w:rsid w:val="053C77D5"/>
    <w:rsid w:val="05402991"/>
    <w:rsid w:val="054D5821"/>
    <w:rsid w:val="054E1CE0"/>
    <w:rsid w:val="0550397C"/>
    <w:rsid w:val="055324E3"/>
    <w:rsid w:val="05643A58"/>
    <w:rsid w:val="056F240E"/>
    <w:rsid w:val="057A7F6E"/>
    <w:rsid w:val="057C5CDD"/>
    <w:rsid w:val="059C3B86"/>
    <w:rsid w:val="05AF2BAD"/>
    <w:rsid w:val="05C03935"/>
    <w:rsid w:val="05CF7AB5"/>
    <w:rsid w:val="05E22035"/>
    <w:rsid w:val="05E55D23"/>
    <w:rsid w:val="05F7149D"/>
    <w:rsid w:val="05F75792"/>
    <w:rsid w:val="06000B2F"/>
    <w:rsid w:val="060454DB"/>
    <w:rsid w:val="060C3EC5"/>
    <w:rsid w:val="06110D47"/>
    <w:rsid w:val="06210C71"/>
    <w:rsid w:val="062D73A8"/>
    <w:rsid w:val="06466A0F"/>
    <w:rsid w:val="06475ABC"/>
    <w:rsid w:val="064D6FFB"/>
    <w:rsid w:val="066232DB"/>
    <w:rsid w:val="066D1D57"/>
    <w:rsid w:val="066D1EB1"/>
    <w:rsid w:val="06700F66"/>
    <w:rsid w:val="0678023C"/>
    <w:rsid w:val="067B001D"/>
    <w:rsid w:val="06AA32FE"/>
    <w:rsid w:val="06AB179D"/>
    <w:rsid w:val="06B6776D"/>
    <w:rsid w:val="06B70859"/>
    <w:rsid w:val="06BE30D0"/>
    <w:rsid w:val="06C242A6"/>
    <w:rsid w:val="06CC2420"/>
    <w:rsid w:val="06CE2856"/>
    <w:rsid w:val="06CE5099"/>
    <w:rsid w:val="06D82CC1"/>
    <w:rsid w:val="06D8376E"/>
    <w:rsid w:val="06D8687B"/>
    <w:rsid w:val="06E37248"/>
    <w:rsid w:val="06E5268E"/>
    <w:rsid w:val="06E56C12"/>
    <w:rsid w:val="06FD1BF4"/>
    <w:rsid w:val="07070A6D"/>
    <w:rsid w:val="070D04FF"/>
    <w:rsid w:val="0722451B"/>
    <w:rsid w:val="073E562F"/>
    <w:rsid w:val="07467D0B"/>
    <w:rsid w:val="074860B9"/>
    <w:rsid w:val="07540540"/>
    <w:rsid w:val="07591E42"/>
    <w:rsid w:val="07681986"/>
    <w:rsid w:val="076A3DD8"/>
    <w:rsid w:val="076A4FF9"/>
    <w:rsid w:val="07772008"/>
    <w:rsid w:val="07810D4D"/>
    <w:rsid w:val="07966C3A"/>
    <w:rsid w:val="079C5DB1"/>
    <w:rsid w:val="079E2470"/>
    <w:rsid w:val="07BA4A4C"/>
    <w:rsid w:val="07BF6DCD"/>
    <w:rsid w:val="07C12713"/>
    <w:rsid w:val="07C91D55"/>
    <w:rsid w:val="07D97D59"/>
    <w:rsid w:val="07E562BD"/>
    <w:rsid w:val="07EE32E6"/>
    <w:rsid w:val="07F36F82"/>
    <w:rsid w:val="07FB26AE"/>
    <w:rsid w:val="07FE0F7F"/>
    <w:rsid w:val="0800330F"/>
    <w:rsid w:val="08061450"/>
    <w:rsid w:val="08080656"/>
    <w:rsid w:val="08086868"/>
    <w:rsid w:val="081F0EB3"/>
    <w:rsid w:val="08227B5F"/>
    <w:rsid w:val="082612EA"/>
    <w:rsid w:val="082B7661"/>
    <w:rsid w:val="08362D51"/>
    <w:rsid w:val="08381C10"/>
    <w:rsid w:val="08385A0E"/>
    <w:rsid w:val="084920FC"/>
    <w:rsid w:val="08547E3B"/>
    <w:rsid w:val="085709C6"/>
    <w:rsid w:val="08571370"/>
    <w:rsid w:val="085A5DDE"/>
    <w:rsid w:val="085C0709"/>
    <w:rsid w:val="087753A5"/>
    <w:rsid w:val="087D1536"/>
    <w:rsid w:val="08810C29"/>
    <w:rsid w:val="08874DC4"/>
    <w:rsid w:val="088C39B6"/>
    <w:rsid w:val="08A13470"/>
    <w:rsid w:val="08AB2CA4"/>
    <w:rsid w:val="08AB6DCE"/>
    <w:rsid w:val="08B16FB6"/>
    <w:rsid w:val="08B62F1E"/>
    <w:rsid w:val="08B8047F"/>
    <w:rsid w:val="08BA4DBE"/>
    <w:rsid w:val="08BE0114"/>
    <w:rsid w:val="08BF5B2F"/>
    <w:rsid w:val="08CC2A52"/>
    <w:rsid w:val="08CE74ED"/>
    <w:rsid w:val="08DA35B7"/>
    <w:rsid w:val="08DE6DFC"/>
    <w:rsid w:val="08E356F0"/>
    <w:rsid w:val="08E74017"/>
    <w:rsid w:val="08F760EA"/>
    <w:rsid w:val="08F9307B"/>
    <w:rsid w:val="09052179"/>
    <w:rsid w:val="09095DD2"/>
    <w:rsid w:val="090A42F6"/>
    <w:rsid w:val="090C1561"/>
    <w:rsid w:val="09181711"/>
    <w:rsid w:val="09271A18"/>
    <w:rsid w:val="09462F6E"/>
    <w:rsid w:val="0949327F"/>
    <w:rsid w:val="09601498"/>
    <w:rsid w:val="09603472"/>
    <w:rsid w:val="09652C60"/>
    <w:rsid w:val="09736A5B"/>
    <w:rsid w:val="097514AE"/>
    <w:rsid w:val="097A7578"/>
    <w:rsid w:val="097E1FE3"/>
    <w:rsid w:val="09913C41"/>
    <w:rsid w:val="09A52485"/>
    <w:rsid w:val="09A755A1"/>
    <w:rsid w:val="09AB2B5E"/>
    <w:rsid w:val="09AC1AB1"/>
    <w:rsid w:val="09D13369"/>
    <w:rsid w:val="09D30787"/>
    <w:rsid w:val="09E14FBA"/>
    <w:rsid w:val="09E26447"/>
    <w:rsid w:val="09EA213D"/>
    <w:rsid w:val="09F23917"/>
    <w:rsid w:val="09F61DEB"/>
    <w:rsid w:val="09F82B45"/>
    <w:rsid w:val="09FE53F3"/>
    <w:rsid w:val="0A095380"/>
    <w:rsid w:val="0A0976BB"/>
    <w:rsid w:val="0A120BE6"/>
    <w:rsid w:val="0A160314"/>
    <w:rsid w:val="0A1736B4"/>
    <w:rsid w:val="0A337FE4"/>
    <w:rsid w:val="0A3E3F88"/>
    <w:rsid w:val="0A4C6B2F"/>
    <w:rsid w:val="0A4F1C29"/>
    <w:rsid w:val="0A54305F"/>
    <w:rsid w:val="0A59162A"/>
    <w:rsid w:val="0A596228"/>
    <w:rsid w:val="0A5E521F"/>
    <w:rsid w:val="0A6168E5"/>
    <w:rsid w:val="0A672A35"/>
    <w:rsid w:val="0A7161F8"/>
    <w:rsid w:val="0A7D6C96"/>
    <w:rsid w:val="0A7F158A"/>
    <w:rsid w:val="0A821813"/>
    <w:rsid w:val="0A8C4DCE"/>
    <w:rsid w:val="0AA1601E"/>
    <w:rsid w:val="0AA42EF3"/>
    <w:rsid w:val="0AD17533"/>
    <w:rsid w:val="0AD51F79"/>
    <w:rsid w:val="0ADE0E35"/>
    <w:rsid w:val="0AE20F92"/>
    <w:rsid w:val="0AE62833"/>
    <w:rsid w:val="0AE723E7"/>
    <w:rsid w:val="0AE75361"/>
    <w:rsid w:val="0AE92B96"/>
    <w:rsid w:val="0AEE6FEF"/>
    <w:rsid w:val="0B0F33A1"/>
    <w:rsid w:val="0B1150BC"/>
    <w:rsid w:val="0B3051DA"/>
    <w:rsid w:val="0B3A75DC"/>
    <w:rsid w:val="0B3C2D15"/>
    <w:rsid w:val="0B3F393E"/>
    <w:rsid w:val="0B4076DA"/>
    <w:rsid w:val="0B416E3D"/>
    <w:rsid w:val="0B4F4203"/>
    <w:rsid w:val="0B55069D"/>
    <w:rsid w:val="0B591783"/>
    <w:rsid w:val="0B5B229F"/>
    <w:rsid w:val="0B5D1A85"/>
    <w:rsid w:val="0B612AD9"/>
    <w:rsid w:val="0B752A31"/>
    <w:rsid w:val="0B790DCF"/>
    <w:rsid w:val="0B8D185C"/>
    <w:rsid w:val="0B94048D"/>
    <w:rsid w:val="0BA1174D"/>
    <w:rsid w:val="0BAC6D0F"/>
    <w:rsid w:val="0BB31A32"/>
    <w:rsid w:val="0BB5243F"/>
    <w:rsid w:val="0BBC4218"/>
    <w:rsid w:val="0BC26830"/>
    <w:rsid w:val="0BCD5DB2"/>
    <w:rsid w:val="0BD02C08"/>
    <w:rsid w:val="0BDD543F"/>
    <w:rsid w:val="0BE53742"/>
    <w:rsid w:val="0BED26A5"/>
    <w:rsid w:val="0BED3564"/>
    <w:rsid w:val="0C0D1497"/>
    <w:rsid w:val="0C10037C"/>
    <w:rsid w:val="0C105D40"/>
    <w:rsid w:val="0C18186D"/>
    <w:rsid w:val="0C3D6F66"/>
    <w:rsid w:val="0C51581C"/>
    <w:rsid w:val="0C5343CC"/>
    <w:rsid w:val="0C623820"/>
    <w:rsid w:val="0C651F42"/>
    <w:rsid w:val="0C6E31C5"/>
    <w:rsid w:val="0CB22239"/>
    <w:rsid w:val="0CB5191B"/>
    <w:rsid w:val="0CB6728F"/>
    <w:rsid w:val="0CCE2AEE"/>
    <w:rsid w:val="0CCE58A1"/>
    <w:rsid w:val="0CF06A77"/>
    <w:rsid w:val="0CF23024"/>
    <w:rsid w:val="0CFD25BD"/>
    <w:rsid w:val="0D077CF2"/>
    <w:rsid w:val="0D452987"/>
    <w:rsid w:val="0D4E5C7B"/>
    <w:rsid w:val="0D513613"/>
    <w:rsid w:val="0D550A19"/>
    <w:rsid w:val="0D5C6164"/>
    <w:rsid w:val="0D6D25BC"/>
    <w:rsid w:val="0D7955CF"/>
    <w:rsid w:val="0D893239"/>
    <w:rsid w:val="0D8B4EFD"/>
    <w:rsid w:val="0D8B68C3"/>
    <w:rsid w:val="0D933F5C"/>
    <w:rsid w:val="0D9A2D80"/>
    <w:rsid w:val="0DA800E4"/>
    <w:rsid w:val="0DAB20F5"/>
    <w:rsid w:val="0DC85D2F"/>
    <w:rsid w:val="0DCA3310"/>
    <w:rsid w:val="0DE636D5"/>
    <w:rsid w:val="0DE65566"/>
    <w:rsid w:val="0DF635C6"/>
    <w:rsid w:val="0E0020A8"/>
    <w:rsid w:val="0E0C42FA"/>
    <w:rsid w:val="0E144FF4"/>
    <w:rsid w:val="0E381521"/>
    <w:rsid w:val="0E414801"/>
    <w:rsid w:val="0E46098D"/>
    <w:rsid w:val="0E4A0CDF"/>
    <w:rsid w:val="0E507C98"/>
    <w:rsid w:val="0E597398"/>
    <w:rsid w:val="0E603C26"/>
    <w:rsid w:val="0E646387"/>
    <w:rsid w:val="0E735FE8"/>
    <w:rsid w:val="0E781564"/>
    <w:rsid w:val="0E84603F"/>
    <w:rsid w:val="0E871431"/>
    <w:rsid w:val="0E8A366B"/>
    <w:rsid w:val="0E8A7252"/>
    <w:rsid w:val="0E982363"/>
    <w:rsid w:val="0EA91CC7"/>
    <w:rsid w:val="0EAB125F"/>
    <w:rsid w:val="0EB27F91"/>
    <w:rsid w:val="0EC91799"/>
    <w:rsid w:val="0ED75093"/>
    <w:rsid w:val="0ED75BD6"/>
    <w:rsid w:val="0EDF5707"/>
    <w:rsid w:val="0EE003CE"/>
    <w:rsid w:val="0EE64F87"/>
    <w:rsid w:val="0EEA5645"/>
    <w:rsid w:val="0EF8651C"/>
    <w:rsid w:val="0F0B620A"/>
    <w:rsid w:val="0F2F116D"/>
    <w:rsid w:val="0F3B5837"/>
    <w:rsid w:val="0F4129DD"/>
    <w:rsid w:val="0F413A1C"/>
    <w:rsid w:val="0F490310"/>
    <w:rsid w:val="0F600D55"/>
    <w:rsid w:val="0F851D59"/>
    <w:rsid w:val="0F8E0759"/>
    <w:rsid w:val="0FA72D16"/>
    <w:rsid w:val="0FBA413A"/>
    <w:rsid w:val="0FC66DA3"/>
    <w:rsid w:val="0FD66F12"/>
    <w:rsid w:val="0FDA113A"/>
    <w:rsid w:val="0FEA3255"/>
    <w:rsid w:val="0FF00638"/>
    <w:rsid w:val="0FF1401F"/>
    <w:rsid w:val="0FF70A05"/>
    <w:rsid w:val="10150089"/>
    <w:rsid w:val="101C54ED"/>
    <w:rsid w:val="10272E98"/>
    <w:rsid w:val="102B5455"/>
    <w:rsid w:val="103966FB"/>
    <w:rsid w:val="103E3E44"/>
    <w:rsid w:val="10401A61"/>
    <w:rsid w:val="10547441"/>
    <w:rsid w:val="10846F9E"/>
    <w:rsid w:val="108D7573"/>
    <w:rsid w:val="108E6DDE"/>
    <w:rsid w:val="10AA7D92"/>
    <w:rsid w:val="10BD339A"/>
    <w:rsid w:val="10C44A9C"/>
    <w:rsid w:val="10D40C6B"/>
    <w:rsid w:val="10D7330B"/>
    <w:rsid w:val="10DA58DF"/>
    <w:rsid w:val="10E5105E"/>
    <w:rsid w:val="10E60CE0"/>
    <w:rsid w:val="10F26EBE"/>
    <w:rsid w:val="10FB0D51"/>
    <w:rsid w:val="10FF1E8F"/>
    <w:rsid w:val="110249E5"/>
    <w:rsid w:val="11085E49"/>
    <w:rsid w:val="11096177"/>
    <w:rsid w:val="11184704"/>
    <w:rsid w:val="1129294F"/>
    <w:rsid w:val="1133150F"/>
    <w:rsid w:val="11360189"/>
    <w:rsid w:val="113A14B4"/>
    <w:rsid w:val="113A2BC1"/>
    <w:rsid w:val="113F584A"/>
    <w:rsid w:val="114C6BED"/>
    <w:rsid w:val="115413EC"/>
    <w:rsid w:val="115701D1"/>
    <w:rsid w:val="115C70AA"/>
    <w:rsid w:val="11671430"/>
    <w:rsid w:val="116875ED"/>
    <w:rsid w:val="11717863"/>
    <w:rsid w:val="11782C2C"/>
    <w:rsid w:val="1179537F"/>
    <w:rsid w:val="117A087F"/>
    <w:rsid w:val="117A728F"/>
    <w:rsid w:val="11924912"/>
    <w:rsid w:val="119448EF"/>
    <w:rsid w:val="11A7633B"/>
    <w:rsid w:val="11AC1DC2"/>
    <w:rsid w:val="11B361D3"/>
    <w:rsid w:val="11BB4D58"/>
    <w:rsid w:val="11C22C26"/>
    <w:rsid w:val="11D51889"/>
    <w:rsid w:val="11DB1585"/>
    <w:rsid w:val="11EB2E68"/>
    <w:rsid w:val="11F0520D"/>
    <w:rsid w:val="11F27A58"/>
    <w:rsid w:val="11F5593C"/>
    <w:rsid w:val="120639FA"/>
    <w:rsid w:val="120E5507"/>
    <w:rsid w:val="12141E42"/>
    <w:rsid w:val="121E2EC6"/>
    <w:rsid w:val="121E703D"/>
    <w:rsid w:val="122071D4"/>
    <w:rsid w:val="122B64F4"/>
    <w:rsid w:val="12301330"/>
    <w:rsid w:val="12397847"/>
    <w:rsid w:val="123D010A"/>
    <w:rsid w:val="123F6BEE"/>
    <w:rsid w:val="12455DD6"/>
    <w:rsid w:val="124A1857"/>
    <w:rsid w:val="1259398C"/>
    <w:rsid w:val="12604067"/>
    <w:rsid w:val="126E27BF"/>
    <w:rsid w:val="12793BBE"/>
    <w:rsid w:val="128C33F4"/>
    <w:rsid w:val="128F08FE"/>
    <w:rsid w:val="12A54CF9"/>
    <w:rsid w:val="12AE60BB"/>
    <w:rsid w:val="12B74F46"/>
    <w:rsid w:val="12C62A75"/>
    <w:rsid w:val="131A1E32"/>
    <w:rsid w:val="131C06AC"/>
    <w:rsid w:val="13320FC1"/>
    <w:rsid w:val="133310F1"/>
    <w:rsid w:val="133B485B"/>
    <w:rsid w:val="13487675"/>
    <w:rsid w:val="13577988"/>
    <w:rsid w:val="136622CD"/>
    <w:rsid w:val="136C1804"/>
    <w:rsid w:val="137447B2"/>
    <w:rsid w:val="137B4C1A"/>
    <w:rsid w:val="137B4F00"/>
    <w:rsid w:val="137C6117"/>
    <w:rsid w:val="13801C28"/>
    <w:rsid w:val="13810202"/>
    <w:rsid w:val="138D11BC"/>
    <w:rsid w:val="13906656"/>
    <w:rsid w:val="13966DC9"/>
    <w:rsid w:val="139A492C"/>
    <w:rsid w:val="139D2FCC"/>
    <w:rsid w:val="13AE0B07"/>
    <w:rsid w:val="13B44283"/>
    <w:rsid w:val="13B708E5"/>
    <w:rsid w:val="13C22D0E"/>
    <w:rsid w:val="13CC15EC"/>
    <w:rsid w:val="13CF6578"/>
    <w:rsid w:val="13CF6F1E"/>
    <w:rsid w:val="13D84C83"/>
    <w:rsid w:val="13DE1D0D"/>
    <w:rsid w:val="13E45E7F"/>
    <w:rsid w:val="14084BE5"/>
    <w:rsid w:val="1414703B"/>
    <w:rsid w:val="14217CFD"/>
    <w:rsid w:val="142E48C5"/>
    <w:rsid w:val="143E62C7"/>
    <w:rsid w:val="14422092"/>
    <w:rsid w:val="145839BD"/>
    <w:rsid w:val="14612E51"/>
    <w:rsid w:val="147B27A9"/>
    <w:rsid w:val="148729C0"/>
    <w:rsid w:val="14885B11"/>
    <w:rsid w:val="149C20CC"/>
    <w:rsid w:val="14A45235"/>
    <w:rsid w:val="14B568A6"/>
    <w:rsid w:val="14B845A5"/>
    <w:rsid w:val="14BE3BD2"/>
    <w:rsid w:val="14C64696"/>
    <w:rsid w:val="14C7479D"/>
    <w:rsid w:val="14ED76EE"/>
    <w:rsid w:val="14F45351"/>
    <w:rsid w:val="14F47C7A"/>
    <w:rsid w:val="14F57F05"/>
    <w:rsid w:val="150C226D"/>
    <w:rsid w:val="15273101"/>
    <w:rsid w:val="152B6CB1"/>
    <w:rsid w:val="15304AF9"/>
    <w:rsid w:val="15322B1F"/>
    <w:rsid w:val="154F70A8"/>
    <w:rsid w:val="15524029"/>
    <w:rsid w:val="15550B09"/>
    <w:rsid w:val="155550C1"/>
    <w:rsid w:val="15730A76"/>
    <w:rsid w:val="15761223"/>
    <w:rsid w:val="15822CBA"/>
    <w:rsid w:val="15824F12"/>
    <w:rsid w:val="158518D4"/>
    <w:rsid w:val="159517A5"/>
    <w:rsid w:val="15A005F4"/>
    <w:rsid w:val="15B04949"/>
    <w:rsid w:val="15B12A79"/>
    <w:rsid w:val="15CB4C4B"/>
    <w:rsid w:val="15CE5D7B"/>
    <w:rsid w:val="15CF7D42"/>
    <w:rsid w:val="15DA3392"/>
    <w:rsid w:val="15E23CA8"/>
    <w:rsid w:val="15E67EEB"/>
    <w:rsid w:val="15F258EB"/>
    <w:rsid w:val="15F43279"/>
    <w:rsid w:val="15FE3F61"/>
    <w:rsid w:val="160216BE"/>
    <w:rsid w:val="160A3A04"/>
    <w:rsid w:val="16110AAB"/>
    <w:rsid w:val="161E57D1"/>
    <w:rsid w:val="16347255"/>
    <w:rsid w:val="163A4B06"/>
    <w:rsid w:val="164B2344"/>
    <w:rsid w:val="166B3507"/>
    <w:rsid w:val="16711F4D"/>
    <w:rsid w:val="167F3913"/>
    <w:rsid w:val="167F6E20"/>
    <w:rsid w:val="16815BE2"/>
    <w:rsid w:val="16890A28"/>
    <w:rsid w:val="169466CD"/>
    <w:rsid w:val="16950229"/>
    <w:rsid w:val="169575D4"/>
    <w:rsid w:val="16A15858"/>
    <w:rsid w:val="16CF779E"/>
    <w:rsid w:val="16E1516A"/>
    <w:rsid w:val="16F53B3D"/>
    <w:rsid w:val="16F90E8F"/>
    <w:rsid w:val="16FA4837"/>
    <w:rsid w:val="170705E0"/>
    <w:rsid w:val="1713458C"/>
    <w:rsid w:val="171D7E6B"/>
    <w:rsid w:val="17304B16"/>
    <w:rsid w:val="173B0A77"/>
    <w:rsid w:val="17413563"/>
    <w:rsid w:val="17451F1D"/>
    <w:rsid w:val="17497536"/>
    <w:rsid w:val="17575561"/>
    <w:rsid w:val="17687F8B"/>
    <w:rsid w:val="176A3D29"/>
    <w:rsid w:val="176A68A7"/>
    <w:rsid w:val="176C1F49"/>
    <w:rsid w:val="17892738"/>
    <w:rsid w:val="17907B2D"/>
    <w:rsid w:val="179B2775"/>
    <w:rsid w:val="17A06173"/>
    <w:rsid w:val="17AF034A"/>
    <w:rsid w:val="17B56054"/>
    <w:rsid w:val="17C01E12"/>
    <w:rsid w:val="17C53A66"/>
    <w:rsid w:val="17D827EA"/>
    <w:rsid w:val="17DA303F"/>
    <w:rsid w:val="17DE2E88"/>
    <w:rsid w:val="17DF536C"/>
    <w:rsid w:val="18151CAB"/>
    <w:rsid w:val="18193B3C"/>
    <w:rsid w:val="182254AA"/>
    <w:rsid w:val="182374F6"/>
    <w:rsid w:val="18265EA4"/>
    <w:rsid w:val="18353501"/>
    <w:rsid w:val="1835729E"/>
    <w:rsid w:val="183B1C41"/>
    <w:rsid w:val="183D0E38"/>
    <w:rsid w:val="1841587E"/>
    <w:rsid w:val="184810CA"/>
    <w:rsid w:val="185750A7"/>
    <w:rsid w:val="186F1C22"/>
    <w:rsid w:val="186F3E63"/>
    <w:rsid w:val="187857E7"/>
    <w:rsid w:val="187B19AA"/>
    <w:rsid w:val="188321C6"/>
    <w:rsid w:val="18887381"/>
    <w:rsid w:val="188B5373"/>
    <w:rsid w:val="18921717"/>
    <w:rsid w:val="189255FF"/>
    <w:rsid w:val="18A106D2"/>
    <w:rsid w:val="18BF7702"/>
    <w:rsid w:val="18C5362B"/>
    <w:rsid w:val="18D877BA"/>
    <w:rsid w:val="19097F62"/>
    <w:rsid w:val="19246125"/>
    <w:rsid w:val="19297837"/>
    <w:rsid w:val="192B4234"/>
    <w:rsid w:val="192B7DC9"/>
    <w:rsid w:val="192F739D"/>
    <w:rsid w:val="193443DF"/>
    <w:rsid w:val="19394B72"/>
    <w:rsid w:val="193A5AAC"/>
    <w:rsid w:val="194048F0"/>
    <w:rsid w:val="19411E15"/>
    <w:rsid w:val="194E583C"/>
    <w:rsid w:val="19530091"/>
    <w:rsid w:val="19533DD5"/>
    <w:rsid w:val="197236A1"/>
    <w:rsid w:val="197560A2"/>
    <w:rsid w:val="19773DDC"/>
    <w:rsid w:val="197E3D71"/>
    <w:rsid w:val="197F603B"/>
    <w:rsid w:val="19930637"/>
    <w:rsid w:val="19BA6D87"/>
    <w:rsid w:val="19CD185F"/>
    <w:rsid w:val="19D63920"/>
    <w:rsid w:val="19DD5DA3"/>
    <w:rsid w:val="19EE14D2"/>
    <w:rsid w:val="1A080F4B"/>
    <w:rsid w:val="1A08209F"/>
    <w:rsid w:val="1A2368DC"/>
    <w:rsid w:val="1A324F2D"/>
    <w:rsid w:val="1A390DA1"/>
    <w:rsid w:val="1A462475"/>
    <w:rsid w:val="1A503212"/>
    <w:rsid w:val="1A5921BF"/>
    <w:rsid w:val="1A5B5E41"/>
    <w:rsid w:val="1A60295C"/>
    <w:rsid w:val="1A886D9D"/>
    <w:rsid w:val="1A8D1E64"/>
    <w:rsid w:val="1A91604E"/>
    <w:rsid w:val="1A943E3F"/>
    <w:rsid w:val="1AC353CE"/>
    <w:rsid w:val="1AD72BEF"/>
    <w:rsid w:val="1AF11218"/>
    <w:rsid w:val="1AF673CB"/>
    <w:rsid w:val="1AFD6C62"/>
    <w:rsid w:val="1AFF3F52"/>
    <w:rsid w:val="1B01768D"/>
    <w:rsid w:val="1B02370A"/>
    <w:rsid w:val="1B041BAE"/>
    <w:rsid w:val="1B047751"/>
    <w:rsid w:val="1B115D3C"/>
    <w:rsid w:val="1B190381"/>
    <w:rsid w:val="1B1E0896"/>
    <w:rsid w:val="1B2317D5"/>
    <w:rsid w:val="1B2F54E0"/>
    <w:rsid w:val="1B431654"/>
    <w:rsid w:val="1B545838"/>
    <w:rsid w:val="1B633043"/>
    <w:rsid w:val="1B67410E"/>
    <w:rsid w:val="1B6A1300"/>
    <w:rsid w:val="1B6C76E2"/>
    <w:rsid w:val="1B7174C9"/>
    <w:rsid w:val="1B7C0450"/>
    <w:rsid w:val="1B807337"/>
    <w:rsid w:val="1B844153"/>
    <w:rsid w:val="1B9930D0"/>
    <w:rsid w:val="1B9A09A9"/>
    <w:rsid w:val="1B9F4EB4"/>
    <w:rsid w:val="1BA47C58"/>
    <w:rsid w:val="1BA733F4"/>
    <w:rsid w:val="1BB80F43"/>
    <w:rsid w:val="1BC010BD"/>
    <w:rsid w:val="1BC170B5"/>
    <w:rsid w:val="1BC85289"/>
    <w:rsid w:val="1BD3178E"/>
    <w:rsid w:val="1BDC02C0"/>
    <w:rsid w:val="1BE67BA8"/>
    <w:rsid w:val="1BEB7072"/>
    <w:rsid w:val="1BF0529D"/>
    <w:rsid w:val="1BF5421B"/>
    <w:rsid w:val="1BFC4230"/>
    <w:rsid w:val="1C1B7D70"/>
    <w:rsid w:val="1C2D16F9"/>
    <w:rsid w:val="1C5056FA"/>
    <w:rsid w:val="1C63596F"/>
    <w:rsid w:val="1C661CE8"/>
    <w:rsid w:val="1C6C0ADC"/>
    <w:rsid w:val="1C710DED"/>
    <w:rsid w:val="1C764031"/>
    <w:rsid w:val="1C7D0152"/>
    <w:rsid w:val="1C824B6F"/>
    <w:rsid w:val="1C8E4DE6"/>
    <w:rsid w:val="1CA7658D"/>
    <w:rsid w:val="1CAD5170"/>
    <w:rsid w:val="1CBB50F6"/>
    <w:rsid w:val="1CC56212"/>
    <w:rsid w:val="1CC83698"/>
    <w:rsid w:val="1CCA5EDC"/>
    <w:rsid w:val="1CCB0B08"/>
    <w:rsid w:val="1CCB517E"/>
    <w:rsid w:val="1CDE5F2E"/>
    <w:rsid w:val="1CEC51A2"/>
    <w:rsid w:val="1CF625B4"/>
    <w:rsid w:val="1CFA5CB6"/>
    <w:rsid w:val="1D057733"/>
    <w:rsid w:val="1D06581D"/>
    <w:rsid w:val="1D081D19"/>
    <w:rsid w:val="1D1111F4"/>
    <w:rsid w:val="1D1B5D73"/>
    <w:rsid w:val="1D2A4BB9"/>
    <w:rsid w:val="1D3617D5"/>
    <w:rsid w:val="1D385997"/>
    <w:rsid w:val="1D41571A"/>
    <w:rsid w:val="1D534505"/>
    <w:rsid w:val="1D593E7B"/>
    <w:rsid w:val="1D5F61F4"/>
    <w:rsid w:val="1D5F77BD"/>
    <w:rsid w:val="1D6B0D1C"/>
    <w:rsid w:val="1D6B34E3"/>
    <w:rsid w:val="1D8E52A2"/>
    <w:rsid w:val="1D99466A"/>
    <w:rsid w:val="1DB1045E"/>
    <w:rsid w:val="1DC64F3F"/>
    <w:rsid w:val="1DD06C77"/>
    <w:rsid w:val="1DD92509"/>
    <w:rsid w:val="1DDA071D"/>
    <w:rsid w:val="1DF97E9A"/>
    <w:rsid w:val="1DFE1DA0"/>
    <w:rsid w:val="1E010F09"/>
    <w:rsid w:val="1E01766F"/>
    <w:rsid w:val="1E056255"/>
    <w:rsid w:val="1E225692"/>
    <w:rsid w:val="1E225A10"/>
    <w:rsid w:val="1E270D11"/>
    <w:rsid w:val="1E2B2EF4"/>
    <w:rsid w:val="1E36298C"/>
    <w:rsid w:val="1E3B2065"/>
    <w:rsid w:val="1E3E5B1D"/>
    <w:rsid w:val="1E445B9E"/>
    <w:rsid w:val="1E461357"/>
    <w:rsid w:val="1E5E18A6"/>
    <w:rsid w:val="1E7B60D9"/>
    <w:rsid w:val="1E7F212C"/>
    <w:rsid w:val="1EA00347"/>
    <w:rsid w:val="1EA10CC3"/>
    <w:rsid w:val="1EA46C54"/>
    <w:rsid w:val="1EB853BB"/>
    <w:rsid w:val="1EBA5A8A"/>
    <w:rsid w:val="1EC01EB9"/>
    <w:rsid w:val="1ED93181"/>
    <w:rsid w:val="1EDE58A7"/>
    <w:rsid w:val="1EE86F01"/>
    <w:rsid w:val="1EF609DE"/>
    <w:rsid w:val="1EFA3E2F"/>
    <w:rsid w:val="1F100B9C"/>
    <w:rsid w:val="1F122CEA"/>
    <w:rsid w:val="1F1477B2"/>
    <w:rsid w:val="1F206854"/>
    <w:rsid w:val="1F244EC9"/>
    <w:rsid w:val="1F2E0EDB"/>
    <w:rsid w:val="1F3C3FCE"/>
    <w:rsid w:val="1F49098D"/>
    <w:rsid w:val="1F4C29B9"/>
    <w:rsid w:val="1F4E4783"/>
    <w:rsid w:val="1F5676C2"/>
    <w:rsid w:val="1F5A5FA4"/>
    <w:rsid w:val="1F6E4AC2"/>
    <w:rsid w:val="1F7461C7"/>
    <w:rsid w:val="1F7E79E6"/>
    <w:rsid w:val="1F891014"/>
    <w:rsid w:val="1F895E51"/>
    <w:rsid w:val="1F8C78F6"/>
    <w:rsid w:val="1F9C53C9"/>
    <w:rsid w:val="1F9C70FC"/>
    <w:rsid w:val="1F9E7433"/>
    <w:rsid w:val="1FA073B6"/>
    <w:rsid w:val="1FA2292D"/>
    <w:rsid w:val="1FA45BA1"/>
    <w:rsid w:val="1FCC205A"/>
    <w:rsid w:val="1FCD0309"/>
    <w:rsid w:val="1FD438E2"/>
    <w:rsid w:val="1FE17B30"/>
    <w:rsid w:val="1FF229D9"/>
    <w:rsid w:val="1FF26E97"/>
    <w:rsid w:val="20025D99"/>
    <w:rsid w:val="200316D0"/>
    <w:rsid w:val="200A6F4E"/>
    <w:rsid w:val="20125573"/>
    <w:rsid w:val="201A25A9"/>
    <w:rsid w:val="202F2BA9"/>
    <w:rsid w:val="20332269"/>
    <w:rsid w:val="203911AD"/>
    <w:rsid w:val="203F0992"/>
    <w:rsid w:val="2054435F"/>
    <w:rsid w:val="20587268"/>
    <w:rsid w:val="20660EAB"/>
    <w:rsid w:val="206D3AEA"/>
    <w:rsid w:val="20704D39"/>
    <w:rsid w:val="20806AAB"/>
    <w:rsid w:val="209147F1"/>
    <w:rsid w:val="20971516"/>
    <w:rsid w:val="209B2556"/>
    <w:rsid w:val="20A37E01"/>
    <w:rsid w:val="20AC09F5"/>
    <w:rsid w:val="20C568B2"/>
    <w:rsid w:val="20DA51DB"/>
    <w:rsid w:val="20E45D3C"/>
    <w:rsid w:val="20E53102"/>
    <w:rsid w:val="21045E01"/>
    <w:rsid w:val="210522E4"/>
    <w:rsid w:val="21127C03"/>
    <w:rsid w:val="21167BF2"/>
    <w:rsid w:val="21190878"/>
    <w:rsid w:val="21232449"/>
    <w:rsid w:val="2123761F"/>
    <w:rsid w:val="21380E53"/>
    <w:rsid w:val="2149131F"/>
    <w:rsid w:val="214C6D81"/>
    <w:rsid w:val="215F1009"/>
    <w:rsid w:val="21705A00"/>
    <w:rsid w:val="217365B6"/>
    <w:rsid w:val="217A7AE2"/>
    <w:rsid w:val="218126A3"/>
    <w:rsid w:val="21857502"/>
    <w:rsid w:val="218D01E8"/>
    <w:rsid w:val="21A019C2"/>
    <w:rsid w:val="21B53414"/>
    <w:rsid w:val="21B61234"/>
    <w:rsid w:val="21E5038E"/>
    <w:rsid w:val="21E72DD3"/>
    <w:rsid w:val="21FC79A2"/>
    <w:rsid w:val="220074F2"/>
    <w:rsid w:val="22094BC0"/>
    <w:rsid w:val="221106A8"/>
    <w:rsid w:val="22135C18"/>
    <w:rsid w:val="22177AC5"/>
    <w:rsid w:val="22186A88"/>
    <w:rsid w:val="22251DA0"/>
    <w:rsid w:val="222A1058"/>
    <w:rsid w:val="22341211"/>
    <w:rsid w:val="223B1C68"/>
    <w:rsid w:val="223E6CF8"/>
    <w:rsid w:val="22430AEF"/>
    <w:rsid w:val="22435CE5"/>
    <w:rsid w:val="224F38EE"/>
    <w:rsid w:val="225906DB"/>
    <w:rsid w:val="2267797B"/>
    <w:rsid w:val="2268567C"/>
    <w:rsid w:val="227B15D3"/>
    <w:rsid w:val="227C1E95"/>
    <w:rsid w:val="227D0357"/>
    <w:rsid w:val="227E638C"/>
    <w:rsid w:val="22802E3B"/>
    <w:rsid w:val="228B2CEF"/>
    <w:rsid w:val="228D0A5C"/>
    <w:rsid w:val="228F73A6"/>
    <w:rsid w:val="229F43EC"/>
    <w:rsid w:val="22A237F4"/>
    <w:rsid w:val="22A63ADF"/>
    <w:rsid w:val="22C677C0"/>
    <w:rsid w:val="22CF7947"/>
    <w:rsid w:val="22D632E0"/>
    <w:rsid w:val="22D749E3"/>
    <w:rsid w:val="22D85971"/>
    <w:rsid w:val="22DC3300"/>
    <w:rsid w:val="22DC6591"/>
    <w:rsid w:val="22DD3C85"/>
    <w:rsid w:val="22DE33C9"/>
    <w:rsid w:val="22F2415E"/>
    <w:rsid w:val="22F64FA7"/>
    <w:rsid w:val="22FA2603"/>
    <w:rsid w:val="230021F3"/>
    <w:rsid w:val="23021658"/>
    <w:rsid w:val="23061866"/>
    <w:rsid w:val="230C4C8F"/>
    <w:rsid w:val="23110894"/>
    <w:rsid w:val="23166CD4"/>
    <w:rsid w:val="23330171"/>
    <w:rsid w:val="23342037"/>
    <w:rsid w:val="23352111"/>
    <w:rsid w:val="23424A5B"/>
    <w:rsid w:val="23711F94"/>
    <w:rsid w:val="23773046"/>
    <w:rsid w:val="237B2CE8"/>
    <w:rsid w:val="2388623A"/>
    <w:rsid w:val="238A265F"/>
    <w:rsid w:val="23981997"/>
    <w:rsid w:val="23B42767"/>
    <w:rsid w:val="23B77DA9"/>
    <w:rsid w:val="23B94D41"/>
    <w:rsid w:val="23C96A5F"/>
    <w:rsid w:val="23CF4D61"/>
    <w:rsid w:val="23D70034"/>
    <w:rsid w:val="23E303FA"/>
    <w:rsid w:val="23E7750B"/>
    <w:rsid w:val="23E83EBD"/>
    <w:rsid w:val="23F607F7"/>
    <w:rsid w:val="241E70B5"/>
    <w:rsid w:val="242C58B6"/>
    <w:rsid w:val="242D516F"/>
    <w:rsid w:val="2438240A"/>
    <w:rsid w:val="243C5EB5"/>
    <w:rsid w:val="24445BD7"/>
    <w:rsid w:val="244607BD"/>
    <w:rsid w:val="24506376"/>
    <w:rsid w:val="245247ED"/>
    <w:rsid w:val="24575A93"/>
    <w:rsid w:val="245D0C35"/>
    <w:rsid w:val="24712DF3"/>
    <w:rsid w:val="247602B6"/>
    <w:rsid w:val="24824629"/>
    <w:rsid w:val="249174AB"/>
    <w:rsid w:val="24A61A5A"/>
    <w:rsid w:val="24AC799B"/>
    <w:rsid w:val="24B554A8"/>
    <w:rsid w:val="24BF4873"/>
    <w:rsid w:val="24DA1DB0"/>
    <w:rsid w:val="24E07368"/>
    <w:rsid w:val="24E67721"/>
    <w:rsid w:val="24ED782C"/>
    <w:rsid w:val="24F96555"/>
    <w:rsid w:val="250204D4"/>
    <w:rsid w:val="250C45A5"/>
    <w:rsid w:val="250D12B9"/>
    <w:rsid w:val="251451FC"/>
    <w:rsid w:val="25170A4B"/>
    <w:rsid w:val="252C5776"/>
    <w:rsid w:val="252E1698"/>
    <w:rsid w:val="25352E48"/>
    <w:rsid w:val="25432BB7"/>
    <w:rsid w:val="25477EEC"/>
    <w:rsid w:val="25527474"/>
    <w:rsid w:val="25546786"/>
    <w:rsid w:val="255F7AD2"/>
    <w:rsid w:val="256D4FBD"/>
    <w:rsid w:val="256E66BF"/>
    <w:rsid w:val="257015BD"/>
    <w:rsid w:val="25725CDB"/>
    <w:rsid w:val="25785623"/>
    <w:rsid w:val="258425F6"/>
    <w:rsid w:val="25872510"/>
    <w:rsid w:val="25872D6C"/>
    <w:rsid w:val="25892C61"/>
    <w:rsid w:val="2590731F"/>
    <w:rsid w:val="25A8265E"/>
    <w:rsid w:val="25AA58E4"/>
    <w:rsid w:val="25AA68DC"/>
    <w:rsid w:val="25B81283"/>
    <w:rsid w:val="25C21DC9"/>
    <w:rsid w:val="25C37995"/>
    <w:rsid w:val="25CB3600"/>
    <w:rsid w:val="25D5317F"/>
    <w:rsid w:val="25D672CF"/>
    <w:rsid w:val="25DF4E66"/>
    <w:rsid w:val="25EF520E"/>
    <w:rsid w:val="25F629B8"/>
    <w:rsid w:val="25FE1583"/>
    <w:rsid w:val="25FE46E5"/>
    <w:rsid w:val="25FF0B09"/>
    <w:rsid w:val="26063EAB"/>
    <w:rsid w:val="26146EBB"/>
    <w:rsid w:val="261F222B"/>
    <w:rsid w:val="2627214A"/>
    <w:rsid w:val="2627224F"/>
    <w:rsid w:val="262B5CFD"/>
    <w:rsid w:val="262E7F0A"/>
    <w:rsid w:val="263314EF"/>
    <w:rsid w:val="264721E6"/>
    <w:rsid w:val="265B0A5D"/>
    <w:rsid w:val="266360FF"/>
    <w:rsid w:val="26676B5D"/>
    <w:rsid w:val="266A585F"/>
    <w:rsid w:val="266B0640"/>
    <w:rsid w:val="266F46D8"/>
    <w:rsid w:val="26733559"/>
    <w:rsid w:val="267A08C3"/>
    <w:rsid w:val="267D4377"/>
    <w:rsid w:val="268563D9"/>
    <w:rsid w:val="269F0FBB"/>
    <w:rsid w:val="269F203F"/>
    <w:rsid w:val="26A26494"/>
    <w:rsid w:val="26AA0022"/>
    <w:rsid w:val="26AA72EA"/>
    <w:rsid w:val="26B35600"/>
    <w:rsid w:val="26B447B0"/>
    <w:rsid w:val="26D112E8"/>
    <w:rsid w:val="26E853FB"/>
    <w:rsid w:val="26EF72E5"/>
    <w:rsid w:val="27083CC6"/>
    <w:rsid w:val="270B0E4A"/>
    <w:rsid w:val="27180E6A"/>
    <w:rsid w:val="271E393C"/>
    <w:rsid w:val="272468C8"/>
    <w:rsid w:val="2726030E"/>
    <w:rsid w:val="27260538"/>
    <w:rsid w:val="272F2518"/>
    <w:rsid w:val="27306A51"/>
    <w:rsid w:val="273E50FE"/>
    <w:rsid w:val="274023D4"/>
    <w:rsid w:val="27472A8A"/>
    <w:rsid w:val="274A2F77"/>
    <w:rsid w:val="27512132"/>
    <w:rsid w:val="275343C9"/>
    <w:rsid w:val="27540DC5"/>
    <w:rsid w:val="27663E92"/>
    <w:rsid w:val="27855A95"/>
    <w:rsid w:val="27885D20"/>
    <w:rsid w:val="278A754A"/>
    <w:rsid w:val="27922D5C"/>
    <w:rsid w:val="27977ABF"/>
    <w:rsid w:val="27D163B4"/>
    <w:rsid w:val="27D30F6B"/>
    <w:rsid w:val="27DA5093"/>
    <w:rsid w:val="27DE1FDE"/>
    <w:rsid w:val="27FA5A8E"/>
    <w:rsid w:val="27FB59EA"/>
    <w:rsid w:val="280B6F64"/>
    <w:rsid w:val="28171541"/>
    <w:rsid w:val="282B2E4E"/>
    <w:rsid w:val="282B36F9"/>
    <w:rsid w:val="2834442B"/>
    <w:rsid w:val="2839352C"/>
    <w:rsid w:val="283B4018"/>
    <w:rsid w:val="28552BCB"/>
    <w:rsid w:val="285D6F31"/>
    <w:rsid w:val="286C20D3"/>
    <w:rsid w:val="286E1B45"/>
    <w:rsid w:val="286F41BF"/>
    <w:rsid w:val="287813D0"/>
    <w:rsid w:val="28792F08"/>
    <w:rsid w:val="287B7541"/>
    <w:rsid w:val="28960D6E"/>
    <w:rsid w:val="28971912"/>
    <w:rsid w:val="28983D9A"/>
    <w:rsid w:val="289A17FA"/>
    <w:rsid w:val="28A42CA6"/>
    <w:rsid w:val="28AB6959"/>
    <w:rsid w:val="28B46361"/>
    <w:rsid w:val="28B92E20"/>
    <w:rsid w:val="28B93CEB"/>
    <w:rsid w:val="28C1485E"/>
    <w:rsid w:val="28C15D8C"/>
    <w:rsid w:val="28CB4E9B"/>
    <w:rsid w:val="28D80EB1"/>
    <w:rsid w:val="28E1683E"/>
    <w:rsid w:val="28E6684D"/>
    <w:rsid w:val="28EF1DE2"/>
    <w:rsid w:val="28F220C4"/>
    <w:rsid w:val="28F74628"/>
    <w:rsid w:val="29097ECC"/>
    <w:rsid w:val="29125951"/>
    <w:rsid w:val="29135962"/>
    <w:rsid w:val="291839B5"/>
    <w:rsid w:val="291D46EF"/>
    <w:rsid w:val="293F54E2"/>
    <w:rsid w:val="29651BB7"/>
    <w:rsid w:val="296A4A30"/>
    <w:rsid w:val="298B1C1A"/>
    <w:rsid w:val="29952549"/>
    <w:rsid w:val="29961D73"/>
    <w:rsid w:val="299A2F3B"/>
    <w:rsid w:val="299D08FE"/>
    <w:rsid w:val="29A2277C"/>
    <w:rsid w:val="29A25D23"/>
    <w:rsid w:val="29CF1B15"/>
    <w:rsid w:val="29D10A88"/>
    <w:rsid w:val="29D2095F"/>
    <w:rsid w:val="2A017BB1"/>
    <w:rsid w:val="2A0B3843"/>
    <w:rsid w:val="2A12374C"/>
    <w:rsid w:val="2A1446E9"/>
    <w:rsid w:val="2A152AED"/>
    <w:rsid w:val="2A217069"/>
    <w:rsid w:val="2A2635DB"/>
    <w:rsid w:val="2A3669E2"/>
    <w:rsid w:val="2A441BE1"/>
    <w:rsid w:val="2A4A0382"/>
    <w:rsid w:val="2A5A6FF7"/>
    <w:rsid w:val="2A635EE4"/>
    <w:rsid w:val="2A652A4B"/>
    <w:rsid w:val="2A6B0D61"/>
    <w:rsid w:val="2A79283B"/>
    <w:rsid w:val="2A864FDF"/>
    <w:rsid w:val="2A882F23"/>
    <w:rsid w:val="2A8C02B9"/>
    <w:rsid w:val="2A93015F"/>
    <w:rsid w:val="2A9E64C0"/>
    <w:rsid w:val="2AA02867"/>
    <w:rsid w:val="2AA817A1"/>
    <w:rsid w:val="2AAA4036"/>
    <w:rsid w:val="2AB357E7"/>
    <w:rsid w:val="2AC9578D"/>
    <w:rsid w:val="2ACC524E"/>
    <w:rsid w:val="2AD82286"/>
    <w:rsid w:val="2AD879D3"/>
    <w:rsid w:val="2AE74CDE"/>
    <w:rsid w:val="2AE94914"/>
    <w:rsid w:val="2AFB7D22"/>
    <w:rsid w:val="2B000827"/>
    <w:rsid w:val="2B0B17FB"/>
    <w:rsid w:val="2B377729"/>
    <w:rsid w:val="2B3D2437"/>
    <w:rsid w:val="2B4C4814"/>
    <w:rsid w:val="2B593380"/>
    <w:rsid w:val="2B627D0F"/>
    <w:rsid w:val="2B670A0F"/>
    <w:rsid w:val="2B6E34F9"/>
    <w:rsid w:val="2B6E702C"/>
    <w:rsid w:val="2B7A5984"/>
    <w:rsid w:val="2B955445"/>
    <w:rsid w:val="2BB23B01"/>
    <w:rsid w:val="2BB516A9"/>
    <w:rsid w:val="2BBD71E9"/>
    <w:rsid w:val="2BC069D0"/>
    <w:rsid w:val="2BC25AA0"/>
    <w:rsid w:val="2BD146D3"/>
    <w:rsid w:val="2C0E63AD"/>
    <w:rsid w:val="2C1975C8"/>
    <w:rsid w:val="2C2046D9"/>
    <w:rsid w:val="2C221D7F"/>
    <w:rsid w:val="2C272C50"/>
    <w:rsid w:val="2C2A6CCA"/>
    <w:rsid w:val="2C2E58D0"/>
    <w:rsid w:val="2C321F86"/>
    <w:rsid w:val="2C37654D"/>
    <w:rsid w:val="2C4107DD"/>
    <w:rsid w:val="2C4C1128"/>
    <w:rsid w:val="2C65241F"/>
    <w:rsid w:val="2C6604C6"/>
    <w:rsid w:val="2C8E0AF7"/>
    <w:rsid w:val="2C926CFE"/>
    <w:rsid w:val="2C9446A0"/>
    <w:rsid w:val="2C953AD4"/>
    <w:rsid w:val="2C9D0FCA"/>
    <w:rsid w:val="2CA80644"/>
    <w:rsid w:val="2CAA5BC4"/>
    <w:rsid w:val="2CAE12D2"/>
    <w:rsid w:val="2CB53674"/>
    <w:rsid w:val="2CBE1E15"/>
    <w:rsid w:val="2CBF3C5F"/>
    <w:rsid w:val="2CC0773C"/>
    <w:rsid w:val="2CC50EEE"/>
    <w:rsid w:val="2CC71A6D"/>
    <w:rsid w:val="2CD0610E"/>
    <w:rsid w:val="2CD146ED"/>
    <w:rsid w:val="2CD26059"/>
    <w:rsid w:val="2CD50EF0"/>
    <w:rsid w:val="2CD51C67"/>
    <w:rsid w:val="2CE94323"/>
    <w:rsid w:val="2CEB6263"/>
    <w:rsid w:val="2CEF1E41"/>
    <w:rsid w:val="2CF617E0"/>
    <w:rsid w:val="2CF67B21"/>
    <w:rsid w:val="2CFF5BF3"/>
    <w:rsid w:val="2D16631A"/>
    <w:rsid w:val="2D181AC2"/>
    <w:rsid w:val="2D1835FE"/>
    <w:rsid w:val="2D230D74"/>
    <w:rsid w:val="2D241DD6"/>
    <w:rsid w:val="2D312285"/>
    <w:rsid w:val="2D3C40F0"/>
    <w:rsid w:val="2D411EA5"/>
    <w:rsid w:val="2D4D7D4B"/>
    <w:rsid w:val="2D517D71"/>
    <w:rsid w:val="2D554697"/>
    <w:rsid w:val="2D5A4743"/>
    <w:rsid w:val="2D613AC1"/>
    <w:rsid w:val="2D774D62"/>
    <w:rsid w:val="2D8621F8"/>
    <w:rsid w:val="2D871654"/>
    <w:rsid w:val="2D8F3CF6"/>
    <w:rsid w:val="2D901481"/>
    <w:rsid w:val="2D9406EF"/>
    <w:rsid w:val="2DA25AC2"/>
    <w:rsid w:val="2DA64C92"/>
    <w:rsid w:val="2DBB723B"/>
    <w:rsid w:val="2DBC620C"/>
    <w:rsid w:val="2DBD62BA"/>
    <w:rsid w:val="2DC15622"/>
    <w:rsid w:val="2DC37DF1"/>
    <w:rsid w:val="2DC600C0"/>
    <w:rsid w:val="2DD903C7"/>
    <w:rsid w:val="2DDC40B3"/>
    <w:rsid w:val="2DE57B52"/>
    <w:rsid w:val="2E075A2A"/>
    <w:rsid w:val="2E0D173F"/>
    <w:rsid w:val="2E1B3416"/>
    <w:rsid w:val="2E1C419B"/>
    <w:rsid w:val="2E1E611B"/>
    <w:rsid w:val="2E287A1E"/>
    <w:rsid w:val="2E2906D2"/>
    <w:rsid w:val="2E3D71DE"/>
    <w:rsid w:val="2E47269F"/>
    <w:rsid w:val="2E4D7B8F"/>
    <w:rsid w:val="2E5377B9"/>
    <w:rsid w:val="2E556251"/>
    <w:rsid w:val="2E5F22BF"/>
    <w:rsid w:val="2E666904"/>
    <w:rsid w:val="2E7C1FAB"/>
    <w:rsid w:val="2E802A78"/>
    <w:rsid w:val="2E92203B"/>
    <w:rsid w:val="2EA0654E"/>
    <w:rsid w:val="2EA748CD"/>
    <w:rsid w:val="2EC5013A"/>
    <w:rsid w:val="2EDC0AE5"/>
    <w:rsid w:val="2EE50371"/>
    <w:rsid w:val="2EEE4606"/>
    <w:rsid w:val="2EF11198"/>
    <w:rsid w:val="2F050949"/>
    <w:rsid w:val="2F072349"/>
    <w:rsid w:val="2F0C1921"/>
    <w:rsid w:val="2F3A7014"/>
    <w:rsid w:val="2F3E2AF7"/>
    <w:rsid w:val="2F431FAB"/>
    <w:rsid w:val="2F454537"/>
    <w:rsid w:val="2F493211"/>
    <w:rsid w:val="2F4D3B7A"/>
    <w:rsid w:val="2F5017EC"/>
    <w:rsid w:val="2F51469C"/>
    <w:rsid w:val="2F5A788A"/>
    <w:rsid w:val="2F835FDB"/>
    <w:rsid w:val="2F9325C4"/>
    <w:rsid w:val="2F984ABB"/>
    <w:rsid w:val="2FA34D2D"/>
    <w:rsid w:val="2FA54131"/>
    <w:rsid w:val="2FB3434C"/>
    <w:rsid w:val="2FB70AD9"/>
    <w:rsid w:val="2FBC1F77"/>
    <w:rsid w:val="2FDA3087"/>
    <w:rsid w:val="2FF026EC"/>
    <w:rsid w:val="2FF844AE"/>
    <w:rsid w:val="2FFE59DF"/>
    <w:rsid w:val="30045969"/>
    <w:rsid w:val="30106688"/>
    <w:rsid w:val="30182D75"/>
    <w:rsid w:val="302549DF"/>
    <w:rsid w:val="3027147E"/>
    <w:rsid w:val="302D309B"/>
    <w:rsid w:val="302F4A4E"/>
    <w:rsid w:val="30316E08"/>
    <w:rsid w:val="30333DB6"/>
    <w:rsid w:val="303972CE"/>
    <w:rsid w:val="304100AE"/>
    <w:rsid w:val="305168AB"/>
    <w:rsid w:val="30561692"/>
    <w:rsid w:val="305B26F0"/>
    <w:rsid w:val="30635469"/>
    <w:rsid w:val="308B2C20"/>
    <w:rsid w:val="308B4B9A"/>
    <w:rsid w:val="30906CF1"/>
    <w:rsid w:val="3091494E"/>
    <w:rsid w:val="30A076FE"/>
    <w:rsid w:val="30AA13BF"/>
    <w:rsid w:val="30AE2535"/>
    <w:rsid w:val="30AF528F"/>
    <w:rsid w:val="30B01389"/>
    <w:rsid w:val="30B86D95"/>
    <w:rsid w:val="30BA66BA"/>
    <w:rsid w:val="30CD2E6A"/>
    <w:rsid w:val="30EB0136"/>
    <w:rsid w:val="30EF2137"/>
    <w:rsid w:val="30F07616"/>
    <w:rsid w:val="30F62E09"/>
    <w:rsid w:val="30F91FEF"/>
    <w:rsid w:val="30FD69CE"/>
    <w:rsid w:val="310249E4"/>
    <w:rsid w:val="310929CF"/>
    <w:rsid w:val="310E53EA"/>
    <w:rsid w:val="31115103"/>
    <w:rsid w:val="31141567"/>
    <w:rsid w:val="31195802"/>
    <w:rsid w:val="311E2E75"/>
    <w:rsid w:val="312767D4"/>
    <w:rsid w:val="31302DF3"/>
    <w:rsid w:val="31310263"/>
    <w:rsid w:val="313605D9"/>
    <w:rsid w:val="313C64B8"/>
    <w:rsid w:val="313E4759"/>
    <w:rsid w:val="314112F0"/>
    <w:rsid w:val="315413C9"/>
    <w:rsid w:val="31715187"/>
    <w:rsid w:val="3172478D"/>
    <w:rsid w:val="3178755D"/>
    <w:rsid w:val="318370A7"/>
    <w:rsid w:val="31857973"/>
    <w:rsid w:val="318E323E"/>
    <w:rsid w:val="31921939"/>
    <w:rsid w:val="31926D16"/>
    <w:rsid w:val="31992F69"/>
    <w:rsid w:val="319F3B8B"/>
    <w:rsid w:val="31A039D3"/>
    <w:rsid w:val="31AA56E2"/>
    <w:rsid w:val="31B0525A"/>
    <w:rsid w:val="31B444D7"/>
    <w:rsid w:val="31C27677"/>
    <w:rsid w:val="31CB232A"/>
    <w:rsid w:val="31D0141E"/>
    <w:rsid w:val="31D36D38"/>
    <w:rsid w:val="31D95C6E"/>
    <w:rsid w:val="31E51A80"/>
    <w:rsid w:val="32096FC1"/>
    <w:rsid w:val="320C7843"/>
    <w:rsid w:val="321B6EAB"/>
    <w:rsid w:val="322E6794"/>
    <w:rsid w:val="32340C0C"/>
    <w:rsid w:val="324E226E"/>
    <w:rsid w:val="32525C32"/>
    <w:rsid w:val="327E0733"/>
    <w:rsid w:val="328B2A00"/>
    <w:rsid w:val="32986B1E"/>
    <w:rsid w:val="32A203E8"/>
    <w:rsid w:val="32A873EF"/>
    <w:rsid w:val="32B87D44"/>
    <w:rsid w:val="32C52A38"/>
    <w:rsid w:val="32D4454C"/>
    <w:rsid w:val="32E965A6"/>
    <w:rsid w:val="32EA2F15"/>
    <w:rsid w:val="32F341BB"/>
    <w:rsid w:val="32FD1B00"/>
    <w:rsid w:val="330001A2"/>
    <w:rsid w:val="33094FDB"/>
    <w:rsid w:val="331115D1"/>
    <w:rsid w:val="333628C2"/>
    <w:rsid w:val="33434A04"/>
    <w:rsid w:val="334713E7"/>
    <w:rsid w:val="335C0F0C"/>
    <w:rsid w:val="3360315F"/>
    <w:rsid w:val="33643E44"/>
    <w:rsid w:val="336521FC"/>
    <w:rsid w:val="33734D90"/>
    <w:rsid w:val="338A6DDB"/>
    <w:rsid w:val="338E1FE5"/>
    <w:rsid w:val="33920133"/>
    <w:rsid w:val="33A424EC"/>
    <w:rsid w:val="33B52CFC"/>
    <w:rsid w:val="33D13D52"/>
    <w:rsid w:val="33D47F63"/>
    <w:rsid w:val="33E125AF"/>
    <w:rsid w:val="33EA4F8B"/>
    <w:rsid w:val="34030732"/>
    <w:rsid w:val="340B7010"/>
    <w:rsid w:val="340E399D"/>
    <w:rsid w:val="34114A86"/>
    <w:rsid w:val="3415057E"/>
    <w:rsid w:val="341C1AB6"/>
    <w:rsid w:val="341D6F6C"/>
    <w:rsid w:val="342D539D"/>
    <w:rsid w:val="343D0DDD"/>
    <w:rsid w:val="344238A7"/>
    <w:rsid w:val="344A5CAF"/>
    <w:rsid w:val="344C5633"/>
    <w:rsid w:val="34627E84"/>
    <w:rsid w:val="34761B3D"/>
    <w:rsid w:val="348511E1"/>
    <w:rsid w:val="34882392"/>
    <w:rsid w:val="34A3527D"/>
    <w:rsid w:val="34BA1C4A"/>
    <w:rsid w:val="34CA1DEA"/>
    <w:rsid w:val="34CB6C79"/>
    <w:rsid w:val="34D37235"/>
    <w:rsid w:val="34DE35C9"/>
    <w:rsid w:val="34ED2EF3"/>
    <w:rsid w:val="34F272C1"/>
    <w:rsid w:val="34F352B3"/>
    <w:rsid w:val="34FB6280"/>
    <w:rsid w:val="350169F6"/>
    <w:rsid w:val="35042C88"/>
    <w:rsid w:val="35197D24"/>
    <w:rsid w:val="351C14EE"/>
    <w:rsid w:val="351E633B"/>
    <w:rsid w:val="352650CF"/>
    <w:rsid w:val="352D1179"/>
    <w:rsid w:val="35390373"/>
    <w:rsid w:val="353D1B92"/>
    <w:rsid w:val="354F4AA4"/>
    <w:rsid w:val="355A55FC"/>
    <w:rsid w:val="35737C33"/>
    <w:rsid w:val="358B1967"/>
    <w:rsid w:val="3599571B"/>
    <w:rsid w:val="359D32E0"/>
    <w:rsid w:val="35A41C98"/>
    <w:rsid w:val="35A82007"/>
    <w:rsid w:val="35BE61A8"/>
    <w:rsid w:val="35D7687D"/>
    <w:rsid w:val="3609005C"/>
    <w:rsid w:val="360E3D96"/>
    <w:rsid w:val="36121581"/>
    <w:rsid w:val="36181B53"/>
    <w:rsid w:val="361B22BC"/>
    <w:rsid w:val="361C0301"/>
    <w:rsid w:val="363526E6"/>
    <w:rsid w:val="36354609"/>
    <w:rsid w:val="363919B9"/>
    <w:rsid w:val="364C4C52"/>
    <w:rsid w:val="36736A6D"/>
    <w:rsid w:val="36897EB8"/>
    <w:rsid w:val="368A29B4"/>
    <w:rsid w:val="369F5F8F"/>
    <w:rsid w:val="36A1205A"/>
    <w:rsid w:val="36A46172"/>
    <w:rsid w:val="36A571EF"/>
    <w:rsid w:val="36BC5656"/>
    <w:rsid w:val="36C20FB8"/>
    <w:rsid w:val="36CD7058"/>
    <w:rsid w:val="36DE434B"/>
    <w:rsid w:val="36E644C3"/>
    <w:rsid w:val="36E863B2"/>
    <w:rsid w:val="36EC1C72"/>
    <w:rsid w:val="36F31240"/>
    <w:rsid w:val="36F37CC1"/>
    <w:rsid w:val="370666E5"/>
    <w:rsid w:val="370B7CC7"/>
    <w:rsid w:val="370C148E"/>
    <w:rsid w:val="371B483F"/>
    <w:rsid w:val="371D65C9"/>
    <w:rsid w:val="37241894"/>
    <w:rsid w:val="372E145D"/>
    <w:rsid w:val="37352EA6"/>
    <w:rsid w:val="373E0304"/>
    <w:rsid w:val="3742623A"/>
    <w:rsid w:val="37466A9F"/>
    <w:rsid w:val="375111F8"/>
    <w:rsid w:val="375C36F9"/>
    <w:rsid w:val="375D3942"/>
    <w:rsid w:val="37643692"/>
    <w:rsid w:val="37785578"/>
    <w:rsid w:val="37915811"/>
    <w:rsid w:val="37923F09"/>
    <w:rsid w:val="379501B2"/>
    <w:rsid w:val="37993A3D"/>
    <w:rsid w:val="379B2BF5"/>
    <w:rsid w:val="379D0DCE"/>
    <w:rsid w:val="379F16E2"/>
    <w:rsid w:val="37A02F8A"/>
    <w:rsid w:val="37A150EE"/>
    <w:rsid w:val="37D735C5"/>
    <w:rsid w:val="37E662D8"/>
    <w:rsid w:val="37F25401"/>
    <w:rsid w:val="3818637F"/>
    <w:rsid w:val="381A3FC1"/>
    <w:rsid w:val="38216E4B"/>
    <w:rsid w:val="38374A1E"/>
    <w:rsid w:val="38467AA7"/>
    <w:rsid w:val="38485ABF"/>
    <w:rsid w:val="385F1A9D"/>
    <w:rsid w:val="38742065"/>
    <w:rsid w:val="387614EB"/>
    <w:rsid w:val="3883540B"/>
    <w:rsid w:val="38837647"/>
    <w:rsid w:val="388436E3"/>
    <w:rsid w:val="388E23BE"/>
    <w:rsid w:val="388F61C5"/>
    <w:rsid w:val="389712F2"/>
    <w:rsid w:val="38A125F7"/>
    <w:rsid w:val="38B00A21"/>
    <w:rsid w:val="38B17379"/>
    <w:rsid w:val="38BE76E1"/>
    <w:rsid w:val="38CA3793"/>
    <w:rsid w:val="38CB65C7"/>
    <w:rsid w:val="38CE3EF3"/>
    <w:rsid w:val="38D427F3"/>
    <w:rsid w:val="38DD3307"/>
    <w:rsid w:val="38ED6782"/>
    <w:rsid w:val="38FB09D8"/>
    <w:rsid w:val="390442EF"/>
    <w:rsid w:val="39212DA8"/>
    <w:rsid w:val="39293DB0"/>
    <w:rsid w:val="3932357B"/>
    <w:rsid w:val="39372EBC"/>
    <w:rsid w:val="393B5666"/>
    <w:rsid w:val="394C7AC1"/>
    <w:rsid w:val="39651A36"/>
    <w:rsid w:val="396A032E"/>
    <w:rsid w:val="397108E1"/>
    <w:rsid w:val="39757CFD"/>
    <w:rsid w:val="3976015D"/>
    <w:rsid w:val="39783192"/>
    <w:rsid w:val="398106C2"/>
    <w:rsid w:val="398630C2"/>
    <w:rsid w:val="398C6DBF"/>
    <w:rsid w:val="39920BD7"/>
    <w:rsid w:val="399762E2"/>
    <w:rsid w:val="39A03524"/>
    <w:rsid w:val="39A7077C"/>
    <w:rsid w:val="39AB279D"/>
    <w:rsid w:val="39AB7F90"/>
    <w:rsid w:val="39B13AE1"/>
    <w:rsid w:val="39B2465E"/>
    <w:rsid w:val="39BA0EBE"/>
    <w:rsid w:val="39C64ED6"/>
    <w:rsid w:val="39CA2F2C"/>
    <w:rsid w:val="39CF3A9F"/>
    <w:rsid w:val="39CF5FC1"/>
    <w:rsid w:val="39DF37C7"/>
    <w:rsid w:val="39E43E25"/>
    <w:rsid w:val="39E901AB"/>
    <w:rsid w:val="39F12C4F"/>
    <w:rsid w:val="39F16DEF"/>
    <w:rsid w:val="39F63D01"/>
    <w:rsid w:val="3A0429E9"/>
    <w:rsid w:val="3A054EF3"/>
    <w:rsid w:val="3A092826"/>
    <w:rsid w:val="3A0D0C8E"/>
    <w:rsid w:val="3A1E7D1D"/>
    <w:rsid w:val="3A2D5D3F"/>
    <w:rsid w:val="3A350C7C"/>
    <w:rsid w:val="3A3B35A8"/>
    <w:rsid w:val="3A621B47"/>
    <w:rsid w:val="3A6A51A1"/>
    <w:rsid w:val="3A760B3B"/>
    <w:rsid w:val="3A80678C"/>
    <w:rsid w:val="3A8A27A0"/>
    <w:rsid w:val="3A8D3267"/>
    <w:rsid w:val="3AA505E9"/>
    <w:rsid w:val="3AB201FD"/>
    <w:rsid w:val="3ABE6790"/>
    <w:rsid w:val="3AC458AB"/>
    <w:rsid w:val="3AC63734"/>
    <w:rsid w:val="3AD30754"/>
    <w:rsid w:val="3AD31A4B"/>
    <w:rsid w:val="3AD74069"/>
    <w:rsid w:val="3AE95C9E"/>
    <w:rsid w:val="3AF81849"/>
    <w:rsid w:val="3B0A7BF4"/>
    <w:rsid w:val="3B0D3357"/>
    <w:rsid w:val="3B120F02"/>
    <w:rsid w:val="3B1866F7"/>
    <w:rsid w:val="3B376687"/>
    <w:rsid w:val="3B393AFD"/>
    <w:rsid w:val="3B3E6939"/>
    <w:rsid w:val="3B4873E0"/>
    <w:rsid w:val="3B4B5E26"/>
    <w:rsid w:val="3B4F12B2"/>
    <w:rsid w:val="3B656DAD"/>
    <w:rsid w:val="3B690FA6"/>
    <w:rsid w:val="3B730A2C"/>
    <w:rsid w:val="3B73373D"/>
    <w:rsid w:val="3B752987"/>
    <w:rsid w:val="3B864B4B"/>
    <w:rsid w:val="3B9248F5"/>
    <w:rsid w:val="3B951AFA"/>
    <w:rsid w:val="3B9728DF"/>
    <w:rsid w:val="3B9D009B"/>
    <w:rsid w:val="3BB22B57"/>
    <w:rsid w:val="3BB951F0"/>
    <w:rsid w:val="3BB97B7E"/>
    <w:rsid w:val="3BBF0959"/>
    <w:rsid w:val="3BCE7285"/>
    <w:rsid w:val="3BF37A3A"/>
    <w:rsid w:val="3C05198A"/>
    <w:rsid w:val="3C0A04BB"/>
    <w:rsid w:val="3C3360EC"/>
    <w:rsid w:val="3C3673E3"/>
    <w:rsid w:val="3C4100AA"/>
    <w:rsid w:val="3C452831"/>
    <w:rsid w:val="3C476173"/>
    <w:rsid w:val="3C562FA2"/>
    <w:rsid w:val="3C5E2B94"/>
    <w:rsid w:val="3C6C52B9"/>
    <w:rsid w:val="3C6E69D8"/>
    <w:rsid w:val="3C7057AE"/>
    <w:rsid w:val="3C7526BD"/>
    <w:rsid w:val="3C89687C"/>
    <w:rsid w:val="3C8D2B6B"/>
    <w:rsid w:val="3C96723D"/>
    <w:rsid w:val="3C9A4CAF"/>
    <w:rsid w:val="3C9E5D1B"/>
    <w:rsid w:val="3CA53C3A"/>
    <w:rsid w:val="3CA97F92"/>
    <w:rsid w:val="3CB42132"/>
    <w:rsid w:val="3CBA7D19"/>
    <w:rsid w:val="3CC1259B"/>
    <w:rsid w:val="3CC66FB1"/>
    <w:rsid w:val="3CCC33FC"/>
    <w:rsid w:val="3CD17EF5"/>
    <w:rsid w:val="3CE91B4F"/>
    <w:rsid w:val="3CEA1C78"/>
    <w:rsid w:val="3CF10B1A"/>
    <w:rsid w:val="3CF92A3E"/>
    <w:rsid w:val="3D0E0905"/>
    <w:rsid w:val="3D130FC6"/>
    <w:rsid w:val="3D2123DC"/>
    <w:rsid w:val="3D2E673C"/>
    <w:rsid w:val="3D3279A2"/>
    <w:rsid w:val="3D3529EB"/>
    <w:rsid w:val="3D3D73C1"/>
    <w:rsid w:val="3D407A7F"/>
    <w:rsid w:val="3D4B442E"/>
    <w:rsid w:val="3D5368A9"/>
    <w:rsid w:val="3D5C2CD7"/>
    <w:rsid w:val="3D6437F6"/>
    <w:rsid w:val="3D654AF7"/>
    <w:rsid w:val="3D6B3554"/>
    <w:rsid w:val="3D6B3E28"/>
    <w:rsid w:val="3D6D69CE"/>
    <w:rsid w:val="3D6E0AC0"/>
    <w:rsid w:val="3D6E702C"/>
    <w:rsid w:val="3D7345FE"/>
    <w:rsid w:val="3D7A7775"/>
    <w:rsid w:val="3D7B31C1"/>
    <w:rsid w:val="3D8F2EAB"/>
    <w:rsid w:val="3D8F6766"/>
    <w:rsid w:val="3D9D3C6A"/>
    <w:rsid w:val="3DA93E71"/>
    <w:rsid w:val="3DAB2C2B"/>
    <w:rsid w:val="3DAF7D1C"/>
    <w:rsid w:val="3DB13B3B"/>
    <w:rsid w:val="3DB37602"/>
    <w:rsid w:val="3DC54D12"/>
    <w:rsid w:val="3DC61209"/>
    <w:rsid w:val="3DC70F93"/>
    <w:rsid w:val="3DC7670C"/>
    <w:rsid w:val="3DC86F3F"/>
    <w:rsid w:val="3DE050FC"/>
    <w:rsid w:val="3DFC6F52"/>
    <w:rsid w:val="3DFC7BC4"/>
    <w:rsid w:val="3E0169BD"/>
    <w:rsid w:val="3E09754A"/>
    <w:rsid w:val="3E0E6CBD"/>
    <w:rsid w:val="3E260217"/>
    <w:rsid w:val="3E2C62B6"/>
    <w:rsid w:val="3E4B0F7B"/>
    <w:rsid w:val="3E5313C9"/>
    <w:rsid w:val="3E5700F6"/>
    <w:rsid w:val="3E5E69EC"/>
    <w:rsid w:val="3E6A11AF"/>
    <w:rsid w:val="3E6D196A"/>
    <w:rsid w:val="3E6E00B4"/>
    <w:rsid w:val="3E767056"/>
    <w:rsid w:val="3E7E2CC0"/>
    <w:rsid w:val="3E8C4533"/>
    <w:rsid w:val="3E92012A"/>
    <w:rsid w:val="3EAC737E"/>
    <w:rsid w:val="3EB721C8"/>
    <w:rsid w:val="3EBC7FD1"/>
    <w:rsid w:val="3EC7628C"/>
    <w:rsid w:val="3ED52161"/>
    <w:rsid w:val="3EDE7341"/>
    <w:rsid w:val="3EE42B23"/>
    <w:rsid w:val="3EE777A6"/>
    <w:rsid w:val="3EEA4E7D"/>
    <w:rsid w:val="3EED41A9"/>
    <w:rsid w:val="3EFE7BBA"/>
    <w:rsid w:val="3F0A3166"/>
    <w:rsid w:val="3F1343EB"/>
    <w:rsid w:val="3F1E0483"/>
    <w:rsid w:val="3F2738D6"/>
    <w:rsid w:val="3F444465"/>
    <w:rsid w:val="3F6B006B"/>
    <w:rsid w:val="3F7C43FB"/>
    <w:rsid w:val="3F80388E"/>
    <w:rsid w:val="3F814D82"/>
    <w:rsid w:val="3F9664B6"/>
    <w:rsid w:val="3F9A1DAD"/>
    <w:rsid w:val="3FA0746C"/>
    <w:rsid w:val="3FA151BD"/>
    <w:rsid w:val="3FA46EF8"/>
    <w:rsid w:val="3FAB3BC3"/>
    <w:rsid w:val="3FC754F1"/>
    <w:rsid w:val="3FD65154"/>
    <w:rsid w:val="3FE217D5"/>
    <w:rsid w:val="3FEC708A"/>
    <w:rsid w:val="3FF30FE7"/>
    <w:rsid w:val="40027E63"/>
    <w:rsid w:val="400B1A16"/>
    <w:rsid w:val="400C3A1F"/>
    <w:rsid w:val="4012026D"/>
    <w:rsid w:val="40173D62"/>
    <w:rsid w:val="401B2013"/>
    <w:rsid w:val="401D38D0"/>
    <w:rsid w:val="40437516"/>
    <w:rsid w:val="404F62FC"/>
    <w:rsid w:val="40585922"/>
    <w:rsid w:val="405C25C8"/>
    <w:rsid w:val="406D0F97"/>
    <w:rsid w:val="406F33F3"/>
    <w:rsid w:val="4075767E"/>
    <w:rsid w:val="407F417D"/>
    <w:rsid w:val="40837963"/>
    <w:rsid w:val="4086235B"/>
    <w:rsid w:val="408C0F41"/>
    <w:rsid w:val="409C5716"/>
    <w:rsid w:val="40A02D3B"/>
    <w:rsid w:val="40AE724A"/>
    <w:rsid w:val="40B35057"/>
    <w:rsid w:val="40B5207A"/>
    <w:rsid w:val="40B5430A"/>
    <w:rsid w:val="40BA20F7"/>
    <w:rsid w:val="40BC471D"/>
    <w:rsid w:val="40BD4DD1"/>
    <w:rsid w:val="40C3660D"/>
    <w:rsid w:val="40DE338E"/>
    <w:rsid w:val="40E93FEB"/>
    <w:rsid w:val="40EE401E"/>
    <w:rsid w:val="40F51D18"/>
    <w:rsid w:val="40FE6C29"/>
    <w:rsid w:val="41003E00"/>
    <w:rsid w:val="41063608"/>
    <w:rsid w:val="410C77D4"/>
    <w:rsid w:val="4110028F"/>
    <w:rsid w:val="411878E2"/>
    <w:rsid w:val="411D0F60"/>
    <w:rsid w:val="411E7D17"/>
    <w:rsid w:val="41227C0F"/>
    <w:rsid w:val="4123062F"/>
    <w:rsid w:val="4123289E"/>
    <w:rsid w:val="41284945"/>
    <w:rsid w:val="412D4550"/>
    <w:rsid w:val="41303C39"/>
    <w:rsid w:val="413D30B5"/>
    <w:rsid w:val="4143702E"/>
    <w:rsid w:val="414F74CB"/>
    <w:rsid w:val="415B6654"/>
    <w:rsid w:val="415C4D9E"/>
    <w:rsid w:val="415D10A5"/>
    <w:rsid w:val="41662EBF"/>
    <w:rsid w:val="416745BC"/>
    <w:rsid w:val="41791DB0"/>
    <w:rsid w:val="417A11CD"/>
    <w:rsid w:val="417C2EE6"/>
    <w:rsid w:val="417E7FC6"/>
    <w:rsid w:val="418B0A2D"/>
    <w:rsid w:val="419239FE"/>
    <w:rsid w:val="419B28B5"/>
    <w:rsid w:val="41A16B9D"/>
    <w:rsid w:val="41A84771"/>
    <w:rsid w:val="41AC4A2E"/>
    <w:rsid w:val="41AD5D7E"/>
    <w:rsid w:val="41BD712D"/>
    <w:rsid w:val="41BF32C6"/>
    <w:rsid w:val="41C10EF6"/>
    <w:rsid w:val="41C948D0"/>
    <w:rsid w:val="41CB0D86"/>
    <w:rsid w:val="41D12A32"/>
    <w:rsid w:val="41D24CBF"/>
    <w:rsid w:val="41D301C3"/>
    <w:rsid w:val="41D623AF"/>
    <w:rsid w:val="41DF6CE7"/>
    <w:rsid w:val="41EA4795"/>
    <w:rsid w:val="420A1A22"/>
    <w:rsid w:val="422D1756"/>
    <w:rsid w:val="422F49B3"/>
    <w:rsid w:val="42317DC0"/>
    <w:rsid w:val="4238615A"/>
    <w:rsid w:val="423B270E"/>
    <w:rsid w:val="42532D25"/>
    <w:rsid w:val="425A4FFA"/>
    <w:rsid w:val="425C2B83"/>
    <w:rsid w:val="4266184F"/>
    <w:rsid w:val="42670D5D"/>
    <w:rsid w:val="4278040A"/>
    <w:rsid w:val="427E5E03"/>
    <w:rsid w:val="42802614"/>
    <w:rsid w:val="42852EE7"/>
    <w:rsid w:val="42853BC4"/>
    <w:rsid w:val="42887F33"/>
    <w:rsid w:val="428D1027"/>
    <w:rsid w:val="429310E0"/>
    <w:rsid w:val="42935635"/>
    <w:rsid w:val="429E5E2B"/>
    <w:rsid w:val="42A24692"/>
    <w:rsid w:val="42AD7445"/>
    <w:rsid w:val="42B01704"/>
    <w:rsid w:val="42BF6593"/>
    <w:rsid w:val="42C43D5E"/>
    <w:rsid w:val="42C6699B"/>
    <w:rsid w:val="42CC4106"/>
    <w:rsid w:val="42D31113"/>
    <w:rsid w:val="42F26B16"/>
    <w:rsid w:val="43022BA6"/>
    <w:rsid w:val="43067A75"/>
    <w:rsid w:val="43072A8C"/>
    <w:rsid w:val="430805E8"/>
    <w:rsid w:val="431F1AE3"/>
    <w:rsid w:val="432102D2"/>
    <w:rsid w:val="433858A5"/>
    <w:rsid w:val="433C2899"/>
    <w:rsid w:val="433E4FDE"/>
    <w:rsid w:val="433E78CA"/>
    <w:rsid w:val="435874F8"/>
    <w:rsid w:val="43587DF9"/>
    <w:rsid w:val="435B2CBB"/>
    <w:rsid w:val="4362063D"/>
    <w:rsid w:val="4365472B"/>
    <w:rsid w:val="436F612A"/>
    <w:rsid w:val="437D38AA"/>
    <w:rsid w:val="43837BE2"/>
    <w:rsid w:val="438753A5"/>
    <w:rsid w:val="43895BAA"/>
    <w:rsid w:val="43920E07"/>
    <w:rsid w:val="43951B04"/>
    <w:rsid w:val="439B16D3"/>
    <w:rsid w:val="439D70E1"/>
    <w:rsid w:val="43BB1E41"/>
    <w:rsid w:val="43CD5D45"/>
    <w:rsid w:val="43DB6E09"/>
    <w:rsid w:val="43DE4CA9"/>
    <w:rsid w:val="43E72A56"/>
    <w:rsid w:val="43F715ED"/>
    <w:rsid w:val="43F723C5"/>
    <w:rsid w:val="440526BA"/>
    <w:rsid w:val="44057E6C"/>
    <w:rsid w:val="441B02D9"/>
    <w:rsid w:val="442A56DD"/>
    <w:rsid w:val="442E02A9"/>
    <w:rsid w:val="4431444C"/>
    <w:rsid w:val="44355BE5"/>
    <w:rsid w:val="443A7211"/>
    <w:rsid w:val="444B19BD"/>
    <w:rsid w:val="445725A9"/>
    <w:rsid w:val="44576322"/>
    <w:rsid w:val="445F3FCD"/>
    <w:rsid w:val="44655A6C"/>
    <w:rsid w:val="44701F88"/>
    <w:rsid w:val="448332EB"/>
    <w:rsid w:val="44982BA3"/>
    <w:rsid w:val="44984355"/>
    <w:rsid w:val="449F1F8D"/>
    <w:rsid w:val="449F6191"/>
    <w:rsid w:val="44A8226D"/>
    <w:rsid w:val="44AA08C6"/>
    <w:rsid w:val="44B10855"/>
    <w:rsid w:val="44B55FD8"/>
    <w:rsid w:val="44D46A23"/>
    <w:rsid w:val="44D55E33"/>
    <w:rsid w:val="44DE52DB"/>
    <w:rsid w:val="44E10504"/>
    <w:rsid w:val="44E21AE2"/>
    <w:rsid w:val="44E672C4"/>
    <w:rsid w:val="44E97418"/>
    <w:rsid w:val="44EF4A70"/>
    <w:rsid w:val="44F40544"/>
    <w:rsid w:val="44F97D82"/>
    <w:rsid w:val="451C6129"/>
    <w:rsid w:val="451E6E63"/>
    <w:rsid w:val="45342FB5"/>
    <w:rsid w:val="45363ABA"/>
    <w:rsid w:val="4550153F"/>
    <w:rsid w:val="45506B85"/>
    <w:rsid w:val="4557180B"/>
    <w:rsid w:val="45571D44"/>
    <w:rsid w:val="45591DA2"/>
    <w:rsid w:val="45660998"/>
    <w:rsid w:val="45665536"/>
    <w:rsid w:val="456B5291"/>
    <w:rsid w:val="45817A56"/>
    <w:rsid w:val="458472AA"/>
    <w:rsid w:val="458B3F95"/>
    <w:rsid w:val="459B6E69"/>
    <w:rsid w:val="45AA2F38"/>
    <w:rsid w:val="45AF3554"/>
    <w:rsid w:val="45B50767"/>
    <w:rsid w:val="45B577FB"/>
    <w:rsid w:val="45C46501"/>
    <w:rsid w:val="45D17627"/>
    <w:rsid w:val="45ED4CEC"/>
    <w:rsid w:val="45F13915"/>
    <w:rsid w:val="45FA0581"/>
    <w:rsid w:val="4601483F"/>
    <w:rsid w:val="46025A85"/>
    <w:rsid w:val="4604250D"/>
    <w:rsid w:val="46075783"/>
    <w:rsid w:val="46082562"/>
    <w:rsid w:val="460919AF"/>
    <w:rsid w:val="460F09FC"/>
    <w:rsid w:val="461B1D4C"/>
    <w:rsid w:val="462463CA"/>
    <w:rsid w:val="465530CB"/>
    <w:rsid w:val="46591C14"/>
    <w:rsid w:val="465D39A3"/>
    <w:rsid w:val="46624633"/>
    <w:rsid w:val="4667617D"/>
    <w:rsid w:val="466F7AB5"/>
    <w:rsid w:val="46760020"/>
    <w:rsid w:val="467B6E4D"/>
    <w:rsid w:val="46806AC4"/>
    <w:rsid w:val="46977D3E"/>
    <w:rsid w:val="469D645B"/>
    <w:rsid w:val="46A7659A"/>
    <w:rsid w:val="46B32D53"/>
    <w:rsid w:val="46BC5B60"/>
    <w:rsid w:val="46D93CB5"/>
    <w:rsid w:val="46F00088"/>
    <w:rsid w:val="46F20FCA"/>
    <w:rsid w:val="46FC6823"/>
    <w:rsid w:val="46FE1B09"/>
    <w:rsid w:val="47020100"/>
    <w:rsid w:val="47162ACD"/>
    <w:rsid w:val="472349C7"/>
    <w:rsid w:val="473D733B"/>
    <w:rsid w:val="474F3E27"/>
    <w:rsid w:val="47503428"/>
    <w:rsid w:val="475A2115"/>
    <w:rsid w:val="47630D4C"/>
    <w:rsid w:val="476A5FE9"/>
    <w:rsid w:val="478A0735"/>
    <w:rsid w:val="478D3666"/>
    <w:rsid w:val="47917A79"/>
    <w:rsid w:val="479F23EE"/>
    <w:rsid w:val="47A30A38"/>
    <w:rsid w:val="47A43510"/>
    <w:rsid w:val="47A66DD8"/>
    <w:rsid w:val="47B82E2C"/>
    <w:rsid w:val="47D15FD4"/>
    <w:rsid w:val="480F3E36"/>
    <w:rsid w:val="481259BB"/>
    <w:rsid w:val="48171535"/>
    <w:rsid w:val="481B00A8"/>
    <w:rsid w:val="482A2773"/>
    <w:rsid w:val="482D76F2"/>
    <w:rsid w:val="482E7706"/>
    <w:rsid w:val="482F762F"/>
    <w:rsid w:val="483864B9"/>
    <w:rsid w:val="483A63F4"/>
    <w:rsid w:val="483E55C6"/>
    <w:rsid w:val="484140BD"/>
    <w:rsid w:val="48423C89"/>
    <w:rsid w:val="485919D9"/>
    <w:rsid w:val="485A3B70"/>
    <w:rsid w:val="485E3E25"/>
    <w:rsid w:val="48701C86"/>
    <w:rsid w:val="48930DA9"/>
    <w:rsid w:val="48A57E4B"/>
    <w:rsid w:val="48B81095"/>
    <w:rsid w:val="48BD511A"/>
    <w:rsid w:val="48C35895"/>
    <w:rsid w:val="48C8461B"/>
    <w:rsid w:val="48CA47D2"/>
    <w:rsid w:val="48E4219B"/>
    <w:rsid w:val="49001E86"/>
    <w:rsid w:val="49081412"/>
    <w:rsid w:val="490D30D9"/>
    <w:rsid w:val="490E3A2E"/>
    <w:rsid w:val="490F522C"/>
    <w:rsid w:val="49114885"/>
    <w:rsid w:val="49186A2C"/>
    <w:rsid w:val="4920575D"/>
    <w:rsid w:val="49417983"/>
    <w:rsid w:val="4958656A"/>
    <w:rsid w:val="495B7446"/>
    <w:rsid w:val="496275B7"/>
    <w:rsid w:val="496A6A03"/>
    <w:rsid w:val="496C26BE"/>
    <w:rsid w:val="496D50BB"/>
    <w:rsid w:val="496E1FE2"/>
    <w:rsid w:val="497C543F"/>
    <w:rsid w:val="498139EB"/>
    <w:rsid w:val="49903E4F"/>
    <w:rsid w:val="49996AAA"/>
    <w:rsid w:val="49A72E29"/>
    <w:rsid w:val="49D14C7B"/>
    <w:rsid w:val="49F64E88"/>
    <w:rsid w:val="49F712AC"/>
    <w:rsid w:val="4A0B4355"/>
    <w:rsid w:val="4A214479"/>
    <w:rsid w:val="4A241A55"/>
    <w:rsid w:val="4A2506E5"/>
    <w:rsid w:val="4A400B94"/>
    <w:rsid w:val="4A4C3C76"/>
    <w:rsid w:val="4A582F08"/>
    <w:rsid w:val="4A5D62EB"/>
    <w:rsid w:val="4A661E77"/>
    <w:rsid w:val="4A776981"/>
    <w:rsid w:val="4A9F0B63"/>
    <w:rsid w:val="4AA3440B"/>
    <w:rsid w:val="4AB04A32"/>
    <w:rsid w:val="4AB30EDE"/>
    <w:rsid w:val="4AB344AE"/>
    <w:rsid w:val="4AB54412"/>
    <w:rsid w:val="4ADD3D3A"/>
    <w:rsid w:val="4AE87797"/>
    <w:rsid w:val="4AFD545B"/>
    <w:rsid w:val="4B03318A"/>
    <w:rsid w:val="4B05290C"/>
    <w:rsid w:val="4B055D7D"/>
    <w:rsid w:val="4B341F77"/>
    <w:rsid w:val="4B3541B9"/>
    <w:rsid w:val="4B3B48AC"/>
    <w:rsid w:val="4B4C0FEF"/>
    <w:rsid w:val="4B5515CE"/>
    <w:rsid w:val="4B552B31"/>
    <w:rsid w:val="4B56300C"/>
    <w:rsid w:val="4B5E535D"/>
    <w:rsid w:val="4B621997"/>
    <w:rsid w:val="4B6B7AF9"/>
    <w:rsid w:val="4B7C5B20"/>
    <w:rsid w:val="4B7D207A"/>
    <w:rsid w:val="4B7D2D66"/>
    <w:rsid w:val="4B875EB6"/>
    <w:rsid w:val="4B8D42B7"/>
    <w:rsid w:val="4B900046"/>
    <w:rsid w:val="4B982B19"/>
    <w:rsid w:val="4B9F3186"/>
    <w:rsid w:val="4B9F424C"/>
    <w:rsid w:val="4BA217B3"/>
    <w:rsid w:val="4BA607FF"/>
    <w:rsid w:val="4BA663CD"/>
    <w:rsid w:val="4BAD7D08"/>
    <w:rsid w:val="4BB02869"/>
    <w:rsid w:val="4BC40B83"/>
    <w:rsid w:val="4BC4611C"/>
    <w:rsid w:val="4BDE26DD"/>
    <w:rsid w:val="4BDE2E72"/>
    <w:rsid w:val="4BE62E4E"/>
    <w:rsid w:val="4BF34406"/>
    <w:rsid w:val="4C1C3FF5"/>
    <w:rsid w:val="4C2615DE"/>
    <w:rsid w:val="4C35274E"/>
    <w:rsid w:val="4C4611EE"/>
    <w:rsid w:val="4C4A6EA0"/>
    <w:rsid w:val="4C551646"/>
    <w:rsid w:val="4C5B1C3B"/>
    <w:rsid w:val="4C6D0DD6"/>
    <w:rsid w:val="4C7D1FFD"/>
    <w:rsid w:val="4C887BD9"/>
    <w:rsid w:val="4C963176"/>
    <w:rsid w:val="4CAE11C9"/>
    <w:rsid w:val="4CB009AA"/>
    <w:rsid w:val="4CB725CD"/>
    <w:rsid w:val="4CCA5FFF"/>
    <w:rsid w:val="4CCB22E3"/>
    <w:rsid w:val="4CCB66C2"/>
    <w:rsid w:val="4CDA0E04"/>
    <w:rsid w:val="4CF5763E"/>
    <w:rsid w:val="4CF86815"/>
    <w:rsid w:val="4CFB71A3"/>
    <w:rsid w:val="4CFF2F8E"/>
    <w:rsid w:val="4D0A39C2"/>
    <w:rsid w:val="4D137A97"/>
    <w:rsid w:val="4D1876B7"/>
    <w:rsid w:val="4D1E7969"/>
    <w:rsid w:val="4D2479C4"/>
    <w:rsid w:val="4D3059D0"/>
    <w:rsid w:val="4D326D39"/>
    <w:rsid w:val="4D3F7CBF"/>
    <w:rsid w:val="4D46030D"/>
    <w:rsid w:val="4D4D57C3"/>
    <w:rsid w:val="4D5C66A0"/>
    <w:rsid w:val="4D6A58D2"/>
    <w:rsid w:val="4D6D34A9"/>
    <w:rsid w:val="4D6F280D"/>
    <w:rsid w:val="4D6F650B"/>
    <w:rsid w:val="4D796B28"/>
    <w:rsid w:val="4D7C5A87"/>
    <w:rsid w:val="4D7D421C"/>
    <w:rsid w:val="4D8879BE"/>
    <w:rsid w:val="4D8C4093"/>
    <w:rsid w:val="4DA347FC"/>
    <w:rsid w:val="4DB4158B"/>
    <w:rsid w:val="4DB50433"/>
    <w:rsid w:val="4DB74CFE"/>
    <w:rsid w:val="4DB92821"/>
    <w:rsid w:val="4DC016A2"/>
    <w:rsid w:val="4DC14928"/>
    <w:rsid w:val="4DC46301"/>
    <w:rsid w:val="4DCA6A78"/>
    <w:rsid w:val="4DCE319C"/>
    <w:rsid w:val="4DD0474D"/>
    <w:rsid w:val="4DF57D7D"/>
    <w:rsid w:val="4DF671A8"/>
    <w:rsid w:val="4DFC1A53"/>
    <w:rsid w:val="4DFE3CC8"/>
    <w:rsid w:val="4E07688D"/>
    <w:rsid w:val="4E0A507F"/>
    <w:rsid w:val="4E1230AB"/>
    <w:rsid w:val="4E246953"/>
    <w:rsid w:val="4E2A12B1"/>
    <w:rsid w:val="4E41500E"/>
    <w:rsid w:val="4E4E418E"/>
    <w:rsid w:val="4E5B03D9"/>
    <w:rsid w:val="4E5C660C"/>
    <w:rsid w:val="4E661EF9"/>
    <w:rsid w:val="4E760089"/>
    <w:rsid w:val="4E7B3AD0"/>
    <w:rsid w:val="4E887901"/>
    <w:rsid w:val="4E9609EB"/>
    <w:rsid w:val="4E99003A"/>
    <w:rsid w:val="4E997846"/>
    <w:rsid w:val="4EA45213"/>
    <w:rsid w:val="4EA902EC"/>
    <w:rsid w:val="4EAF4233"/>
    <w:rsid w:val="4EB97965"/>
    <w:rsid w:val="4EBA6729"/>
    <w:rsid w:val="4ED96E11"/>
    <w:rsid w:val="4EDB1894"/>
    <w:rsid w:val="4EEB463D"/>
    <w:rsid w:val="4EF0383D"/>
    <w:rsid w:val="4EF24283"/>
    <w:rsid w:val="4F0A7123"/>
    <w:rsid w:val="4F1D0B27"/>
    <w:rsid w:val="4F1F2DEA"/>
    <w:rsid w:val="4F2151FA"/>
    <w:rsid w:val="4F29799A"/>
    <w:rsid w:val="4F2A3762"/>
    <w:rsid w:val="4F2E0DB1"/>
    <w:rsid w:val="4F3F1F47"/>
    <w:rsid w:val="4F486739"/>
    <w:rsid w:val="4F523CAA"/>
    <w:rsid w:val="4F556652"/>
    <w:rsid w:val="4F565199"/>
    <w:rsid w:val="4F5A286E"/>
    <w:rsid w:val="4F5F3F83"/>
    <w:rsid w:val="4F682EED"/>
    <w:rsid w:val="4F6B2106"/>
    <w:rsid w:val="4F7E796F"/>
    <w:rsid w:val="4F88459D"/>
    <w:rsid w:val="4FB20A4F"/>
    <w:rsid w:val="4FBD5A97"/>
    <w:rsid w:val="4FC5001A"/>
    <w:rsid w:val="4FC64E0F"/>
    <w:rsid w:val="4FCC12A9"/>
    <w:rsid w:val="4FD17F00"/>
    <w:rsid w:val="4FD41C1D"/>
    <w:rsid w:val="4FE71594"/>
    <w:rsid w:val="4FED2322"/>
    <w:rsid w:val="4FFD53C6"/>
    <w:rsid w:val="500372BE"/>
    <w:rsid w:val="501D23B5"/>
    <w:rsid w:val="50293B10"/>
    <w:rsid w:val="502D71E5"/>
    <w:rsid w:val="503C0967"/>
    <w:rsid w:val="503D1B16"/>
    <w:rsid w:val="505A09AE"/>
    <w:rsid w:val="50663F60"/>
    <w:rsid w:val="50695154"/>
    <w:rsid w:val="507B6BB2"/>
    <w:rsid w:val="508027C1"/>
    <w:rsid w:val="50812E67"/>
    <w:rsid w:val="50821395"/>
    <w:rsid w:val="508E47DC"/>
    <w:rsid w:val="5091666A"/>
    <w:rsid w:val="50A760E0"/>
    <w:rsid w:val="50AE3F83"/>
    <w:rsid w:val="50B04818"/>
    <w:rsid w:val="50B263A5"/>
    <w:rsid w:val="50C354C0"/>
    <w:rsid w:val="50CA28B8"/>
    <w:rsid w:val="50CF60A6"/>
    <w:rsid w:val="50CF69B2"/>
    <w:rsid w:val="50CF7A4B"/>
    <w:rsid w:val="50D44420"/>
    <w:rsid w:val="50DE4774"/>
    <w:rsid w:val="50E93175"/>
    <w:rsid w:val="51107E34"/>
    <w:rsid w:val="51145EEF"/>
    <w:rsid w:val="511E67B3"/>
    <w:rsid w:val="512856F8"/>
    <w:rsid w:val="5137564E"/>
    <w:rsid w:val="514E0A72"/>
    <w:rsid w:val="51576FE4"/>
    <w:rsid w:val="516B2962"/>
    <w:rsid w:val="51845251"/>
    <w:rsid w:val="51983EBC"/>
    <w:rsid w:val="519A247D"/>
    <w:rsid w:val="519B3A2A"/>
    <w:rsid w:val="519F488C"/>
    <w:rsid w:val="51A94F7A"/>
    <w:rsid w:val="51B057A2"/>
    <w:rsid w:val="51BB74C1"/>
    <w:rsid w:val="51C64D21"/>
    <w:rsid w:val="51CD407E"/>
    <w:rsid w:val="51DD69E8"/>
    <w:rsid w:val="51E00356"/>
    <w:rsid w:val="51EF6367"/>
    <w:rsid w:val="520513A7"/>
    <w:rsid w:val="520713EF"/>
    <w:rsid w:val="520923F4"/>
    <w:rsid w:val="520E388F"/>
    <w:rsid w:val="5222282D"/>
    <w:rsid w:val="522C14EF"/>
    <w:rsid w:val="52302A27"/>
    <w:rsid w:val="52376308"/>
    <w:rsid w:val="524648A4"/>
    <w:rsid w:val="52483433"/>
    <w:rsid w:val="524B1233"/>
    <w:rsid w:val="52547F54"/>
    <w:rsid w:val="525A3D10"/>
    <w:rsid w:val="52651A32"/>
    <w:rsid w:val="526B5D33"/>
    <w:rsid w:val="527C37D0"/>
    <w:rsid w:val="527F45C4"/>
    <w:rsid w:val="52823325"/>
    <w:rsid w:val="52912B89"/>
    <w:rsid w:val="52956EEB"/>
    <w:rsid w:val="529E08FC"/>
    <w:rsid w:val="529E7DC9"/>
    <w:rsid w:val="52A1157D"/>
    <w:rsid w:val="52B52B00"/>
    <w:rsid w:val="52CC3474"/>
    <w:rsid w:val="52D93587"/>
    <w:rsid w:val="52E2424D"/>
    <w:rsid w:val="52F02A03"/>
    <w:rsid w:val="52F06651"/>
    <w:rsid w:val="52FC0BE7"/>
    <w:rsid w:val="52FC3289"/>
    <w:rsid w:val="53051DCC"/>
    <w:rsid w:val="530809D2"/>
    <w:rsid w:val="531600C3"/>
    <w:rsid w:val="532452B2"/>
    <w:rsid w:val="5327465E"/>
    <w:rsid w:val="532C3DAC"/>
    <w:rsid w:val="53305443"/>
    <w:rsid w:val="533F0644"/>
    <w:rsid w:val="53444D11"/>
    <w:rsid w:val="535B4CF0"/>
    <w:rsid w:val="535B6C3D"/>
    <w:rsid w:val="53607B41"/>
    <w:rsid w:val="53615BCC"/>
    <w:rsid w:val="536E29E4"/>
    <w:rsid w:val="53715801"/>
    <w:rsid w:val="538B6878"/>
    <w:rsid w:val="53A12192"/>
    <w:rsid w:val="53B117CE"/>
    <w:rsid w:val="53BA08AE"/>
    <w:rsid w:val="53BC278B"/>
    <w:rsid w:val="53BF658E"/>
    <w:rsid w:val="53C07AF5"/>
    <w:rsid w:val="53C30FF9"/>
    <w:rsid w:val="53DA713D"/>
    <w:rsid w:val="53E30AC4"/>
    <w:rsid w:val="53E66DC7"/>
    <w:rsid w:val="53EB6B3D"/>
    <w:rsid w:val="53EE758D"/>
    <w:rsid w:val="53F86401"/>
    <w:rsid w:val="53F96E26"/>
    <w:rsid w:val="53FA2C9C"/>
    <w:rsid w:val="53FD4718"/>
    <w:rsid w:val="5400093A"/>
    <w:rsid w:val="540B2A32"/>
    <w:rsid w:val="540E01D5"/>
    <w:rsid w:val="540F33D1"/>
    <w:rsid w:val="541A765F"/>
    <w:rsid w:val="541F757A"/>
    <w:rsid w:val="542B41CB"/>
    <w:rsid w:val="543D5F80"/>
    <w:rsid w:val="543E150A"/>
    <w:rsid w:val="544475A5"/>
    <w:rsid w:val="544C4264"/>
    <w:rsid w:val="546C151C"/>
    <w:rsid w:val="547747B8"/>
    <w:rsid w:val="54792907"/>
    <w:rsid w:val="547F24EC"/>
    <w:rsid w:val="5489519A"/>
    <w:rsid w:val="54901540"/>
    <w:rsid w:val="54A306CE"/>
    <w:rsid w:val="54C546CB"/>
    <w:rsid w:val="54C73D61"/>
    <w:rsid w:val="54D329B1"/>
    <w:rsid w:val="54E164AC"/>
    <w:rsid w:val="54E64FC8"/>
    <w:rsid w:val="55003D5C"/>
    <w:rsid w:val="55094750"/>
    <w:rsid w:val="550C4EE7"/>
    <w:rsid w:val="550D767C"/>
    <w:rsid w:val="55125FBC"/>
    <w:rsid w:val="55171490"/>
    <w:rsid w:val="55197AE4"/>
    <w:rsid w:val="5525067F"/>
    <w:rsid w:val="552569D1"/>
    <w:rsid w:val="552650E4"/>
    <w:rsid w:val="55354549"/>
    <w:rsid w:val="55406298"/>
    <w:rsid w:val="55411377"/>
    <w:rsid w:val="55496AED"/>
    <w:rsid w:val="55545C05"/>
    <w:rsid w:val="5560183C"/>
    <w:rsid w:val="55652E9C"/>
    <w:rsid w:val="55710244"/>
    <w:rsid w:val="55761804"/>
    <w:rsid w:val="557D1DB1"/>
    <w:rsid w:val="557F27D3"/>
    <w:rsid w:val="558F4964"/>
    <w:rsid w:val="55904169"/>
    <w:rsid w:val="55992746"/>
    <w:rsid w:val="55D032AA"/>
    <w:rsid w:val="55D47094"/>
    <w:rsid w:val="55D50762"/>
    <w:rsid w:val="55E20AE0"/>
    <w:rsid w:val="55EE2F8A"/>
    <w:rsid w:val="55F13D03"/>
    <w:rsid w:val="55F438D3"/>
    <w:rsid w:val="560D3E7C"/>
    <w:rsid w:val="56126FE8"/>
    <w:rsid w:val="561E6770"/>
    <w:rsid w:val="56287A19"/>
    <w:rsid w:val="562F6192"/>
    <w:rsid w:val="56344320"/>
    <w:rsid w:val="563D2AD2"/>
    <w:rsid w:val="56414F54"/>
    <w:rsid w:val="56466009"/>
    <w:rsid w:val="565503DF"/>
    <w:rsid w:val="565724E6"/>
    <w:rsid w:val="565B2641"/>
    <w:rsid w:val="56637ABC"/>
    <w:rsid w:val="567217C4"/>
    <w:rsid w:val="56726959"/>
    <w:rsid w:val="56871FA7"/>
    <w:rsid w:val="568A588C"/>
    <w:rsid w:val="56975D2F"/>
    <w:rsid w:val="5698019F"/>
    <w:rsid w:val="569B59A6"/>
    <w:rsid w:val="56AC27F3"/>
    <w:rsid w:val="56B8399E"/>
    <w:rsid w:val="56BD4FF3"/>
    <w:rsid w:val="56E7481B"/>
    <w:rsid w:val="56EA0FB8"/>
    <w:rsid w:val="56F62F1B"/>
    <w:rsid w:val="57037B44"/>
    <w:rsid w:val="570578B8"/>
    <w:rsid w:val="57132F95"/>
    <w:rsid w:val="57174A35"/>
    <w:rsid w:val="5729418F"/>
    <w:rsid w:val="572D4E3F"/>
    <w:rsid w:val="572D56F6"/>
    <w:rsid w:val="572E30A9"/>
    <w:rsid w:val="573179AE"/>
    <w:rsid w:val="5735433A"/>
    <w:rsid w:val="57362969"/>
    <w:rsid w:val="573F1670"/>
    <w:rsid w:val="574758DE"/>
    <w:rsid w:val="57483BA8"/>
    <w:rsid w:val="57532421"/>
    <w:rsid w:val="57551AD9"/>
    <w:rsid w:val="57582BCF"/>
    <w:rsid w:val="575D0040"/>
    <w:rsid w:val="57606393"/>
    <w:rsid w:val="57616C6A"/>
    <w:rsid w:val="5762097D"/>
    <w:rsid w:val="576C5FC1"/>
    <w:rsid w:val="577F5DB3"/>
    <w:rsid w:val="57824BAC"/>
    <w:rsid w:val="57892510"/>
    <w:rsid w:val="579A6CE9"/>
    <w:rsid w:val="579E4C42"/>
    <w:rsid w:val="57A9725D"/>
    <w:rsid w:val="57AD602B"/>
    <w:rsid w:val="57B2263A"/>
    <w:rsid w:val="57B64948"/>
    <w:rsid w:val="57BB5090"/>
    <w:rsid w:val="57BC1265"/>
    <w:rsid w:val="57C63600"/>
    <w:rsid w:val="57CF0A12"/>
    <w:rsid w:val="57D52DEB"/>
    <w:rsid w:val="57DF47EB"/>
    <w:rsid w:val="57E8417C"/>
    <w:rsid w:val="57F038A5"/>
    <w:rsid w:val="58167C83"/>
    <w:rsid w:val="582D1E65"/>
    <w:rsid w:val="58430210"/>
    <w:rsid w:val="58541C5E"/>
    <w:rsid w:val="58564BFB"/>
    <w:rsid w:val="58573DE0"/>
    <w:rsid w:val="585838C1"/>
    <w:rsid w:val="5863214C"/>
    <w:rsid w:val="58660B69"/>
    <w:rsid w:val="586715AF"/>
    <w:rsid w:val="58717162"/>
    <w:rsid w:val="58A156FA"/>
    <w:rsid w:val="58BF0745"/>
    <w:rsid w:val="58DD6E52"/>
    <w:rsid w:val="58E037FA"/>
    <w:rsid w:val="58FD3732"/>
    <w:rsid w:val="59013E15"/>
    <w:rsid w:val="5908576F"/>
    <w:rsid w:val="590F18C3"/>
    <w:rsid w:val="59185078"/>
    <w:rsid w:val="59240C23"/>
    <w:rsid w:val="592B7294"/>
    <w:rsid w:val="59373972"/>
    <w:rsid w:val="593A5023"/>
    <w:rsid w:val="593F3512"/>
    <w:rsid w:val="595B1124"/>
    <w:rsid w:val="5986548D"/>
    <w:rsid w:val="599D4457"/>
    <w:rsid w:val="59A70FED"/>
    <w:rsid w:val="59B25DDC"/>
    <w:rsid w:val="59B73AE7"/>
    <w:rsid w:val="59BC53C2"/>
    <w:rsid w:val="59BC57FA"/>
    <w:rsid w:val="59C970BD"/>
    <w:rsid w:val="59DC43D8"/>
    <w:rsid w:val="59E30120"/>
    <w:rsid w:val="59E3669C"/>
    <w:rsid w:val="59E70281"/>
    <w:rsid w:val="59FA21B2"/>
    <w:rsid w:val="5A0E20C1"/>
    <w:rsid w:val="5A162F05"/>
    <w:rsid w:val="5A1636B2"/>
    <w:rsid w:val="5A214864"/>
    <w:rsid w:val="5A3024EC"/>
    <w:rsid w:val="5A3B7940"/>
    <w:rsid w:val="5A400973"/>
    <w:rsid w:val="5A487B6F"/>
    <w:rsid w:val="5A6221B9"/>
    <w:rsid w:val="5A741D10"/>
    <w:rsid w:val="5A7B000A"/>
    <w:rsid w:val="5A95780F"/>
    <w:rsid w:val="5A997D30"/>
    <w:rsid w:val="5AA549B2"/>
    <w:rsid w:val="5AB43D8B"/>
    <w:rsid w:val="5AB93649"/>
    <w:rsid w:val="5AC34637"/>
    <w:rsid w:val="5AC604FA"/>
    <w:rsid w:val="5ACD031F"/>
    <w:rsid w:val="5AD00974"/>
    <w:rsid w:val="5AD549DF"/>
    <w:rsid w:val="5ADA5C94"/>
    <w:rsid w:val="5ADC7386"/>
    <w:rsid w:val="5AE9537A"/>
    <w:rsid w:val="5AF41DDD"/>
    <w:rsid w:val="5B07270A"/>
    <w:rsid w:val="5B0B2FAE"/>
    <w:rsid w:val="5B244CFB"/>
    <w:rsid w:val="5B447788"/>
    <w:rsid w:val="5B480891"/>
    <w:rsid w:val="5B5104F9"/>
    <w:rsid w:val="5B512775"/>
    <w:rsid w:val="5B570BE2"/>
    <w:rsid w:val="5B594284"/>
    <w:rsid w:val="5B5D0855"/>
    <w:rsid w:val="5B642E61"/>
    <w:rsid w:val="5B655A02"/>
    <w:rsid w:val="5B793646"/>
    <w:rsid w:val="5B811CF5"/>
    <w:rsid w:val="5B852AAE"/>
    <w:rsid w:val="5B86497F"/>
    <w:rsid w:val="5B8B03E6"/>
    <w:rsid w:val="5B943375"/>
    <w:rsid w:val="5B9A7567"/>
    <w:rsid w:val="5BA819B8"/>
    <w:rsid w:val="5BAC4E3A"/>
    <w:rsid w:val="5BB64165"/>
    <w:rsid w:val="5BC20252"/>
    <w:rsid w:val="5BCB2052"/>
    <w:rsid w:val="5BEA68BD"/>
    <w:rsid w:val="5BF215EF"/>
    <w:rsid w:val="5BFB6AEB"/>
    <w:rsid w:val="5BFD5B55"/>
    <w:rsid w:val="5C012B8C"/>
    <w:rsid w:val="5C284C11"/>
    <w:rsid w:val="5C2E61FE"/>
    <w:rsid w:val="5C347159"/>
    <w:rsid w:val="5C362AF4"/>
    <w:rsid w:val="5C3E4720"/>
    <w:rsid w:val="5C3F3061"/>
    <w:rsid w:val="5C4A6502"/>
    <w:rsid w:val="5C526BB4"/>
    <w:rsid w:val="5C5872E0"/>
    <w:rsid w:val="5C5A16DE"/>
    <w:rsid w:val="5C6267B2"/>
    <w:rsid w:val="5C6C154B"/>
    <w:rsid w:val="5C710051"/>
    <w:rsid w:val="5C784327"/>
    <w:rsid w:val="5C821B8D"/>
    <w:rsid w:val="5C991080"/>
    <w:rsid w:val="5C9B09C7"/>
    <w:rsid w:val="5C9D2D1B"/>
    <w:rsid w:val="5CA534DF"/>
    <w:rsid w:val="5CBF50C4"/>
    <w:rsid w:val="5CC0373E"/>
    <w:rsid w:val="5CC85BD5"/>
    <w:rsid w:val="5CE018DD"/>
    <w:rsid w:val="5CE32EA9"/>
    <w:rsid w:val="5CED2E2A"/>
    <w:rsid w:val="5D05429E"/>
    <w:rsid w:val="5D145DF3"/>
    <w:rsid w:val="5D264A53"/>
    <w:rsid w:val="5D3257EC"/>
    <w:rsid w:val="5D406C34"/>
    <w:rsid w:val="5D447F2D"/>
    <w:rsid w:val="5D470913"/>
    <w:rsid w:val="5D4B17CC"/>
    <w:rsid w:val="5D5C5417"/>
    <w:rsid w:val="5D6264DB"/>
    <w:rsid w:val="5D79166E"/>
    <w:rsid w:val="5D7A4129"/>
    <w:rsid w:val="5D7E69EB"/>
    <w:rsid w:val="5D90232E"/>
    <w:rsid w:val="5D9C0F59"/>
    <w:rsid w:val="5D9E7F62"/>
    <w:rsid w:val="5DA37D9C"/>
    <w:rsid w:val="5DBC108B"/>
    <w:rsid w:val="5DBF1C73"/>
    <w:rsid w:val="5DC31E6E"/>
    <w:rsid w:val="5DC531F2"/>
    <w:rsid w:val="5DCD45AE"/>
    <w:rsid w:val="5DE631A3"/>
    <w:rsid w:val="5DEF43EC"/>
    <w:rsid w:val="5DF30675"/>
    <w:rsid w:val="5DF84047"/>
    <w:rsid w:val="5E027F73"/>
    <w:rsid w:val="5E074110"/>
    <w:rsid w:val="5E0D5AA9"/>
    <w:rsid w:val="5E1728CA"/>
    <w:rsid w:val="5E1C25DE"/>
    <w:rsid w:val="5E1E7813"/>
    <w:rsid w:val="5E207D2A"/>
    <w:rsid w:val="5E2B3A18"/>
    <w:rsid w:val="5E31172B"/>
    <w:rsid w:val="5E4641D8"/>
    <w:rsid w:val="5E465D87"/>
    <w:rsid w:val="5E4B3CC5"/>
    <w:rsid w:val="5E5C7FAC"/>
    <w:rsid w:val="5E872C01"/>
    <w:rsid w:val="5E8903CC"/>
    <w:rsid w:val="5E8E1E7B"/>
    <w:rsid w:val="5E933865"/>
    <w:rsid w:val="5E965054"/>
    <w:rsid w:val="5E983210"/>
    <w:rsid w:val="5E9A27FB"/>
    <w:rsid w:val="5E9B1E4B"/>
    <w:rsid w:val="5E9D5D87"/>
    <w:rsid w:val="5EA171A1"/>
    <w:rsid w:val="5EB1181D"/>
    <w:rsid w:val="5EC07287"/>
    <w:rsid w:val="5EC47770"/>
    <w:rsid w:val="5EC52109"/>
    <w:rsid w:val="5ECF0E36"/>
    <w:rsid w:val="5EDC6635"/>
    <w:rsid w:val="5EDF242A"/>
    <w:rsid w:val="5EEC4CC9"/>
    <w:rsid w:val="5EF31084"/>
    <w:rsid w:val="5EFA40F0"/>
    <w:rsid w:val="5EFC424F"/>
    <w:rsid w:val="5EFC6474"/>
    <w:rsid w:val="5F0A6251"/>
    <w:rsid w:val="5F1212B8"/>
    <w:rsid w:val="5F1254DC"/>
    <w:rsid w:val="5F1E782F"/>
    <w:rsid w:val="5F221E09"/>
    <w:rsid w:val="5F353F1D"/>
    <w:rsid w:val="5F3778E0"/>
    <w:rsid w:val="5F387DD8"/>
    <w:rsid w:val="5F440905"/>
    <w:rsid w:val="5F480702"/>
    <w:rsid w:val="5F4E3839"/>
    <w:rsid w:val="5F523100"/>
    <w:rsid w:val="5F536AAB"/>
    <w:rsid w:val="5F5B52DC"/>
    <w:rsid w:val="5F5D6311"/>
    <w:rsid w:val="5F610F9A"/>
    <w:rsid w:val="5F680147"/>
    <w:rsid w:val="5F766CFA"/>
    <w:rsid w:val="5F79151A"/>
    <w:rsid w:val="5F8429C7"/>
    <w:rsid w:val="5FC72CEE"/>
    <w:rsid w:val="5FD15188"/>
    <w:rsid w:val="5FDD178F"/>
    <w:rsid w:val="5FE06FC9"/>
    <w:rsid w:val="5FE6523E"/>
    <w:rsid w:val="5FF24A12"/>
    <w:rsid w:val="600C100B"/>
    <w:rsid w:val="60167401"/>
    <w:rsid w:val="60284E3F"/>
    <w:rsid w:val="602C20DD"/>
    <w:rsid w:val="60391F21"/>
    <w:rsid w:val="603C77C8"/>
    <w:rsid w:val="603F3938"/>
    <w:rsid w:val="60442474"/>
    <w:rsid w:val="604579EC"/>
    <w:rsid w:val="604B6EFE"/>
    <w:rsid w:val="605D2530"/>
    <w:rsid w:val="605E6A76"/>
    <w:rsid w:val="607E6697"/>
    <w:rsid w:val="608600BC"/>
    <w:rsid w:val="608B7AD4"/>
    <w:rsid w:val="609C4812"/>
    <w:rsid w:val="60B12374"/>
    <w:rsid w:val="60B12B22"/>
    <w:rsid w:val="60BA3F67"/>
    <w:rsid w:val="60BE14AF"/>
    <w:rsid w:val="60CB5CDD"/>
    <w:rsid w:val="60DD7931"/>
    <w:rsid w:val="60DE5220"/>
    <w:rsid w:val="60EA6D7D"/>
    <w:rsid w:val="61021FC3"/>
    <w:rsid w:val="610E766C"/>
    <w:rsid w:val="61136602"/>
    <w:rsid w:val="61391A39"/>
    <w:rsid w:val="61493646"/>
    <w:rsid w:val="614C74D5"/>
    <w:rsid w:val="615D341A"/>
    <w:rsid w:val="6164029E"/>
    <w:rsid w:val="61681591"/>
    <w:rsid w:val="61927D9E"/>
    <w:rsid w:val="61980E6A"/>
    <w:rsid w:val="61AB65E2"/>
    <w:rsid w:val="61B42655"/>
    <w:rsid w:val="61C1748A"/>
    <w:rsid w:val="61C35C85"/>
    <w:rsid w:val="61C716AD"/>
    <w:rsid w:val="61CB0DDF"/>
    <w:rsid w:val="61D612E1"/>
    <w:rsid w:val="61D814EC"/>
    <w:rsid w:val="61DE0274"/>
    <w:rsid w:val="61E00BF2"/>
    <w:rsid w:val="61E13FF1"/>
    <w:rsid w:val="61E364C7"/>
    <w:rsid w:val="61E4789B"/>
    <w:rsid w:val="61EB04E9"/>
    <w:rsid w:val="62037F72"/>
    <w:rsid w:val="621560CD"/>
    <w:rsid w:val="621C6A8C"/>
    <w:rsid w:val="622D1EAE"/>
    <w:rsid w:val="622F06A4"/>
    <w:rsid w:val="622F4266"/>
    <w:rsid w:val="6230517A"/>
    <w:rsid w:val="62391369"/>
    <w:rsid w:val="623A1F62"/>
    <w:rsid w:val="623E4541"/>
    <w:rsid w:val="62462A72"/>
    <w:rsid w:val="624C4692"/>
    <w:rsid w:val="62513914"/>
    <w:rsid w:val="625A207B"/>
    <w:rsid w:val="62777B94"/>
    <w:rsid w:val="628770F5"/>
    <w:rsid w:val="62A345BE"/>
    <w:rsid w:val="62A62D8E"/>
    <w:rsid w:val="62AB132C"/>
    <w:rsid w:val="62AF67FD"/>
    <w:rsid w:val="62BD3F7A"/>
    <w:rsid w:val="62BE738E"/>
    <w:rsid w:val="62D04E7D"/>
    <w:rsid w:val="62D97AC0"/>
    <w:rsid w:val="62DA5AA9"/>
    <w:rsid w:val="62EA6460"/>
    <w:rsid w:val="63030F14"/>
    <w:rsid w:val="63107B68"/>
    <w:rsid w:val="63224579"/>
    <w:rsid w:val="632C5B9E"/>
    <w:rsid w:val="6332093C"/>
    <w:rsid w:val="6333577A"/>
    <w:rsid w:val="6338634B"/>
    <w:rsid w:val="633D1561"/>
    <w:rsid w:val="6344286C"/>
    <w:rsid w:val="634C4575"/>
    <w:rsid w:val="634C4857"/>
    <w:rsid w:val="636C0070"/>
    <w:rsid w:val="637C531A"/>
    <w:rsid w:val="63806113"/>
    <w:rsid w:val="638B0660"/>
    <w:rsid w:val="63954B7E"/>
    <w:rsid w:val="63A51282"/>
    <w:rsid w:val="63A6553C"/>
    <w:rsid w:val="63AD4CC3"/>
    <w:rsid w:val="63B60024"/>
    <w:rsid w:val="63B82631"/>
    <w:rsid w:val="63BB5D1B"/>
    <w:rsid w:val="63C55353"/>
    <w:rsid w:val="63C56A8D"/>
    <w:rsid w:val="63C97787"/>
    <w:rsid w:val="63DC3B35"/>
    <w:rsid w:val="63FB1945"/>
    <w:rsid w:val="6401066A"/>
    <w:rsid w:val="640C09F2"/>
    <w:rsid w:val="641E7B03"/>
    <w:rsid w:val="642721DA"/>
    <w:rsid w:val="642806D0"/>
    <w:rsid w:val="642A2394"/>
    <w:rsid w:val="642D780B"/>
    <w:rsid w:val="64383B44"/>
    <w:rsid w:val="6453132F"/>
    <w:rsid w:val="645E04C8"/>
    <w:rsid w:val="646C727B"/>
    <w:rsid w:val="646F5E7F"/>
    <w:rsid w:val="647052BF"/>
    <w:rsid w:val="647B62CD"/>
    <w:rsid w:val="647E3905"/>
    <w:rsid w:val="647F2AE0"/>
    <w:rsid w:val="648E2DA7"/>
    <w:rsid w:val="64A036C7"/>
    <w:rsid w:val="64A7639A"/>
    <w:rsid w:val="64C22BED"/>
    <w:rsid w:val="64C26CC6"/>
    <w:rsid w:val="64CC61C4"/>
    <w:rsid w:val="64D05783"/>
    <w:rsid w:val="64D21925"/>
    <w:rsid w:val="64D91523"/>
    <w:rsid w:val="64DB2E27"/>
    <w:rsid w:val="64DF72DB"/>
    <w:rsid w:val="64E64EE2"/>
    <w:rsid w:val="64E75BE0"/>
    <w:rsid w:val="64EC5F80"/>
    <w:rsid w:val="64F2292E"/>
    <w:rsid w:val="64F7798C"/>
    <w:rsid w:val="65073683"/>
    <w:rsid w:val="650F6421"/>
    <w:rsid w:val="651264A6"/>
    <w:rsid w:val="65200779"/>
    <w:rsid w:val="652712A7"/>
    <w:rsid w:val="65404ACE"/>
    <w:rsid w:val="654B50FB"/>
    <w:rsid w:val="655054C3"/>
    <w:rsid w:val="6550643C"/>
    <w:rsid w:val="65523576"/>
    <w:rsid w:val="65590675"/>
    <w:rsid w:val="657A2B3B"/>
    <w:rsid w:val="65804F20"/>
    <w:rsid w:val="658E4B68"/>
    <w:rsid w:val="659339E5"/>
    <w:rsid w:val="65991FC7"/>
    <w:rsid w:val="65A12770"/>
    <w:rsid w:val="65AD106A"/>
    <w:rsid w:val="65AF4F70"/>
    <w:rsid w:val="65AF6805"/>
    <w:rsid w:val="65BB78E4"/>
    <w:rsid w:val="65D00C02"/>
    <w:rsid w:val="65D44422"/>
    <w:rsid w:val="65D65610"/>
    <w:rsid w:val="65E4721E"/>
    <w:rsid w:val="65E64857"/>
    <w:rsid w:val="65F66E6F"/>
    <w:rsid w:val="65FA015C"/>
    <w:rsid w:val="65FD6D35"/>
    <w:rsid w:val="65FF6711"/>
    <w:rsid w:val="66035B03"/>
    <w:rsid w:val="660E1F7C"/>
    <w:rsid w:val="661462F7"/>
    <w:rsid w:val="66150AEC"/>
    <w:rsid w:val="66183250"/>
    <w:rsid w:val="661F4781"/>
    <w:rsid w:val="66423A30"/>
    <w:rsid w:val="66602A3C"/>
    <w:rsid w:val="666E1EA6"/>
    <w:rsid w:val="66731991"/>
    <w:rsid w:val="66774FFF"/>
    <w:rsid w:val="66806B78"/>
    <w:rsid w:val="668B5CC3"/>
    <w:rsid w:val="66A242C6"/>
    <w:rsid w:val="66A35B42"/>
    <w:rsid w:val="66B94801"/>
    <w:rsid w:val="66BA437D"/>
    <w:rsid w:val="66BC7E18"/>
    <w:rsid w:val="66C919F0"/>
    <w:rsid w:val="66D021B9"/>
    <w:rsid w:val="66D06C75"/>
    <w:rsid w:val="66D13DA9"/>
    <w:rsid w:val="66D85757"/>
    <w:rsid w:val="66E17246"/>
    <w:rsid w:val="66E30E48"/>
    <w:rsid w:val="66E71DA3"/>
    <w:rsid w:val="6700734A"/>
    <w:rsid w:val="67010AE3"/>
    <w:rsid w:val="670268D2"/>
    <w:rsid w:val="6710473A"/>
    <w:rsid w:val="67136376"/>
    <w:rsid w:val="672008A7"/>
    <w:rsid w:val="67211A50"/>
    <w:rsid w:val="67251571"/>
    <w:rsid w:val="67322B5A"/>
    <w:rsid w:val="67341840"/>
    <w:rsid w:val="673B44A9"/>
    <w:rsid w:val="6742643A"/>
    <w:rsid w:val="67525F37"/>
    <w:rsid w:val="67562BBA"/>
    <w:rsid w:val="67576A72"/>
    <w:rsid w:val="675C443B"/>
    <w:rsid w:val="676B7D24"/>
    <w:rsid w:val="678169CD"/>
    <w:rsid w:val="6794124F"/>
    <w:rsid w:val="679F7EE3"/>
    <w:rsid w:val="67A14EDF"/>
    <w:rsid w:val="67AA2F7E"/>
    <w:rsid w:val="67BE4DE6"/>
    <w:rsid w:val="67C12BBB"/>
    <w:rsid w:val="67C373D8"/>
    <w:rsid w:val="67C96D3B"/>
    <w:rsid w:val="67E16680"/>
    <w:rsid w:val="67E72C52"/>
    <w:rsid w:val="67F37F60"/>
    <w:rsid w:val="68002120"/>
    <w:rsid w:val="68024279"/>
    <w:rsid w:val="68127303"/>
    <w:rsid w:val="6817787B"/>
    <w:rsid w:val="681A39B2"/>
    <w:rsid w:val="6839250D"/>
    <w:rsid w:val="683948E7"/>
    <w:rsid w:val="683E6420"/>
    <w:rsid w:val="68481C4E"/>
    <w:rsid w:val="68654C36"/>
    <w:rsid w:val="686B2BBF"/>
    <w:rsid w:val="68762CDF"/>
    <w:rsid w:val="687C3287"/>
    <w:rsid w:val="688144C7"/>
    <w:rsid w:val="68853EBD"/>
    <w:rsid w:val="688D7DD5"/>
    <w:rsid w:val="688E301D"/>
    <w:rsid w:val="689F47D3"/>
    <w:rsid w:val="68A539BA"/>
    <w:rsid w:val="68AA71BD"/>
    <w:rsid w:val="68B67FDA"/>
    <w:rsid w:val="68C41468"/>
    <w:rsid w:val="68C96A49"/>
    <w:rsid w:val="68CD12BF"/>
    <w:rsid w:val="68CE612B"/>
    <w:rsid w:val="68D2013F"/>
    <w:rsid w:val="68DB4E9D"/>
    <w:rsid w:val="68E814B4"/>
    <w:rsid w:val="68F43DD2"/>
    <w:rsid w:val="68F74660"/>
    <w:rsid w:val="68F91EAB"/>
    <w:rsid w:val="68FA27D2"/>
    <w:rsid w:val="69092CB4"/>
    <w:rsid w:val="690D6969"/>
    <w:rsid w:val="69121E3A"/>
    <w:rsid w:val="69143028"/>
    <w:rsid w:val="69154D60"/>
    <w:rsid w:val="691B43A2"/>
    <w:rsid w:val="691F4D9F"/>
    <w:rsid w:val="692C792A"/>
    <w:rsid w:val="69337A5B"/>
    <w:rsid w:val="69404BD1"/>
    <w:rsid w:val="69422323"/>
    <w:rsid w:val="694A6DBA"/>
    <w:rsid w:val="695D7D0E"/>
    <w:rsid w:val="69601908"/>
    <w:rsid w:val="696C357B"/>
    <w:rsid w:val="696D496F"/>
    <w:rsid w:val="69767E6B"/>
    <w:rsid w:val="69784210"/>
    <w:rsid w:val="69824661"/>
    <w:rsid w:val="69920CF7"/>
    <w:rsid w:val="699954C4"/>
    <w:rsid w:val="699D36D6"/>
    <w:rsid w:val="69A00D26"/>
    <w:rsid w:val="69B779BF"/>
    <w:rsid w:val="69B97B4F"/>
    <w:rsid w:val="69BA7A8A"/>
    <w:rsid w:val="69BE5A03"/>
    <w:rsid w:val="69CD7FDE"/>
    <w:rsid w:val="69CF08EE"/>
    <w:rsid w:val="69D4540C"/>
    <w:rsid w:val="69D70F29"/>
    <w:rsid w:val="69EF5BB4"/>
    <w:rsid w:val="69F7195E"/>
    <w:rsid w:val="69FB201D"/>
    <w:rsid w:val="6A07214F"/>
    <w:rsid w:val="6A1E150A"/>
    <w:rsid w:val="6A1F25CE"/>
    <w:rsid w:val="6A3139E5"/>
    <w:rsid w:val="6A3246BA"/>
    <w:rsid w:val="6A4E480E"/>
    <w:rsid w:val="6A560907"/>
    <w:rsid w:val="6A5C3E7D"/>
    <w:rsid w:val="6A5D3EC1"/>
    <w:rsid w:val="6A5D41D8"/>
    <w:rsid w:val="6A5E186A"/>
    <w:rsid w:val="6A667E2A"/>
    <w:rsid w:val="6A7B4CEF"/>
    <w:rsid w:val="6A8B2637"/>
    <w:rsid w:val="6A8D493E"/>
    <w:rsid w:val="6A995B70"/>
    <w:rsid w:val="6A9C7E3D"/>
    <w:rsid w:val="6AAD7101"/>
    <w:rsid w:val="6AB13C32"/>
    <w:rsid w:val="6ABE4147"/>
    <w:rsid w:val="6AC23A28"/>
    <w:rsid w:val="6AC730A0"/>
    <w:rsid w:val="6AC81763"/>
    <w:rsid w:val="6AD10080"/>
    <w:rsid w:val="6AD44289"/>
    <w:rsid w:val="6ADE785B"/>
    <w:rsid w:val="6AE2354A"/>
    <w:rsid w:val="6AF03F81"/>
    <w:rsid w:val="6AF264B0"/>
    <w:rsid w:val="6AF5498E"/>
    <w:rsid w:val="6AF8649D"/>
    <w:rsid w:val="6B052B6C"/>
    <w:rsid w:val="6B1573A1"/>
    <w:rsid w:val="6B173965"/>
    <w:rsid w:val="6B1F10AD"/>
    <w:rsid w:val="6B1F228E"/>
    <w:rsid w:val="6B22477C"/>
    <w:rsid w:val="6B320A31"/>
    <w:rsid w:val="6B491DA4"/>
    <w:rsid w:val="6B4A7F71"/>
    <w:rsid w:val="6B533FFC"/>
    <w:rsid w:val="6B594672"/>
    <w:rsid w:val="6B5A39AA"/>
    <w:rsid w:val="6B5B27A4"/>
    <w:rsid w:val="6B5D28FD"/>
    <w:rsid w:val="6B5E4D2E"/>
    <w:rsid w:val="6B775DEA"/>
    <w:rsid w:val="6B784CB8"/>
    <w:rsid w:val="6B963D7E"/>
    <w:rsid w:val="6B96511F"/>
    <w:rsid w:val="6BA47F2E"/>
    <w:rsid w:val="6BBB676B"/>
    <w:rsid w:val="6BC43CA8"/>
    <w:rsid w:val="6BC503D5"/>
    <w:rsid w:val="6BC55D19"/>
    <w:rsid w:val="6BD50823"/>
    <w:rsid w:val="6BD91B10"/>
    <w:rsid w:val="6BE01F18"/>
    <w:rsid w:val="6BE116D3"/>
    <w:rsid w:val="6C005E3C"/>
    <w:rsid w:val="6C153D23"/>
    <w:rsid w:val="6C221AF9"/>
    <w:rsid w:val="6C262D9A"/>
    <w:rsid w:val="6C2A7865"/>
    <w:rsid w:val="6C2E518D"/>
    <w:rsid w:val="6C4568C1"/>
    <w:rsid w:val="6C552EB7"/>
    <w:rsid w:val="6C59217D"/>
    <w:rsid w:val="6C5D1219"/>
    <w:rsid w:val="6C620EF9"/>
    <w:rsid w:val="6C6A54FD"/>
    <w:rsid w:val="6C801317"/>
    <w:rsid w:val="6C8A34D8"/>
    <w:rsid w:val="6C90453C"/>
    <w:rsid w:val="6C9F201F"/>
    <w:rsid w:val="6CAA3EA4"/>
    <w:rsid w:val="6CBA151E"/>
    <w:rsid w:val="6CCA035C"/>
    <w:rsid w:val="6CE35561"/>
    <w:rsid w:val="6CED36EE"/>
    <w:rsid w:val="6CEE23D6"/>
    <w:rsid w:val="6CF6746A"/>
    <w:rsid w:val="6CFF3136"/>
    <w:rsid w:val="6D022818"/>
    <w:rsid w:val="6D026FD1"/>
    <w:rsid w:val="6D0E0AA8"/>
    <w:rsid w:val="6D0F4CEB"/>
    <w:rsid w:val="6D19235B"/>
    <w:rsid w:val="6D2345CE"/>
    <w:rsid w:val="6D2A0C0F"/>
    <w:rsid w:val="6D2C593B"/>
    <w:rsid w:val="6D2D03F9"/>
    <w:rsid w:val="6D2E2F30"/>
    <w:rsid w:val="6D353D4F"/>
    <w:rsid w:val="6D486011"/>
    <w:rsid w:val="6D4B00CB"/>
    <w:rsid w:val="6D4F251D"/>
    <w:rsid w:val="6D516BE4"/>
    <w:rsid w:val="6D545672"/>
    <w:rsid w:val="6D5A167D"/>
    <w:rsid w:val="6D7003C4"/>
    <w:rsid w:val="6D751BED"/>
    <w:rsid w:val="6D8704B3"/>
    <w:rsid w:val="6D8B304C"/>
    <w:rsid w:val="6D916A0C"/>
    <w:rsid w:val="6D973ED7"/>
    <w:rsid w:val="6D9E588E"/>
    <w:rsid w:val="6DA12A70"/>
    <w:rsid w:val="6DA94262"/>
    <w:rsid w:val="6DAD6BA4"/>
    <w:rsid w:val="6DAE2A69"/>
    <w:rsid w:val="6DB70CB4"/>
    <w:rsid w:val="6DB828F9"/>
    <w:rsid w:val="6DC1709C"/>
    <w:rsid w:val="6DC927F3"/>
    <w:rsid w:val="6DDA22A2"/>
    <w:rsid w:val="6DDB4C8B"/>
    <w:rsid w:val="6DDD4A85"/>
    <w:rsid w:val="6DE36788"/>
    <w:rsid w:val="6E094352"/>
    <w:rsid w:val="6E0A2C2C"/>
    <w:rsid w:val="6E224134"/>
    <w:rsid w:val="6E293733"/>
    <w:rsid w:val="6E4020D9"/>
    <w:rsid w:val="6E570BFB"/>
    <w:rsid w:val="6E62182A"/>
    <w:rsid w:val="6E652417"/>
    <w:rsid w:val="6E7553D8"/>
    <w:rsid w:val="6E827CC9"/>
    <w:rsid w:val="6E877296"/>
    <w:rsid w:val="6E894460"/>
    <w:rsid w:val="6E92195E"/>
    <w:rsid w:val="6E992E30"/>
    <w:rsid w:val="6EA857B7"/>
    <w:rsid w:val="6EA87067"/>
    <w:rsid w:val="6EB74BA1"/>
    <w:rsid w:val="6EC20982"/>
    <w:rsid w:val="6EC5731C"/>
    <w:rsid w:val="6EF03271"/>
    <w:rsid w:val="6EF036D5"/>
    <w:rsid w:val="6EFE5EC2"/>
    <w:rsid w:val="6F031BB8"/>
    <w:rsid w:val="6F055DDD"/>
    <w:rsid w:val="6F23108A"/>
    <w:rsid w:val="6F3626B6"/>
    <w:rsid w:val="6F3D6021"/>
    <w:rsid w:val="6F3F40AE"/>
    <w:rsid w:val="6F507239"/>
    <w:rsid w:val="6F584027"/>
    <w:rsid w:val="6F6E723B"/>
    <w:rsid w:val="6F720290"/>
    <w:rsid w:val="6F766EE8"/>
    <w:rsid w:val="6F7A29A2"/>
    <w:rsid w:val="6F815117"/>
    <w:rsid w:val="6F9C4652"/>
    <w:rsid w:val="6FA40B61"/>
    <w:rsid w:val="6FB72BF1"/>
    <w:rsid w:val="6FC010C7"/>
    <w:rsid w:val="6FC66C45"/>
    <w:rsid w:val="6FCA41D5"/>
    <w:rsid w:val="6FE0386A"/>
    <w:rsid w:val="6FEB5FFA"/>
    <w:rsid w:val="6FFB2B49"/>
    <w:rsid w:val="7003239B"/>
    <w:rsid w:val="700A134E"/>
    <w:rsid w:val="700A1E44"/>
    <w:rsid w:val="700D5F0B"/>
    <w:rsid w:val="700E550F"/>
    <w:rsid w:val="700F1666"/>
    <w:rsid w:val="701A228A"/>
    <w:rsid w:val="701B6EF9"/>
    <w:rsid w:val="702A2DF0"/>
    <w:rsid w:val="702A7045"/>
    <w:rsid w:val="70344CCF"/>
    <w:rsid w:val="70375AA1"/>
    <w:rsid w:val="704861E4"/>
    <w:rsid w:val="706B36B5"/>
    <w:rsid w:val="7079502A"/>
    <w:rsid w:val="707B4A66"/>
    <w:rsid w:val="708B0407"/>
    <w:rsid w:val="708F3F4F"/>
    <w:rsid w:val="70A079E1"/>
    <w:rsid w:val="70AB5A06"/>
    <w:rsid w:val="70C46AD1"/>
    <w:rsid w:val="70C630FE"/>
    <w:rsid w:val="70CB1428"/>
    <w:rsid w:val="70CF0C0E"/>
    <w:rsid w:val="70CF46E1"/>
    <w:rsid w:val="70D00880"/>
    <w:rsid w:val="70D15D5E"/>
    <w:rsid w:val="70D77061"/>
    <w:rsid w:val="70DC5670"/>
    <w:rsid w:val="70E82687"/>
    <w:rsid w:val="70F52D62"/>
    <w:rsid w:val="71143D27"/>
    <w:rsid w:val="711A0DDC"/>
    <w:rsid w:val="71200B67"/>
    <w:rsid w:val="712346B8"/>
    <w:rsid w:val="71302D3F"/>
    <w:rsid w:val="713914AE"/>
    <w:rsid w:val="713F7859"/>
    <w:rsid w:val="71406350"/>
    <w:rsid w:val="7170308B"/>
    <w:rsid w:val="71736338"/>
    <w:rsid w:val="71796C2C"/>
    <w:rsid w:val="718561BC"/>
    <w:rsid w:val="718926B9"/>
    <w:rsid w:val="718D6D31"/>
    <w:rsid w:val="7198319C"/>
    <w:rsid w:val="719E503F"/>
    <w:rsid w:val="71AC3D91"/>
    <w:rsid w:val="71AC3DD3"/>
    <w:rsid w:val="71AE486B"/>
    <w:rsid w:val="71B70688"/>
    <w:rsid w:val="71E65261"/>
    <w:rsid w:val="71F31F1B"/>
    <w:rsid w:val="71F56CCA"/>
    <w:rsid w:val="71FF0740"/>
    <w:rsid w:val="71FF0BB1"/>
    <w:rsid w:val="72097980"/>
    <w:rsid w:val="72145BBE"/>
    <w:rsid w:val="72181D2B"/>
    <w:rsid w:val="721A6A7C"/>
    <w:rsid w:val="72364E53"/>
    <w:rsid w:val="72451E9C"/>
    <w:rsid w:val="726372B2"/>
    <w:rsid w:val="727C294C"/>
    <w:rsid w:val="727F1B91"/>
    <w:rsid w:val="72896FE0"/>
    <w:rsid w:val="728E5F19"/>
    <w:rsid w:val="728E5FA6"/>
    <w:rsid w:val="72AD0E9C"/>
    <w:rsid w:val="72AD6799"/>
    <w:rsid w:val="72C55003"/>
    <w:rsid w:val="72EC7783"/>
    <w:rsid w:val="72F03A8C"/>
    <w:rsid w:val="73013FCC"/>
    <w:rsid w:val="730859D9"/>
    <w:rsid w:val="73132BE4"/>
    <w:rsid w:val="73245D0B"/>
    <w:rsid w:val="732B5CBF"/>
    <w:rsid w:val="73547991"/>
    <w:rsid w:val="73572C7D"/>
    <w:rsid w:val="736420AD"/>
    <w:rsid w:val="736575E9"/>
    <w:rsid w:val="736938A6"/>
    <w:rsid w:val="738B33F7"/>
    <w:rsid w:val="738E35DC"/>
    <w:rsid w:val="738E6C88"/>
    <w:rsid w:val="739169F9"/>
    <w:rsid w:val="7393558B"/>
    <w:rsid w:val="739A46DA"/>
    <w:rsid w:val="739F5740"/>
    <w:rsid w:val="73AE07FC"/>
    <w:rsid w:val="73BC2D19"/>
    <w:rsid w:val="73C264F7"/>
    <w:rsid w:val="73D47531"/>
    <w:rsid w:val="73DD68A3"/>
    <w:rsid w:val="73E8763A"/>
    <w:rsid w:val="73FD0342"/>
    <w:rsid w:val="740058CE"/>
    <w:rsid w:val="74031DA5"/>
    <w:rsid w:val="74054204"/>
    <w:rsid w:val="740A7083"/>
    <w:rsid w:val="74161FAF"/>
    <w:rsid w:val="742C78A8"/>
    <w:rsid w:val="742D4234"/>
    <w:rsid w:val="74321EA4"/>
    <w:rsid w:val="74377BFA"/>
    <w:rsid w:val="743F4CBA"/>
    <w:rsid w:val="744911D4"/>
    <w:rsid w:val="745766D2"/>
    <w:rsid w:val="746774A9"/>
    <w:rsid w:val="748A000B"/>
    <w:rsid w:val="748D1686"/>
    <w:rsid w:val="74905874"/>
    <w:rsid w:val="74906DE2"/>
    <w:rsid w:val="74942EB6"/>
    <w:rsid w:val="749E119A"/>
    <w:rsid w:val="74A356E3"/>
    <w:rsid w:val="74D223B7"/>
    <w:rsid w:val="74D33EF6"/>
    <w:rsid w:val="74D63631"/>
    <w:rsid w:val="74D81279"/>
    <w:rsid w:val="74F65C53"/>
    <w:rsid w:val="74FB652E"/>
    <w:rsid w:val="750674FF"/>
    <w:rsid w:val="75164DF8"/>
    <w:rsid w:val="75316A1B"/>
    <w:rsid w:val="75430F11"/>
    <w:rsid w:val="754D4F5C"/>
    <w:rsid w:val="754D61AF"/>
    <w:rsid w:val="756005FE"/>
    <w:rsid w:val="75743EA6"/>
    <w:rsid w:val="7579243F"/>
    <w:rsid w:val="7583768E"/>
    <w:rsid w:val="75963A72"/>
    <w:rsid w:val="75A17723"/>
    <w:rsid w:val="75A17F18"/>
    <w:rsid w:val="75AF4B9B"/>
    <w:rsid w:val="75B456A9"/>
    <w:rsid w:val="75BA77F7"/>
    <w:rsid w:val="75BC377B"/>
    <w:rsid w:val="75C22A6A"/>
    <w:rsid w:val="75C50AA6"/>
    <w:rsid w:val="75D94171"/>
    <w:rsid w:val="75E763F2"/>
    <w:rsid w:val="75E955C7"/>
    <w:rsid w:val="75EA51DF"/>
    <w:rsid w:val="75F93BCE"/>
    <w:rsid w:val="760A697A"/>
    <w:rsid w:val="760D4FED"/>
    <w:rsid w:val="761D1893"/>
    <w:rsid w:val="762C5B76"/>
    <w:rsid w:val="763F6BA9"/>
    <w:rsid w:val="764A79E8"/>
    <w:rsid w:val="764C0D99"/>
    <w:rsid w:val="765C0472"/>
    <w:rsid w:val="76622599"/>
    <w:rsid w:val="768221B2"/>
    <w:rsid w:val="768A098F"/>
    <w:rsid w:val="769D4442"/>
    <w:rsid w:val="76A372BD"/>
    <w:rsid w:val="76AF515A"/>
    <w:rsid w:val="76B61F68"/>
    <w:rsid w:val="76C50A0A"/>
    <w:rsid w:val="76C57364"/>
    <w:rsid w:val="76C57E80"/>
    <w:rsid w:val="76CC1292"/>
    <w:rsid w:val="76D12B30"/>
    <w:rsid w:val="76D465B7"/>
    <w:rsid w:val="76DF524F"/>
    <w:rsid w:val="76DF5D48"/>
    <w:rsid w:val="76E77C47"/>
    <w:rsid w:val="77072277"/>
    <w:rsid w:val="770B500D"/>
    <w:rsid w:val="77140107"/>
    <w:rsid w:val="771F0BD0"/>
    <w:rsid w:val="77210231"/>
    <w:rsid w:val="7738425E"/>
    <w:rsid w:val="773B637B"/>
    <w:rsid w:val="773C014B"/>
    <w:rsid w:val="773D64AD"/>
    <w:rsid w:val="77417657"/>
    <w:rsid w:val="77533270"/>
    <w:rsid w:val="777703EE"/>
    <w:rsid w:val="777B137F"/>
    <w:rsid w:val="779D63B6"/>
    <w:rsid w:val="77A31E3D"/>
    <w:rsid w:val="77A45509"/>
    <w:rsid w:val="77BF7760"/>
    <w:rsid w:val="77CC4EA5"/>
    <w:rsid w:val="77D14534"/>
    <w:rsid w:val="77DB2827"/>
    <w:rsid w:val="77E2543A"/>
    <w:rsid w:val="77EC6D7C"/>
    <w:rsid w:val="77F81D5F"/>
    <w:rsid w:val="77FA6C87"/>
    <w:rsid w:val="77FC09B3"/>
    <w:rsid w:val="78022AB4"/>
    <w:rsid w:val="78094CD2"/>
    <w:rsid w:val="7811326E"/>
    <w:rsid w:val="781722D1"/>
    <w:rsid w:val="781815F1"/>
    <w:rsid w:val="78203AD8"/>
    <w:rsid w:val="7822794E"/>
    <w:rsid w:val="782528C7"/>
    <w:rsid w:val="78394FEB"/>
    <w:rsid w:val="784175A2"/>
    <w:rsid w:val="784F230A"/>
    <w:rsid w:val="78615D56"/>
    <w:rsid w:val="786404F8"/>
    <w:rsid w:val="78644A01"/>
    <w:rsid w:val="78697706"/>
    <w:rsid w:val="7871485D"/>
    <w:rsid w:val="787D0E06"/>
    <w:rsid w:val="7898066E"/>
    <w:rsid w:val="78991719"/>
    <w:rsid w:val="78A15077"/>
    <w:rsid w:val="78A774B5"/>
    <w:rsid w:val="78AC0C16"/>
    <w:rsid w:val="78B8315F"/>
    <w:rsid w:val="78C73499"/>
    <w:rsid w:val="78C83AD2"/>
    <w:rsid w:val="78C94588"/>
    <w:rsid w:val="78D8771D"/>
    <w:rsid w:val="78DD4E10"/>
    <w:rsid w:val="78DD7CAE"/>
    <w:rsid w:val="78FE674C"/>
    <w:rsid w:val="790B621C"/>
    <w:rsid w:val="790C4639"/>
    <w:rsid w:val="79121892"/>
    <w:rsid w:val="79256C69"/>
    <w:rsid w:val="7925799D"/>
    <w:rsid w:val="79323FCE"/>
    <w:rsid w:val="79325E7B"/>
    <w:rsid w:val="79392B18"/>
    <w:rsid w:val="793D3187"/>
    <w:rsid w:val="79440956"/>
    <w:rsid w:val="79455660"/>
    <w:rsid w:val="794E2756"/>
    <w:rsid w:val="79516F63"/>
    <w:rsid w:val="79565544"/>
    <w:rsid w:val="795977AB"/>
    <w:rsid w:val="79680FD1"/>
    <w:rsid w:val="796A1C4D"/>
    <w:rsid w:val="796E1666"/>
    <w:rsid w:val="79704839"/>
    <w:rsid w:val="79707027"/>
    <w:rsid w:val="7972610A"/>
    <w:rsid w:val="797911D5"/>
    <w:rsid w:val="797A39C8"/>
    <w:rsid w:val="797D462A"/>
    <w:rsid w:val="797E6557"/>
    <w:rsid w:val="79835A95"/>
    <w:rsid w:val="798A5C60"/>
    <w:rsid w:val="799941DB"/>
    <w:rsid w:val="799E5512"/>
    <w:rsid w:val="79A07515"/>
    <w:rsid w:val="79A3664E"/>
    <w:rsid w:val="79A9103A"/>
    <w:rsid w:val="79A9150E"/>
    <w:rsid w:val="79AB36F9"/>
    <w:rsid w:val="79B56B78"/>
    <w:rsid w:val="79C00A58"/>
    <w:rsid w:val="79C75910"/>
    <w:rsid w:val="79CB7E52"/>
    <w:rsid w:val="79CE42E6"/>
    <w:rsid w:val="79D27333"/>
    <w:rsid w:val="79D84646"/>
    <w:rsid w:val="79DD1D32"/>
    <w:rsid w:val="79E20483"/>
    <w:rsid w:val="79E75A29"/>
    <w:rsid w:val="79EF06E6"/>
    <w:rsid w:val="79FB1C69"/>
    <w:rsid w:val="7A00729F"/>
    <w:rsid w:val="7A0168D7"/>
    <w:rsid w:val="7A0A78BD"/>
    <w:rsid w:val="7A164393"/>
    <w:rsid w:val="7A302411"/>
    <w:rsid w:val="7A402138"/>
    <w:rsid w:val="7A464EA4"/>
    <w:rsid w:val="7A5A1EB0"/>
    <w:rsid w:val="7A64724F"/>
    <w:rsid w:val="7A711763"/>
    <w:rsid w:val="7A784499"/>
    <w:rsid w:val="7A7C4F56"/>
    <w:rsid w:val="7A864519"/>
    <w:rsid w:val="7A9102F8"/>
    <w:rsid w:val="7A9E1180"/>
    <w:rsid w:val="7AA20F75"/>
    <w:rsid w:val="7AA608CD"/>
    <w:rsid w:val="7AA72418"/>
    <w:rsid w:val="7AB97D65"/>
    <w:rsid w:val="7ABA0095"/>
    <w:rsid w:val="7ABD560B"/>
    <w:rsid w:val="7AC15EB2"/>
    <w:rsid w:val="7ACA5466"/>
    <w:rsid w:val="7AD45C10"/>
    <w:rsid w:val="7AF2143A"/>
    <w:rsid w:val="7AF94C45"/>
    <w:rsid w:val="7B03007B"/>
    <w:rsid w:val="7B0919CD"/>
    <w:rsid w:val="7B0A6A9B"/>
    <w:rsid w:val="7B0D2818"/>
    <w:rsid w:val="7B123D44"/>
    <w:rsid w:val="7B444776"/>
    <w:rsid w:val="7B4838F6"/>
    <w:rsid w:val="7B4D68DE"/>
    <w:rsid w:val="7B531250"/>
    <w:rsid w:val="7B57666D"/>
    <w:rsid w:val="7B5C5041"/>
    <w:rsid w:val="7B5C5613"/>
    <w:rsid w:val="7B66643B"/>
    <w:rsid w:val="7B8A72C5"/>
    <w:rsid w:val="7B8C7512"/>
    <w:rsid w:val="7B94175A"/>
    <w:rsid w:val="7B947AED"/>
    <w:rsid w:val="7B994E29"/>
    <w:rsid w:val="7B9C5739"/>
    <w:rsid w:val="7BA30736"/>
    <w:rsid w:val="7BA43E56"/>
    <w:rsid w:val="7BA44F2C"/>
    <w:rsid w:val="7BA55136"/>
    <w:rsid w:val="7BAA39C4"/>
    <w:rsid w:val="7BBF3362"/>
    <w:rsid w:val="7BC067D3"/>
    <w:rsid w:val="7BC10FD1"/>
    <w:rsid w:val="7BC63DD7"/>
    <w:rsid w:val="7BCB2421"/>
    <w:rsid w:val="7BFA03E5"/>
    <w:rsid w:val="7BFD0D57"/>
    <w:rsid w:val="7C05076A"/>
    <w:rsid w:val="7C293B31"/>
    <w:rsid w:val="7C365871"/>
    <w:rsid w:val="7C3E55E2"/>
    <w:rsid w:val="7C445DA4"/>
    <w:rsid w:val="7C4E011B"/>
    <w:rsid w:val="7C4E101C"/>
    <w:rsid w:val="7C552BD0"/>
    <w:rsid w:val="7C60651C"/>
    <w:rsid w:val="7C68464B"/>
    <w:rsid w:val="7C6855B6"/>
    <w:rsid w:val="7C7B56C3"/>
    <w:rsid w:val="7C83686C"/>
    <w:rsid w:val="7C866DDF"/>
    <w:rsid w:val="7C8A57FB"/>
    <w:rsid w:val="7CA33B0F"/>
    <w:rsid w:val="7CAF2594"/>
    <w:rsid w:val="7CB82DCD"/>
    <w:rsid w:val="7CB90024"/>
    <w:rsid w:val="7CBE6E1B"/>
    <w:rsid w:val="7CCA7C7E"/>
    <w:rsid w:val="7CD45C1A"/>
    <w:rsid w:val="7CDA454B"/>
    <w:rsid w:val="7CDD1E20"/>
    <w:rsid w:val="7CDE3587"/>
    <w:rsid w:val="7CE356D1"/>
    <w:rsid w:val="7CE57657"/>
    <w:rsid w:val="7CF10C7F"/>
    <w:rsid w:val="7D190045"/>
    <w:rsid w:val="7D1F1850"/>
    <w:rsid w:val="7D2B758F"/>
    <w:rsid w:val="7D3B0E6C"/>
    <w:rsid w:val="7D3E0BCE"/>
    <w:rsid w:val="7D4055A4"/>
    <w:rsid w:val="7D430709"/>
    <w:rsid w:val="7D5770CD"/>
    <w:rsid w:val="7D5F2B74"/>
    <w:rsid w:val="7D674E65"/>
    <w:rsid w:val="7D684B82"/>
    <w:rsid w:val="7D7E0D2E"/>
    <w:rsid w:val="7D8A4816"/>
    <w:rsid w:val="7D9A2209"/>
    <w:rsid w:val="7DA56900"/>
    <w:rsid w:val="7DA9460F"/>
    <w:rsid w:val="7DBD3851"/>
    <w:rsid w:val="7DC80B9A"/>
    <w:rsid w:val="7DE03DE0"/>
    <w:rsid w:val="7DE65FBE"/>
    <w:rsid w:val="7DF53C6C"/>
    <w:rsid w:val="7DFF6F70"/>
    <w:rsid w:val="7E0B244A"/>
    <w:rsid w:val="7E0F0CFE"/>
    <w:rsid w:val="7E114F20"/>
    <w:rsid w:val="7E165F9B"/>
    <w:rsid w:val="7E2461C2"/>
    <w:rsid w:val="7E255027"/>
    <w:rsid w:val="7E2B657B"/>
    <w:rsid w:val="7E3B2283"/>
    <w:rsid w:val="7E4053E9"/>
    <w:rsid w:val="7E450337"/>
    <w:rsid w:val="7E4F2ABF"/>
    <w:rsid w:val="7E661CD9"/>
    <w:rsid w:val="7E6853F3"/>
    <w:rsid w:val="7E7E3374"/>
    <w:rsid w:val="7E826950"/>
    <w:rsid w:val="7E8450DF"/>
    <w:rsid w:val="7E894537"/>
    <w:rsid w:val="7E904003"/>
    <w:rsid w:val="7E9064E4"/>
    <w:rsid w:val="7E9E1215"/>
    <w:rsid w:val="7EB0347A"/>
    <w:rsid w:val="7EB76F44"/>
    <w:rsid w:val="7ED4627F"/>
    <w:rsid w:val="7EE4759A"/>
    <w:rsid w:val="7EEF1D76"/>
    <w:rsid w:val="7EF73EBA"/>
    <w:rsid w:val="7EFA4422"/>
    <w:rsid w:val="7EFA7777"/>
    <w:rsid w:val="7EFF5CB3"/>
    <w:rsid w:val="7EFF5E34"/>
    <w:rsid w:val="7F042813"/>
    <w:rsid w:val="7F17307C"/>
    <w:rsid w:val="7F1C60C1"/>
    <w:rsid w:val="7F380338"/>
    <w:rsid w:val="7F453811"/>
    <w:rsid w:val="7F490F49"/>
    <w:rsid w:val="7F5565BE"/>
    <w:rsid w:val="7F6400A2"/>
    <w:rsid w:val="7F675D28"/>
    <w:rsid w:val="7F7405C7"/>
    <w:rsid w:val="7F7F75D9"/>
    <w:rsid w:val="7F8134FC"/>
    <w:rsid w:val="7F8653C6"/>
    <w:rsid w:val="7F9327C9"/>
    <w:rsid w:val="7F9541FE"/>
    <w:rsid w:val="7F9959A2"/>
    <w:rsid w:val="7F9B3C13"/>
    <w:rsid w:val="7F9B7217"/>
    <w:rsid w:val="7FA10D08"/>
    <w:rsid w:val="7FA709E5"/>
    <w:rsid w:val="7FAD2DB0"/>
    <w:rsid w:val="7FB67FCF"/>
    <w:rsid w:val="7FFD7F2F"/>
    <w:rsid w:val="7FFE071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99" w:semiHidden="0"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75"/>
    <w:qFormat/>
    <w:uiPriority w:val="99"/>
    <w:pPr>
      <w:keepNext/>
      <w:keepLines/>
      <w:spacing w:line="576" w:lineRule="auto"/>
      <w:jc w:val="center"/>
      <w:outlineLvl w:val="0"/>
    </w:pPr>
    <w:rPr>
      <w:rFonts w:ascii="Times New Roman" w:hAnsi="Times New Roman"/>
      <w:b/>
      <w:kern w:val="44"/>
      <w:sz w:val="32"/>
    </w:rPr>
  </w:style>
  <w:style w:type="paragraph" w:styleId="5">
    <w:name w:val="heading 2"/>
    <w:basedOn w:val="1"/>
    <w:next w:val="1"/>
    <w:link w:val="41"/>
    <w:qFormat/>
    <w:uiPriority w:val="99"/>
    <w:pPr>
      <w:keepNext/>
      <w:keepLines/>
      <w:spacing w:line="413" w:lineRule="auto"/>
      <w:jc w:val="center"/>
      <w:outlineLvl w:val="1"/>
    </w:pPr>
    <w:rPr>
      <w:rFonts w:ascii="Arial" w:hAnsi="Arial"/>
      <w:b/>
      <w:sz w:val="28"/>
    </w:rPr>
  </w:style>
  <w:style w:type="paragraph" w:styleId="6">
    <w:name w:val="heading 3"/>
    <w:basedOn w:val="1"/>
    <w:next w:val="1"/>
    <w:link w:val="42"/>
    <w:qFormat/>
    <w:uiPriority w:val="99"/>
    <w:pPr>
      <w:keepNext/>
      <w:keepLines/>
      <w:spacing w:line="413" w:lineRule="auto"/>
      <w:outlineLvl w:val="2"/>
    </w:pPr>
    <w:rPr>
      <w:b/>
      <w:sz w:val="28"/>
    </w:rPr>
  </w:style>
  <w:style w:type="paragraph" w:styleId="7">
    <w:name w:val="heading 4"/>
    <w:basedOn w:val="1"/>
    <w:next w:val="1"/>
    <w:unhideWhenUsed/>
    <w:qFormat/>
    <w:locked/>
    <w:uiPriority w:val="0"/>
    <w:pPr>
      <w:keepNext/>
      <w:keepLines/>
      <w:jc w:val="left"/>
      <w:outlineLvl w:val="3"/>
    </w:pPr>
    <w:rPr>
      <w:rFonts w:hint="eastAsia" w:ascii="Arial" w:hAnsi="Arial"/>
      <w:b/>
      <w:sz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unhideWhenUsed/>
    <w:qFormat/>
    <w:uiPriority w:val="99"/>
    <w:pPr>
      <w:ind w:left="420" w:leftChars="200"/>
    </w:pPr>
  </w:style>
  <w:style w:type="paragraph" w:styleId="8">
    <w:name w:val="Normal Indent"/>
    <w:basedOn w:val="1"/>
    <w:qFormat/>
    <w:uiPriority w:val="99"/>
    <w:pPr>
      <w:ind w:firstLine="420"/>
    </w:pPr>
    <w:rPr>
      <w:szCs w:val="20"/>
    </w:rPr>
  </w:style>
  <w:style w:type="paragraph" w:styleId="9">
    <w:name w:val="annotation text"/>
    <w:basedOn w:val="1"/>
    <w:link w:val="43"/>
    <w:qFormat/>
    <w:uiPriority w:val="99"/>
    <w:pPr>
      <w:jc w:val="left"/>
    </w:pPr>
    <w:rPr>
      <w:rFonts w:ascii="宋体"/>
      <w:kern w:val="0"/>
      <w:sz w:val="34"/>
    </w:rPr>
  </w:style>
  <w:style w:type="paragraph" w:styleId="10">
    <w:name w:val="Body Text"/>
    <w:basedOn w:val="1"/>
    <w:next w:val="1"/>
    <w:link w:val="44"/>
    <w:qFormat/>
    <w:uiPriority w:val="99"/>
  </w:style>
  <w:style w:type="paragraph" w:styleId="11">
    <w:name w:val="toc 3"/>
    <w:basedOn w:val="1"/>
    <w:next w:val="1"/>
    <w:qFormat/>
    <w:uiPriority w:val="99"/>
    <w:pPr>
      <w:ind w:left="840" w:leftChars="400"/>
    </w:pPr>
  </w:style>
  <w:style w:type="paragraph" w:styleId="12">
    <w:name w:val="Plain Text"/>
    <w:basedOn w:val="1"/>
    <w:link w:val="45"/>
    <w:qFormat/>
    <w:uiPriority w:val="99"/>
    <w:pPr>
      <w:spacing w:line="324" w:lineRule="auto"/>
    </w:pPr>
    <w:rPr>
      <w:rFonts w:ascii="宋体" w:hAnsi="Courier New" w:cs="Courier New"/>
      <w:szCs w:val="21"/>
    </w:rPr>
  </w:style>
  <w:style w:type="paragraph" w:styleId="13">
    <w:name w:val="Date"/>
    <w:basedOn w:val="1"/>
    <w:next w:val="1"/>
    <w:semiHidden/>
    <w:unhideWhenUsed/>
    <w:qFormat/>
    <w:uiPriority w:val="99"/>
    <w:rPr>
      <w:rFonts w:ascii="Copperplate Gothic Bold" w:hAnsi="Copperplate Gothic Bold"/>
      <w:sz w:val="32"/>
      <w:szCs w:val="20"/>
    </w:rPr>
  </w:style>
  <w:style w:type="paragraph" w:styleId="14">
    <w:name w:val="Body Text Indent 2"/>
    <w:basedOn w:val="1"/>
    <w:link w:val="46"/>
    <w:qFormat/>
    <w:uiPriority w:val="99"/>
    <w:pPr>
      <w:spacing w:after="120" w:line="480" w:lineRule="auto"/>
      <w:ind w:left="420" w:leftChars="200"/>
    </w:pPr>
  </w:style>
  <w:style w:type="paragraph" w:styleId="15">
    <w:name w:val="Balloon Text"/>
    <w:basedOn w:val="1"/>
    <w:link w:val="47"/>
    <w:qFormat/>
    <w:uiPriority w:val="99"/>
    <w:rPr>
      <w:sz w:val="18"/>
      <w:szCs w:val="18"/>
    </w:rPr>
  </w:style>
  <w:style w:type="paragraph" w:styleId="16">
    <w:name w:val="footer"/>
    <w:basedOn w:val="1"/>
    <w:link w:val="48"/>
    <w:qFormat/>
    <w:uiPriority w:val="99"/>
    <w:pPr>
      <w:tabs>
        <w:tab w:val="center" w:pos="4153"/>
        <w:tab w:val="right" w:pos="8306"/>
      </w:tabs>
      <w:snapToGrid w:val="0"/>
      <w:jc w:val="left"/>
    </w:pPr>
    <w:rPr>
      <w:sz w:val="18"/>
      <w:szCs w:val="18"/>
    </w:rPr>
  </w:style>
  <w:style w:type="paragraph" w:styleId="17">
    <w:name w:val="header"/>
    <w:basedOn w:val="1"/>
    <w:link w:val="4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style>
  <w:style w:type="paragraph" w:styleId="19">
    <w:name w:val="toc 2"/>
    <w:basedOn w:val="1"/>
    <w:next w:val="1"/>
    <w:qFormat/>
    <w:uiPriority w:val="39"/>
    <w:pPr>
      <w:ind w:left="420" w:leftChars="200"/>
    </w:pPr>
  </w:style>
  <w:style w:type="paragraph" w:styleId="20">
    <w:name w:val="Body Text 2"/>
    <w:basedOn w:val="1"/>
    <w:link w:val="50"/>
    <w:qFormat/>
    <w:uiPriority w:val="99"/>
    <w:pPr>
      <w:jc w:val="center"/>
    </w:pPr>
    <w:rPr>
      <w:b/>
      <w:spacing w:val="-20"/>
      <w:w w:val="130"/>
      <w:sz w:val="48"/>
      <w:szCs w:val="20"/>
    </w:rPr>
  </w:style>
  <w:style w:type="paragraph" w:styleId="2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9"/>
    <w:next w:val="9"/>
    <w:link w:val="70"/>
    <w:semiHidden/>
    <w:unhideWhenUsed/>
    <w:qFormat/>
    <w:uiPriority w:val="99"/>
    <w:rPr>
      <w:rFonts w:ascii="Calibri"/>
      <w:b/>
      <w:bCs/>
      <w:kern w:val="2"/>
      <w:sz w:val="21"/>
    </w:r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99"/>
    <w:rPr>
      <w:rFonts w:cs="Times New Roman"/>
      <w:b/>
      <w:sz w:val="24"/>
      <w:szCs w:val="24"/>
    </w:rPr>
  </w:style>
  <w:style w:type="character" w:styleId="27">
    <w:name w:val="page number"/>
    <w:basedOn w:val="25"/>
    <w:qFormat/>
    <w:uiPriority w:val="99"/>
    <w:rPr>
      <w:rFonts w:cs="Times New Roman"/>
    </w:rPr>
  </w:style>
  <w:style w:type="character" w:styleId="28">
    <w:name w:val="FollowedHyperlink"/>
    <w:basedOn w:val="25"/>
    <w:semiHidden/>
    <w:unhideWhenUsed/>
    <w:qFormat/>
    <w:uiPriority w:val="99"/>
    <w:rPr>
      <w:rFonts w:hint="eastAsia" w:ascii="宋体" w:hAnsi="宋体" w:eastAsia="宋体" w:cs="宋体"/>
      <w:color w:val="000000"/>
      <w:sz w:val="18"/>
      <w:szCs w:val="18"/>
      <w:u w:val="none"/>
    </w:rPr>
  </w:style>
  <w:style w:type="character" w:styleId="29">
    <w:name w:val="Emphasis"/>
    <w:basedOn w:val="25"/>
    <w:qFormat/>
    <w:uiPriority w:val="99"/>
    <w:rPr>
      <w:rFonts w:cs="Times New Roman"/>
      <w:i/>
      <w:iCs/>
    </w:rPr>
  </w:style>
  <w:style w:type="character" w:styleId="30">
    <w:name w:val="HTML Definition"/>
    <w:basedOn w:val="25"/>
    <w:semiHidden/>
    <w:unhideWhenUsed/>
    <w:qFormat/>
    <w:uiPriority w:val="99"/>
  </w:style>
  <w:style w:type="character" w:styleId="31">
    <w:name w:val="HTML Variable"/>
    <w:basedOn w:val="25"/>
    <w:semiHidden/>
    <w:unhideWhenUsed/>
    <w:qFormat/>
    <w:uiPriority w:val="99"/>
  </w:style>
  <w:style w:type="character" w:styleId="32">
    <w:name w:val="Hyperlink"/>
    <w:basedOn w:val="25"/>
    <w:qFormat/>
    <w:uiPriority w:val="99"/>
    <w:rPr>
      <w:rFonts w:cs="Times New Roman"/>
      <w:color w:val="0000FF"/>
      <w:u w:val="single"/>
    </w:rPr>
  </w:style>
  <w:style w:type="character" w:styleId="33">
    <w:name w:val="HTML Code"/>
    <w:basedOn w:val="25"/>
    <w:semiHidden/>
    <w:unhideWhenUsed/>
    <w:qFormat/>
    <w:uiPriority w:val="99"/>
    <w:rPr>
      <w:rFonts w:hint="default" w:ascii="Consolas" w:hAnsi="Consolas" w:eastAsia="Consolas" w:cs="Consolas"/>
      <w:color w:val="C7254E"/>
      <w:sz w:val="21"/>
      <w:szCs w:val="21"/>
      <w:shd w:val="clear" w:color="auto" w:fill="F9F2F4"/>
    </w:rPr>
  </w:style>
  <w:style w:type="character" w:styleId="34">
    <w:name w:val="annotation reference"/>
    <w:basedOn w:val="25"/>
    <w:qFormat/>
    <w:uiPriority w:val="99"/>
    <w:rPr>
      <w:rFonts w:cs="Times New Roman"/>
      <w:sz w:val="21"/>
    </w:rPr>
  </w:style>
  <w:style w:type="character" w:styleId="35">
    <w:name w:val="HTML Cite"/>
    <w:basedOn w:val="25"/>
    <w:qFormat/>
    <w:uiPriority w:val="99"/>
    <w:rPr>
      <w:rFonts w:cs="Times New Roman"/>
      <w:sz w:val="24"/>
      <w:szCs w:val="24"/>
    </w:rPr>
  </w:style>
  <w:style w:type="character" w:styleId="36">
    <w:name w:val="HTML Keyboard"/>
    <w:basedOn w:val="25"/>
    <w:semiHidden/>
    <w:unhideWhenUsed/>
    <w:qFormat/>
    <w:uiPriority w:val="99"/>
    <w:rPr>
      <w:rFonts w:ascii="Consolas" w:hAnsi="Consolas" w:eastAsia="Consolas" w:cs="Consolas"/>
      <w:color w:val="FFFFFF"/>
      <w:sz w:val="21"/>
      <w:szCs w:val="21"/>
      <w:shd w:val="clear" w:color="auto" w:fill="333333"/>
    </w:rPr>
  </w:style>
  <w:style w:type="character" w:styleId="37">
    <w:name w:val="HTML Sample"/>
    <w:basedOn w:val="25"/>
    <w:semiHidden/>
    <w:unhideWhenUsed/>
    <w:qFormat/>
    <w:uiPriority w:val="99"/>
    <w:rPr>
      <w:rFonts w:hint="default" w:ascii="Consolas" w:hAnsi="Consolas" w:eastAsia="Consolas" w:cs="Consolas"/>
      <w:sz w:val="21"/>
      <w:szCs w:val="21"/>
    </w:rPr>
  </w:style>
  <w:style w:type="paragraph" w:customStyle="1" w:styleId="38">
    <w:name w:val="Footer"/>
    <w:basedOn w:val="1"/>
    <w:qFormat/>
    <w:uiPriority w:val="0"/>
    <w:pPr>
      <w:tabs>
        <w:tab w:val="center" w:pos="4153"/>
        <w:tab w:val="right" w:pos="8306"/>
      </w:tabs>
      <w:snapToGrid w:val="0"/>
      <w:jc w:val="left"/>
    </w:pPr>
    <w:rPr>
      <w:sz w:val="18"/>
      <w:szCs w:val="18"/>
    </w:rPr>
  </w:style>
  <w:style w:type="paragraph" w:customStyle="1" w:styleId="39">
    <w:name w:val="无间隔1"/>
    <w:qFormat/>
    <w:uiPriority w:val="1"/>
    <w:pPr>
      <w:widowControl w:val="0"/>
      <w:spacing w:line="300" w:lineRule="auto"/>
    </w:pPr>
    <w:rPr>
      <w:rFonts w:ascii="Times New Roman" w:hAnsi="Times New Roman" w:eastAsia="宋体" w:cs="黑体"/>
      <w:kern w:val="2"/>
      <w:sz w:val="21"/>
      <w:szCs w:val="22"/>
      <w:lang w:val="en-US" w:eastAsia="zh-CN" w:bidi="ar-SA"/>
    </w:rPr>
  </w:style>
  <w:style w:type="character" w:customStyle="1" w:styleId="40">
    <w:name w:val="标题 1 Char"/>
    <w:basedOn w:val="25"/>
    <w:link w:val="4"/>
    <w:qFormat/>
    <w:locked/>
    <w:uiPriority w:val="99"/>
    <w:rPr>
      <w:rFonts w:ascii="Calibri" w:hAnsi="Calibri" w:cs="Times New Roman"/>
      <w:b/>
      <w:bCs/>
      <w:kern w:val="44"/>
      <w:sz w:val="44"/>
      <w:szCs w:val="44"/>
    </w:rPr>
  </w:style>
  <w:style w:type="character" w:customStyle="1" w:styleId="41">
    <w:name w:val="标题 2 Char"/>
    <w:basedOn w:val="25"/>
    <w:link w:val="5"/>
    <w:semiHidden/>
    <w:qFormat/>
    <w:locked/>
    <w:uiPriority w:val="99"/>
    <w:rPr>
      <w:rFonts w:ascii="Cambria" w:hAnsi="Cambria" w:eastAsia="宋体" w:cs="Times New Roman"/>
      <w:b/>
      <w:bCs/>
      <w:sz w:val="32"/>
      <w:szCs w:val="32"/>
    </w:rPr>
  </w:style>
  <w:style w:type="character" w:customStyle="1" w:styleId="42">
    <w:name w:val="标题 3 Char"/>
    <w:basedOn w:val="25"/>
    <w:link w:val="6"/>
    <w:semiHidden/>
    <w:qFormat/>
    <w:locked/>
    <w:uiPriority w:val="99"/>
    <w:rPr>
      <w:rFonts w:ascii="Calibri" w:hAnsi="Calibri" w:eastAsia="宋体" w:cs="Times New Roman"/>
      <w:b/>
      <w:bCs/>
      <w:sz w:val="28"/>
      <w:szCs w:val="32"/>
    </w:rPr>
  </w:style>
  <w:style w:type="character" w:customStyle="1" w:styleId="43">
    <w:name w:val="批注文字 Char"/>
    <w:basedOn w:val="25"/>
    <w:link w:val="9"/>
    <w:qFormat/>
    <w:locked/>
    <w:uiPriority w:val="99"/>
    <w:rPr>
      <w:rFonts w:ascii="宋体" w:hAnsi="Calibri" w:eastAsia="宋体" w:cs="Times New Roman"/>
      <w:sz w:val="22"/>
      <w:szCs w:val="22"/>
    </w:rPr>
  </w:style>
  <w:style w:type="character" w:customStyle="1" w:styleId="44">
    <w:name w:val="正文文本 Char"/>
    <w:basedOn w:val="25"/>
    <w:link w:val="10"/>
    <w:semiHidden/>
    <w:qFormat/>
    <w:locked/>
    <w:uiPriority w:val="99"/>
    <w:rPr>
      <w:rFonts w:ascii="Calibri" w:hAnsi="Calibri" w:cs="Times New Roman"/>
    </w:rPr>
  </w:style>
  <w:style w:type="character" w:customStyle="1" w:styleId="45">
    <w:name w:val="纯文本 Char"/>
    <w:basedOn w:val="25"/>
    <w:link w:val="12"/>
    <w:semiHidden/>
    <w:qFormat/>
    <w:locked/>
    <w:uiPriority w:val="99"/>
    <w:rPr>
      <w:rFonts w:ascii="宋体" w:hAnsi="Courier New" w:cs="Courier New"/>
      <w:sz w:val="21"/>
      <w:szCs w:val="21"/>
    </w:rPr>
  </w:style>
  <w:style w:type="character" w:customStyle="1" w:styleId="46">
    <w:name w:val="正文文本缩进 2 Char"/>
    <w:basedOn w:val="25"/>
    <w:link w:val="14"/>
    <w:semiHidden/>
    <w:qFormat/>
    <w:locked/>
    <w:uiPriority w:val="99"/>
    <w:rPr>
      <w:rFonts w:ascii="Calibri" w:hAnsi="Calibri" w:cs="Times New Roman"/>
    </w:rPr>
  </w:style>
  <w:style w:type="character" w:customStyle="1" w:styleId="47">
    <w:name w:val="批注框文本 Char"/>
    <w:basedOn w:val="25"/>
    <w:link w:val="15"/>
    <w:qFormat/>
    <w:locked/>
    <w:uiPriority w:val="99"/>
    <w:rPr>
      <w:rFonts w:ascii="Calibri" w:hAnsi="Calibri" w:eastAsia="宋体" w:cs="Times New Roman"/>
      <w:kern w:val="2"/>
      <w:sz w:val="18"/>
      <w:szCs w:val="18"/>
    </w:rPr>
  </w:style>
  <w:style w:type="character" w:customStyle="1" w:styleId="48">
    <w:name w:val="页脚 Char"/>
    <w:basedOn w:val="25"/>
    <w:link w:val="16"/>
    <w:semiHidden/>
    <w:qFormat/>
    <w:locked/>
    <w:uiPriority w:val="99"/>
    <w:rPr>
      <w:rFonts w:ascii="Calibri" w:hAnsi="Calibri" w:cs="Times New Roman"/>
      <w:sz w:val="18"/>
      <w:szCs w:val="18"/>
    </w:rPr>
  </w:style>
  <w:style w:type="character" w:customStyle="1" w:styleId="49">
    <w:name w:val="页眉 Char"/>
    <w:basedOn w:val="25"/>
    <w:link w:val="17"/>
    <w:semiHidden/>
    <w:qFormat/>
    <w:locked/>
    <w:uiPriority w:val="99"/>
    <w:rPr>
      <w:rFonts w:ascii="Calibri" w:hAnsi="Calibri" w:cs="Times New Roman"/>
      <w:sz w:val="18"/>
      <w:szCs w:val="18"/>
    </w:rPr>
  </w:style>
  <w:style w:type="character" w:customStyle="1" w:styleId="50">
    <w:name w:val="正文文本 2 Char"/>
    <w:basedOn w:val="25"/>
    <w:link w:val="20"/>
    <w:semiHidden/>
    <w:qFormat/>
    <w:locked/>
    <w:uiPriority w:val="99"/>
    <w:rPr>
      <w:rFonts w:ascii="Calibri" w:hAnsi="Calibri" w:cs="Times New Roman"/>
    </w:rPr>
  </w:style>
  <w:style w:type="paragraph" w:customStyle="1" w:styleId="51">
    <w:name w:val="Char2 Char Char Char"/>
    <w:basedOn w:val="1"/>
    <w:qFormat/>
    <w:uiPriority w:val="99"/>
    <w:rPr>
      <w:rFonts w:ascii="Tahoma" w:hAnsi="Tahoma"/>
      <w:sz w:val="24"/>
      <w:szCs w:val="20"/>
    </w:rPr>
  </w:style>
  <w:style w:type="paragraph" w:customStyle="1" w:styleId="52">
    <w:name w:val="列出段落1"/>
    <w:basedOn w:val="1"/>
    <w:qFormat/>
    <w:uiPriority w:val="99"/>
    <w:pPr>
      <w:ind w:firstLine="420" w:firstLineChars="200"/>
    </w:pPr>
  </w:style>
  <w:style w:type="character" w:customStyle="1" w:styleId="53">
    <w:name w:val="10"/>
    <w:basedOn w:val="25"/>
    <w:qFormat/>
    <w:uiPriority w:val="99"/>
    <w:rPr>
      <w:rFonts w:ascii="Calibri" w:hAnsi="Calibri" w:cs="Times New Roman"/>
    </w:rPr>
  </w:style>
  <w:style w:type="character" w:customStyle="1" w:styleId="54">
    <w:name w:val="15"/>
    <w:basedOn w:val="25"/>
    <w:qFormat/>
    <w:uiPriority w:val="99"/>
    <w:rPr>
      <w:rFonts w:ascii="Calibri" w:hAnsi="Calibri" w:cs="Times New Roman"/>
      <w:i/>
      <w:iCs/>
    </w:rPr>
  </w:style>
  <w:style w:type="paragraph" w:customStyle="1" w:styleId="55">
    <w:name w:val="_Style 2"/>
    <w:basedOn w:val="1"/>
    <w:qFormat/>
    <w:uiPriority w:val="99"/>
    <w:pPr>
      <w:ind w:firstLine="420" w:firstLineChars="200"/>
    </w:pPr>
  </w:style>
  <w:style w:type="character" w:customStyle="1" w:styleId="56">
    <w:name w:val="apple-style-span"/>
    <w:qFormat/>
    <w:uiPriority w:val="99"/>
  </w:style>
  <w:style w:type="character" w:customStyle="1" w:styleId="57">
    <w:name w:val="del"/>
    <w:basedOn w:val="25"/>
    <w:qFormat/>
    <w:uiPriority w:val="99"/>
    <w:rPr>
      <w:rFonts w:cs="Times New Roman"/>
    </w:rPr>
  </w:style>
  <w:style w:type="character" w:customStyle="1" w:styleId="58">
    <w:name w:val="del1"/>
    <w:basedOn w:val="25"/>
    <w:qFormat/>
    <w:uiPriority w:val="99"/>
    <w:rPr>
      <w:rFonts w:cs="Times New Roman"/>
      <w:vanish/>
      <w:color w:val="666666"/>
      <w:sz w:val="18"/>
      <w:szCs w:val="18"/>
      <w:u w:val="single"/>
    </w:rPr>
  </w:style>
  <w:style w:type="character" w:customStyle="1" w:styleId="59">
    <w:name w:val="del2"/>
    <w:basedOn w:val="25"/>
    <w:qFormat/>
    <w:uiPriority w:val="99"/>
    <w:rPr>
      <w:rFonts w:cs="Times New Roman"/>
      <w:vanish/>
    </w:rPr>
  </w:style>
  <w:style w:type="character" w:customStyle="1" w:styleId="60">
    <w:name w:val="del3"/>
    <w:basedOn w:val="25"/>
    <w:qFormat/>
    <w:uiPriority w:val="99"/>
    <w:rPr>
      <w:rFonts w:cs="Times New Roman"/>
      <w:vanish/>
    </w:rPr>
  </w:style>
  <w:style w:type="paragraph" w:customStyle="1" w:styleId="61">
    <w:name w:val="_Style 4"/>
    <w:basedOn w:val="1"/>
    <w:qFormat/>
    <w:uiPriority w:val="99"/>
    <w:pPr>
      <w:ind w:firstLine="420" w:firstLineChars="200"/>
    </w:pPr>
  </w:style>
  <w:style w:type="paragraph" w:customStyle="1" w:styleId="62">
    <w:name w:val="pa-19"/>
    <w:basedOn w:val="1"/>
    <w:qFormat/>
    <w:uiPriority w:val="0"/>
    <w:pPr>
      <w:widowControl/>
      <w:spacing w:before="100" w:beforeAutospacing="1" w:after="100" w:afterAutospacing="1"/>
      <w:jc w:val="left"/>
    </w:pPr>
    <w:rPr>
      <w:rFonts w:ascii="宋体" w:hAnsi="宋体" w:cs="宋体"/>
      <w:kern w:val="0"/>
      <w:sz w:val="24"/>
    </w:rPr>
  </w:style>
  <w:style w:type="character" w:customStyle="1" w:styleId="63">
    <w:name w:val="button"/>
    <w:basedOn w:val="25"/>
    <w:qFormat/>
    <w:uiPriority w:val="0"/>
  </w:style>
  <w:style w:type="character" w:customStyle="1" w:styleId="64">
    <w:name w:val="tmpztreemove_arrow"/>
    <w:basedOn w:val="25"/>
    <w:qFormat/>
    <w:uiPriority w:val="0"/>
    <w:rPr>
      <w:shd w:val="clear" w:color="auto" w:fill="FFFFFF"/>
    </w:rPr>
  </w:style>
  <w:style w:type="character" w:customStyle="1" w:styleId="65">
    <w:name w:val="old"/>
    <w:basedOn w:val="25"/>
    <w:qFormat/>
    <w:uiPriority w:val="0"/>
    <w:rPr>
      <w:color w:val="999999"/>
    </w:rPr>
  </w:style>
  <w:style w:type="character" w:customStyle="1" w:styleId="66">
    <w:name w:val="hover3"/>
    <w:basedOn w:val="25"/>
    <w:qFormat/>
    <w:uiPriority w:val="0"/>
    <w:rPr>
      <w:shd w:val="clear" w:color="auto" w:fill="EEEEEE"/>
    </w:rPr>
  </w:style>
  <w:style w:type="character" w:customStyle="1" w:styleId="67">
    <w:name w:val="hour_am"/>
    <w:basedOn w:val="25"/>
    <w:qFormat/>
    <w:uiPriority w:val="0"/>
  </w:style>
  <w:style w:type="character" w:customStyle="1" w:styleId="68">
    <w:name w:val="hour_pm"/>
    <w:basedOn w:val="25"/>
    <w:qFormat/>
    <w:uiPriority w:val="0"/>
  </w:style>
  <w:style w:type="character" w:customStyle="1" w:styleId="69">
    <w:name w:val="glyphicon4"/>
    <w:basedOn w:val="25"/>
    <w:qFormat/>
    <w:uiPriority w:val="0"/>
  </w:style>
  <w:style w:type="character" w:customStyle="1" w:styleId="70">
    <w:name w:val="批注主题 Char"/>
    <w:basedOn w:val="43"/>
    <w:link w:val="22"/>
    <w:semiHidden/>
    <w:qFormat/>
    <w:uiPriority w:val="99"/>
    <w:rPr>
      <w:rFonts w:ascii="Calibri" w:hAnsi="Calibri" w:eastAsia="宋体" w:cs="Times New Roman"/>
      <w:b/>
      <w:bCs/>
      <w:kern w:val="2"/>
      <w:sz w:val="21"/>
      <w:szCs w:val="22"/>
    </w:rPr>
  </w:style>
  <w:style w:type="paragraph" w:styleId="71">
    <w:name w:val="List Paragraph"/>
    <w:basedOn w:val="1"/>
    <w:unhideWhenUsed/>
    <w:qFormat/>
    <w:uiPriority w:val="99"/>
    <w:pPr>
      <w:ind w:firstLine="420" w:firstLineChars="200"/>
    </w:pPr>
  </w:style>
  <w:style w:type="paragraph" w:customStyle="1" w:styleId="72">
    <w:name w:val="列出段落2"/>
    <w:basedOn w:val="1"/>
    <w:qFormat/>
    <w:uiPriority w:val="99"/>
    <w:pPr>
      <w:ind w:firstLine="420" w:firstLineChars="200"/>
    </w:pPr>
  </w:style>
  <w:style w:type="paragraph" w:customStyle="1" w:styleId="73">
    <w:name w:val="正文缩进1"/>
    <w:basedOn w:val="1"/>
    <w:qFormat/>
    <w:uiPriority w:val="0"/>
    <w:pPr>
      <w:ind w:firstLine="420" w:firstLineChars="200"/>
    </w:pPr>
  </w:style>
  <w:style w:type="paragraph" w:customStyle="1" w:styleId="74">
    <w:name w:val="Table Paragraph"/>
    <w:basedOn w:val="1"/>
    <w:qFormat/>
    <w:uiPriority w:val="1"/>
    <w:pPr>
      <w:autoSpaceDE w:val="0"/>
      <w:autoSpaceDN w:val="0"/>
      <w:adjustRightInd w:val="0"/>
      <w:jc w:val="left"/>
    </w:pPr>
    <w:rPr>
      <w:rFonts w:ascii="Times New Roman" w:hAnsi="Times New Roman"/>
      <w:kern w:val="0"/>
      <w:sz w:val="24"/>
      <w:szCs w:val="24"/>
    </w:rPr>
  </w:style>
  <w:style w:type="character" w:customStyle="1" w:styleId="75">
    <w:name w:val="标题 1 Char1"/>
    <w:basedOn w:val="25"/>
    <w:link w:val="4"/>
    <w:qFormat/>
    <w:locked/>
    <w:uiPriority w:val="99"/>
    <w:rPr>
      <w:rFonts w:ascii="Times New Roman" w:hAnsi="Times New Roman" w:eastAsia="宋体" w:cs="Times New Roman"/>
      <w:b/>
      <w:kern w:val="44"/>
      <w:sz w:val="32"/>
    </w:rPr>
  </w:style>
  <w:style w:type="paragraph" w:customStyle="1" w:styleId="76">
    <w:name w:val="Default"/>
    <w:qFormat/>
    <w:uiPriority w:val="0"/>
    <w:pPr>
      <w:widowControl w:val="0"/>
      <w:autoSpaceDE w:val="0"/>
      <w:autoSpaceDN w:val="0"/>
      <w:adjustRightInd w:val="0"/>
    </w:pPr>
    <w:rPr>
      <w:rFonts w:ascii="Minion" w:hAnsi="Times New Roman" w:eastAsia="Minion" w:cs="Times New Roman"/>
      <w:color w:val="000000"/>
      <w:sz w:val="24"/>
      <w:lang w:val="en-US" w:eastAsia="zh-CN" w:bidi="ar-SA"/>
    </w:rPr>
  </w:style>
  <w:style w:type="table" w:customStyle="1" w:styleId="77">
    <w:name w:val="网格型1"/>
    <w:basedOn w:val="2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8">
    <w:name w:val="hilite6"/>
    <w:basedOn w:val="25"/>
    <w:qFormat/>
    <w:uiPriority w:val="0"/>
    <w:rPr>
      <w:color w:val="FFFFFF"/>
      <w:shd w:val="clear" w:color="auto" w:fill="666666"/>
    </w:rPr>
  </w:style>
  <w:style w:type="character" w:customStyle="1" w:styleId="79">
    <w:name w:val="xdrichtextbox"/>
    <w:basedOn w:val="25"/>
    <w:qFormat/>
    <w:uiPriority w:val="0"/>
    <w:rPr>
      <w:color w:val="auto"/>
      <w:sz w:val="18"/>
      <w:szCs w:val="18"/>
      <w:u w:val="none"/>
      <w:bdr w:val="single" w:color="DCDCDC" w:sz="8" w:space="0"/>
      <w:shd w:val="clear" w:color="auto" w:fill="auto"/>
    </w:rPr>
  </w:style>
  <w:style w:type="character" w:customStyle="1" w:styleId="80">
    <w:name w:val="cdropright"/>
    <w:basedOn w:val="25"/>
    <w:qFormat/>
    <w:uiPriority w:val="0"/>
  </w:style>
  <w:style w:type="character" w:customStyle="1" w:styleId="81">
    <w:name w:val="ico16"/>
    <w:basedOn w:val="25"/>
    <w:qFormat/>
    <w:uiPriority w:val="0"/>
  </w:style>
  <w:style w:type="character" w:customStyle="1" w:styleId="82">
    <w:name w:val="ico161"/>
    <w:basedOn w:val="25"/>
    <w:qFormat/>
    <w:uiPriority w:val="0"/>
  </w:style>
  <w:style w:type="character" w:customStyle="1" w:styleId="83">
    <w:name w:val="ico162"/>
    <w:basedOn w:val="25"/>
    <w:qFormat/>
    <w:uiPriority w:val="0"/>
  </w:style>
  <w:style w:type="character" w:customStyle="1" w:styleId="84">
    <w:name w:val="drapbtn"/>
    <w:basedOn w:val="25"/>
    <w:qFormat/>
    <w:uiPriority w:val="0"/>
  </w:style>
  <w:style w:type="character" w:customStyle="1" w:styleId="85">
    <w:name w:val="cdropleft"/>
    <w:basedOn w:val="25"/>
    <w:qFormat/>
    <w:uiPriority w:val="0"/>
  </w:style>
  <w:style w:type="character" w:customStyle="1" w:styleId="86">
    <w:name w:val="active7"/>
    <w:basedOn w:val="25"/>
    <w:qFormat/>
    <w:uiPriority w:val="0"/>
    <w:rPr>
      <w:color w:val="00FF00"/>
      <w:shd w:val="clear" w:color="auto" w:fill="111111"/>
    </w:rPr>
  </w:style>
  <w:style w:type="character" w:customStyle="1" w:styleId="87">
    <w:name w:val="biggerthanmax"/>
    <w:basedOn w:val="25"/>
    <w:qFormat/>
    <w:uiPriority w:val="0"/>
    <w:rPr>
      <w:shd w:val="clear" w:color="auto" w:fill="FFFF00"/>
    </w:rPr>
  </w:style>
  <w:style w:type="character" w:customStyle="1" w:styleId="88">
    <w:name w:val="browse_class&gt;span"/>
    <w:basedOn w:val="25"/>
    <w:qFormat/>
    <w:uiPriority w:val="0"/>
  </w:style>
  <w:style w:type="character" w:customStyle="1" w:styleId="89">
    <w:name w:val="button4"/>
    <w:basedOn w:val="25"/>
    <w:qFormat/>
    <w:uiPriority w:val="0"/>
  </w:style>
  <w:style w:type="character" w:customStyle="1" w:styleId="90">
    <w:name w:val="w32"/>
    <w:basedOn w:val="25"/>
    <w:qFormat/>
    <w:uiPriority w:val="0"/>
  </w:style>
  <w:style w:type="character" w:customStyle="1" w:styleId="91">
    <w:name w:val="hover44"/>
    <w:basedOn w:val="25"/>
    <w:qFormat/>
    <w:uiPriority w:val="0"/>
    <w:rPr>
      <w:color w:val="FFFFFF"/>
    </w:rPr>
  </w:style>
  <w:style w:type="character" w:customStyle="1" w:styleId="92">
    <w:name w:val="estimate_gray"/>
    <w:basedOn w:val="25"/>
    <w:qFormat/>
    <w:uiPriority w:val="0"/>
    <w:rPr>
      <w:color w:val="FFFFFF"/>
    </w:rPr>
  </w:style>
  <w:style w:type="character" w:customStyle="1" w:styleId="93">
    <w:name w:val="edit_class"/>
    <w:basedOn w:val="25"/>
    <w:qFormat/>
    <w:uiPriority w:val="0"/>
  </w:style>
  <w:style w:type="character" w:customStyle="1" w:styleId="94">
    <w:name w:val="pagechatarealistclose_box"/>
    <w:basedOn w:val="25"/>
    <w:qFormat/>
    <w:uiPriority w:val="0"/>
  </w:style>
  <w:style w:type="character" w:customStyle="1" w:styleId="95">
    <w:name w:val="pagechatarealistclose_box1"/>
    <w:basedOn w:val="25"/>
    <w:qFormat/>
    <w:uiPriority w:val="0"/>
  </w:style>
  <w:style w:type="character" w:customStyle="1" w:styleId="96">
    <w:name w:val="moreaction32"/>
    <w:basedOn w:val="25"/>
    <w:qFormat/>
    <w:uiPriority w:val="0"/>
  </w:style>
  <w:style w:type="character" w:customStyle="1" w:styleId="97">
    <w:name w:val="liked_gray"/>
    <w:basedOn w:val="25"/>
    <w:qFormat/>
    <w:uiPriority w:val="0"/>
    <w:rPr>
      <w:color w:val="FFFFFF"/>
    </w:rPr>
  </w:style>
  <w:style w:type="character" w:customStyle="1" w:styleId="98">
    <w:name w:val="cy"/>
    <w:basedOn w:val="25"/>
    <w:qFormat/>
    <w:uiPriority w:val="0"/>
  </w:style>
  <w:style w:type="character" w:customStyle="1" w:styleId="99">
    <w:name w:val="after"/>
    <w:basedOn w:val="25"/>
    <w:qFormat/>
    <w:uiPriority w:val="0"/>
    <w:rPr>
      <w:sz w:val="0"/>
      <w:szCs w:val="0"/>
    </w:rPr>
  </w:style>
  <w:style w:type="character" w:customStyle="1" w:styleId="100">
    <w:name w:val="design_class"/>
    <w:basedOn w:val="25"/>
    <w:qFormat/>
    <w:uiPriority w:val="0"/>
  </w:style>
  <w:style w:type="character" w:customStyle="1" w:styleId="101">
    <w:name w:val="ico1654"/>
    <w:basedOn w:val="25"/>
    <w:qFormat/>
    <w:uiPriority w:val="0"/>
  </w:style>
  <w:style w:type="character" w:customStyle="1" w:styleId="102">
    <w:name w:val="ico1655"/>
    <w:basedOn w:val="25"/>
    <w:qFormat/>
    <w:uiPriority w:val="0"/>
  </w:style>
  <w:style w:type="character" w:customStyle="1" w:styleId="103">
    <w:name w:val="ico1656"/>
    <w:basedOn w:val="25"/>
    <w:qFormat/>
    <w:uiPriority w:val="0"/>
  </w:style>
  <w:style w:type="character" w:customStyle="1" w:styleId="104">
    <w:name w:val="active2"/>
    <w:basedOn w:val="25"/>
    <w:qFormat/>
    <w:uiPriority w:val="0"/>
    <w:rPr>
      <w:color w:val="00FF00"/>
      <w:shd w:val="clear" w:color="auto" w:fill="111111"/>
    </w:rPr>
  </w:style>
  <w:style w:type="paragraph" w:customStyle="1" w:styleId="105">
    <w:name w:val="xl31"/>
    <w:basedOn w:val="1"/>
    <w:qFormat/>
    <w:uiPriority w:val="0"/>
    <w:pPr>
      <w:widowControl/>
      <w:spacing w:before="100" w:beforeAutospacing="1" w:after="100" w:afterAutospacing="1"/>
      <w:jc w:val="center"/>
    </w:pPr>
    <w:rPr>
      <w:rFonts w:ascii="宋体" w:hAnsi="宋体" w:eastAsia="仿宋_GB2312"/>
      <w:b/>
      <w:bCs/>
      <w:kern w:val="0"/>
      <w:sz w:val="28"/>
      <w:szCs w:val="28"/>
    </w:rPr>
  </w:style>
  <w:style w:type="paragraph" w:customStyle="1" w:styleId="106">
    <w:name w:val="09正文_wh"/>
    <w:qFormat/>
    <w:uiPriority w:val="0"/>
    <w:pPr>
      <w:spacing w:line="300" w:lineRule="auto"/>
      <w:ind w:firstLine="200" w:firstLineChars="200"/>
      <w:jc w:val="both"/>
    </w:pPr>
    <w:rPr>
      <w:rFonts w:ascii="Calibri" w:hAnsi="Calibri" w:eastAsia="宋体" w:cs="Times New Roman"/>
      <w:sz w:val="28"/>
      <w:szCs w:val="22"/>
      <w:lang w:val="en-US" w:eastAsia="zh-CN" w:bidi="ar-SA"/>
    </w:rPr>
  </w:style>
  <w:style w:type="paragraph" w:customStyle="1" w:styleId="107">
    <w:name w:val="样式 标题 1 + 宋体 小二 居中 段前: 15.6 磅 段后: 23.4 磅 行距: 单倍行距"/>
    <w:basedOn w:val="4"/>
    <w:qFormat/>
    <w:uiPriority w:val="0"/>
    <w:pPr>
      <w:spacing w:before="0" w:after="0" w:line="240" w:lineRule="auto"/>
      <w:jc w:val="center"/>
    </w:pPr>
    <w:rPr>
      <w:rFonts w:ascii="宋体" w:hAnsi="宋体" w:cs="宋体"/>
      <w:sz w:val="36"/>
      <w:szCs w:val="20"/>
    </w:rPr>
  </w:style>
  <w:style w:type="paragraph" w:customStyle="1" w:styleId="108">
    <w:name w:val="Body text|1"/>
    <w:basedOn w:val="1"/>
    <w:qFormat/>
    <w:uiPriority w:val="0"/>
    <w:pPr>
      <w:widowControl w:val="0"/>
      <w:shd w:val="clear" w:color="auto" w:fill="auto"/>
      <w:spacing w:line="480" w:lineRule="auto"/>
    </w:pPr>
    <w:rPr>
      <w:rFonts w:ascii="MingLiU" w:hAnsi="MingLiU" w:eastAsia="MingLiU" w:cs="MingLiU"/>
      <w:sz w:val="19"/>
      <w:szCs w:val="19"/>
      <w:u w:val="none"/>
      <w:shd w:val="clear" w:color="auto" w:fill="auto"/>
      <w:lang w:val="zh-TW" w:eastAsia="zh-TW" w:bidi="zh-TW"/>
    </w:rPr>
  </w:style>
  <w:style w:type="paragraph" w:customStyle="1" w:styleId="109">
    <w:name w:val="title1"/>
    <w:basedOn w:val="1"/>
    <w:qFormat/>
    <w:uiPriority w:val="0"/>
    <w:pPr>
      <w:spacing w:before="150" w:beforeAutospacing="0" w:after="0" w:afterAutospacing="0"/>
      <w:ind w:left="0" w:right="0" w:firstLine="0"/>
      <w:jc w:val="left"/>
    </w:pPr>
    <w:rPr>
      <w:rFonts w:hint="eastAsia" w:ascii="宋体" w:hAnsi="宋体" w:eastAsia="宋体" w:cs="宋体"/>
      <w:b/>
      <w:kern w:val="0"/>
      <w:sz w:val="22"/>
      <w:szCs w:val="22"/>
      <w:lang w:val="en-US" w:eastAsia="zh-CN" w:bidi="ar"/>
    </w:rPr>
  </w:style>
  <w:style w:type="paragraph" w:customStyle="1" w:styleId="110">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111">
    <w:name w:val="正文格式"/>
    <w:qFormat/>
    <w:uiPriority w:val="99"/>
    <w:pPr>
      <w:spacing w:line="360" w:lineRule="auto"/>
      <w:ind w:firstLine="200" w:firstLineChars="200"/>
    </w:pPr>
    <w:rPr>
      <w:rFonts w:ascii="宋体" w:hAnsi="宋体" w:eastAsia="宋体" w:cs="Times New Roman"/>
      <w:kern w:val="2"/>
      <w:sz w:val="28"/>
      <w:szCs w:val="22"/>
      <w:lang w:val="en-US" w:eastAsia="zh-CN" w:bidi="ar-SA"/>
    </w:rPr>
  </w:style>
  <w:style w:type="paragraph" w:customStyle="1" w:styleId="112">
    <w:name w:val="样式 首行缩进:  2 字符"/>
    <w:basedOn w:val="1"/>
    <w:qFormat/>
    <w:uiPriority w:val="0"/>
    <w:pPr>
      <w:spacing w:line="400" w:lineRule="exact"/>
      <w:ind w:firstLine="200" w:firstLineChars="200"/>
    </w:pPr>
    <w:rPr>
      <w:rFonts w:cs="宋体" w:asciiTheme="minorHAnsi" w:hAnsiTheme="minorHAnsi" w:eastAsiaTheme="minorEastAsia"/>
      <w:sz w:val="24"/>
      <w:szCs w:val="24"/>
    </w:rPr>
  </w:style>
  <w:style w:type="paragraph" w:customStyle="1" w:styleId="113">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14">
    <w:name w:val="NormalCharacter"/>
    <w:semiHidden/>
    <w:qFormat/>
    <w:uiPriority w:val="0"/>
  </w:style>
  <w:style w:type="paragraph" w:customStyle="1" w:styleId="115">
    <w:name w:val="title13"/>
    <w:basedOn w:val="1"/>
    <w:qFormat/>
    <w:uiPriority w:val="0"/>
    <w:pPr>
      <w:spacing w:before="120" w:beforeAutospacing="0" w:after="0" w:afterAutospacing="0"/>
      <w:ind w:left="0" w:right="0" w:firstLine="0"/>
      <w:jc w:val="left"/>
    </w:pPr>
    <w:rPr>
      <w:b/>
      <w:kern w:val="0"/>
      <w:sz w:val="18"/>
      <w:szCs w:val="18"/>
      <w:lang w:val="en-US" w:eastAsia="zh-CN" w:bidi="ar"/>
    </w:rPr>
  </w:style>
  <w:style w:type="character" w:customStyle="1" w:styleId="116">
    <w:name w:val="font01"/>
    <w:basedOn w:val="25"/>
    <w:qFormat/>
    <w:uiPriority w:val="0"/>
    <w:rPr>
      <w:rFonts w:hint="eastAsia" w:ascii="宋体" w:hAnsi="宋体" w:eastAsia="宋体" w:cs="宋体"/>
      <w:color w:val="000000"/>
      <w:sz w:val="21"/>
      <w:szCs w:val="21"/>
      <w:u w:val="none"/>
    </w:rPr>
  </w:style>
  <w:style w:type="paragraph" w:customStyle="1" w:styleId="117">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DB5D24-68F6-4D0F-B108-2E0C39EC97F2}">
  <ds:schemaRefs/>
</ds:datastoreItem>
</file>

<file path=docProps/app.xml><?xml version="1.0" encoding="utf-8"?>
<Properties xmlns="http://schemas.openxmlformats.org/officeDocument/2006/extended-properties" xmlns:vt="http://schemas.openxmlformats.org/officeDocument/2006/docPropsVTypes">
  <Template>Normal.dotm</Template>
  <Company>http://www.windows89.com</Company>
  <Pages>1</Pages>
  <Words>4635</Words>
  <Characters>26425</Characters>
  <Lines>220</Lines>
  <Paragraphs>61</Paragraphs>
  <TotalTime>12</TotalTime>
  <ScaleCrop>false</ScaleCrop>
  <LinksUpToDate>false</LinksUpToDate>
  <CharactersWithSpaces>30999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2018-08-02T12:39:00Z</dcterms:created>
  <dc:creator>Administrator</dc:creator>
  <cp:lastModifiedBy>碧潭飘雪</cp:lastModifiedBy>
  <cp:lastPrinted>2021-06-16T01:15:00Z</cp:lastPrinted>
  <dcterms:modified xsi:type="dcterms:W3CDTF">2021-07-06T05:48:43Z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5B445277509C472E9896B62DB3D59608</vt:lpwstr>
  </property>
</Properties>
</file>