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tabs>
          <w:tab w:val="right" w:leader="dot" w:pos="8306"/>
        </w:tabs>
        <w:spacing w:line="360" w:lineRule="auto"/>
        <w:jc w:val="center"/>
        <w:rPr>
          <w:rFonts w:hint="eastAsia" w:ascii="宋体" w:hAnsi="宋体" w:cs="宋体"/>
          <w:b/>
          <w:bCs/>
          <w:sz w:val="40"/>
          <w:szCs w:val="40"/>
        </w:rPr>
      </w:pPr>
      <w:bookmarkStart w:id="0" w:name="OLE_LINK9"/>
    </w:p>
    <w:p>
      <w:pPr>
        <w:rPr>
          <w:rFonts w:hint="eastAsia" w:ascii="宋体" w:hAnsi="宋体" w:cs="宋体"/>
          <w:b/>
          <w:bCs/>
          <w:sz w:val="40"/>
          <w:szCs w:val="40"/>
        </w:rPr>
      </w:pPr>
    </w:p>
    <w:p>
      <w:pPr>
        <w:pStyle w:val="16"/>
        <w:rPr>
          <w:rFonts w:hint="eastAsia"/>
        </w:rPr>
      </w:pPr>
    </w:p>
    <w:p>
      <w:pPr>
        <w:rPr>
          <w:rFonts w:hint="eastAsia"/>
        </w:rPr>
      </w:pPr>
    </w:p>
    <w:p>
      <w:pPr>
        <w:pStyle w:val="18"/>
        <w:tabs>
          <w:tab w:val="right" w:leader="dot" w:pos="8306"/>
        </w:tabs>
        <w:spacing w:line="360" w:lineRule="auto"/>
        <w:jc w:val="center"/>
        <w:rPr>
          <w:rFonts w:hint="eastAsia" w:ascii="宋体" w:hAnsi="宋体" w:cs="宋体"/>
          <w:b/>
          <w:bCs/>
          <w:sz w:val="40"/>
          <w:szCs w:val="40"/>
        </w:rPr>
      </w:pPr>
      <w:r>
        <w:rPr>
          <w:rFonts w:hint="eastAsia" w:ascii="宋体" w:hAnsi="宋体" w:cs="宋体"/>
          <w:b/>
          <w:bCs/>
          <w:sz w:val="40"/>
          <w:szCs w:val="40"/>
        </w:rPr>
        <w:t>目  录</w:t>
      </w:r>
    </w:p>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jc w:val="center"/>
        <w:textAlignment w:val="auto"/>
        <w:rPr>
          <w:rFonts w:hint="eastAsia" w:ascii="宋体" w:hAnsi="宋体" w:eastAsia="宋体" w:cs="宋体"/>
          <w:b/>
          <w:bCs/>
          <w:sz w:val="28"/>
          <w:szCs w:val="28"/>
        </w:rPr>
      </w:pPr>
      <w:r>
        <w:rPr>
          <w:rFonts w:hint="eastAsia" w:ascii="宋体" w:hAnsi="宋体" w:eastAsia="宋体" w:cs="宋体"/>
          <w:bCs/>
          <w:sz w:val="28"/>
          <w:szCs w:val="28"/>
          <w:highlight w:val="none"/>
        </w:rPr>
        <w:fldChar w:fldCharType="begin"/>
      </w:r>
      <w:r>
        <w:rPr>
          <w:rFonts w:hint="eastAsia" w:ascii="宋体" w:hAnsi="宋体" w:eastAsia="宋体" w:cs="宋体"/>
          <w:bCs/>
          <w:sz w:val="28"/>
          <w:szCs w:val="28"/>
          <w:highlight w:val="none"/>
        </w:rPr>
        <w:instrText xml:space="preserve">TOC \o "1-1" \h \u </w:instrText>
      </w:r>
      <w:r>
        <w:rPr>
          <w:rFonts w:hint="eastAsia" w:ascii="宋体" w:hAnsi="宋体" w:eastAsia="宋体" w:cs="宋体"/>
          <w:bCs/>
          <w:sz w:val="28"/>
          <w:szCs w:val="28"/>
          <w:highlight w:val="none"/>
        </w:rPr>
        <w:fldChar w:fldCharType="separate"/>
      </w: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_Toc21768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第一部分</w:t>
      </w:r>
      <w:r>
        <w:rPr>
          <w:rFonts w:hint="eastAsia" w:ascii="宋体" w:hAnsi="宋体" w:eastAsia="宋体" w:cs="宋体"/>
          <w:b/>
          <w:bCs/>
          <w:sz w:val="28"/>
          <w:szCs w:val="28"/>
          <w:highlight w:val="none"/>
          <w:lang w:val="en-US" w:eastAsia="zh-CN"/>
        </w:rPr>
        <w:t xml:space="preserve"> 公开招标</w:t>
      </w:r>
      <w:r>
        <w:rPr>
          <w:rFonts w:hint="eastAsia" w:ascii="宋体" w:hAnsi="宋体" w:eastAsia="宋体" w:cs="宋体"/>
          <w:b/>
          <w:bCs/>
          <w:sz w:val="28"/>
          <w:szCs w:val="28"/>
          <w:highlight w:val="none"/>
        </w:rPr>
        <w:t>公告</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_Toc21768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2</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_Toc18370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rPr>
        <w:t xml:space="preserve">第二部分 </w:t>
      </w:r>
      <w:r>
        <w:rPr>
          <w:rFonts w:hint="eastAsia" w:ascii="宋体" w:hAnsi="宋体" w:eastAsia="宋体" w:cs="宋体"/>
          <w:b/>
          <w:bCs/>
          <w:sz w:val="28"/>
          <w:szCs w:val="28"/>
          <w:lang w:eastAsia="zh-CN"/>
        </w:rPr>
        <w:t>投标人</w:t>
      </w:r>
      <w:r>
        <w:rPr>
          <w:rFonts w:hint="eastAsia" w:ascii="宋体" w:hAnsi="宋体" w:eastAsia="宋体" w:cs="宋体"/>
          <w:b/>
          <w:bCs/>
          <w:sz w:val="28"/>
          <w:szCs w:val="28"/>
        </w:rPr>
        <w:t>须知前附表</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_Toc18370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8</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_Toc29912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rPr>
        <w:t xml:space="preserve">第三部分 </w:t>
      </w:r>
      <w:r>
        <w:rPr>
          <w:rFonts w:hint="eastAsia" w:ascii="宋体" w:hAnsi="宋体" w:eastAsia="宋体" w:cs="宋体"/>
          <w:b/>
          <w:bCs/>
          <w:sz w:val="28"/>
          <w:szCs w:val="28"/>
          <w:lang w:eastAsia="zh-CN"/>
        </w:rPr>
        <w:t>投标人</w:t>
      </w:r>
      <w:r>
        <w:rPr>
          <w:rFonts w:hint="eastAsia" w:ascii="宋体" w:hAnsi="宋体" w:eastAsia="宋体" w:cs="宋体"/>
          <w:b/>
          <w:bCs/>
          <w:sz w:val="28"/>
          <w:szCs w:val="28"/>
        </w:rPr>
        <w:t>须知</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_Toc29912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13</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_Toc16758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第四部分 评审标准</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_Toc16758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28</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_Toc29931 </w:instrText>
      </w:r>
      <w:r>
        <w:rPr>
          <w:rFonts w:hint="eastAsia" w:ascii="宋体" w:hAnsi="宋体" w:eastAsia="宋体" w:cs="宋体"/>
          <w:b/>
          <w:bCs/>
          <w:sz w:val="28"/>
          <w:szCs w:val="28"/>
          <w:highlight w:val="none"/>
        </w:rPr>
        <w:fldChar w:fldCharType="separate"/>
      </w:r>
      <w:r>
        <w:rPr>
          <w:rFonts w:hint="eastAsia" w:ascii="宋体" w:hAnsi="宋体" w:eastAsia="宋体" w:cs="宋体"/>
          <w:b/>
          <w:bCs/>
          <w:kern w:val="44"/>
          <w:sz w:val="28"/>
          <w:szCs w:val="28"/>
          <w:highlight w:val="none"/>
          <w:lang w:val="en-US" w:eastAsia="zh-CN" w:bidi="ar-SA"/>
        </w:rPr>
        <w:t>第五部分 合同文本及主要条款</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_Toc29931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33</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_Toc4050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rPr>
        <w:t>第</w:t>
      </w:r>
      <w:r>
        <w:rPr>
          <w:rFonts w:hint="eastAsia" w:ascii="宋体" w:hAnsi="宋体" w:eastAsia="宋体" w:cs="宋体"/>
          <w:b/>
          <w:bCs/>
          <w:sz w:val="28"/>
          <w:szCs w:val="28"/>
          <w:highlight w:val="none"/>
          <w:lang w:val="en-US" w:eastAsia="zh-CN"/>
        </w:rPr>
        <w:t>六</w:t>
      </w:r>
      <w:r>
        <w:rPr>
          <w:rFonts w:hint="eastAsia" w:ascii="宋体" w:hAnsi="宋体" w:eastAsia="宋体" w:cs="宋体"/>
          <w:b/>
          <w:bCs/>
          <w:sz w:val="28"/>
          <w:szCs w:val="28"/>
          <w:highlight w:val="none"/>
        </w:rPr>
        <w:t xml:space="preserve">部分 </w:t>
      </w:r>
      <w:r>
        <w:rPr>
          <w:rFonts w:hint="eastAsia" w:ascii="宋体" w:hAnsi="宋体" w:eastAsia="宋体" w:cs="宋体"/>
          <w:b/>
          <w:bCs/>
          <w:sz w:val="28"/>
          <w:szCs w:val="28"/>
          <w:highlight w:val="none"/>
          <w:lang w:eastAsia="zh-CN"/>
        </w:rPr>
        <w:t>投标文件</w:t>
      </w:r>
      <w:r>
        <w:rPr>
          <w:rFonts w:hint="eastAsia" w:ascii="宋体" w:hAnsi="宋体" w:eastAsia="宋体" w:cs="宋体"/>
          <w:b/>
          <w:bCs/>
          <w:sz w:val="28"/>
          <w:szCs w:val="28"/>
          <w:highlight w:val="none"/>
        </w:rPr>
        <w:t>格式</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_Toc4050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73</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jc w:val="center"/>
        <w:textAlignment w:val="auto"/>
        <w:rPr>
          <w:rFonts w:hint="eastAsia" w:ascii="宋体" w:hAnsi="宋体" w:eastAsia="宋体" w:cs="宋体"/>
          <w:b/>
          <w:bCs/>
          <w:sz w:val="28"/>
          <w:szCs w:val="28"/>
        </w:rPr>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_Toc15197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lang w:val="en-US" w:eastAsia="zh-CN"/>
        </w:rPr>
        <w:t>第七部分 工程量清单</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_Toc15197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103</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pStyle w:val="18"/>
        <w:keepNext w:val="0"/>
        <w:keepLines w:val="0"/>
        <w:pageBreakBefore w:val="0"/>
        <w:widowControl w:val="0"/>
        <w:tabs>
          <w:tab w:val="right" w:leader="middleDot" w:pos="8732"/>
        </w:tabs>
        <w:kinsoku/>
        <w:wordWrap/>
        <w:overflowPunct/>
        <w:topLinePunct w:val="0"/>
        <w:autoSpaceDE/>
        <w:autoSpaceDN/>
        <w:bidi w:val="0"/>
        <w:adjustRightInd/>
        <w:snapToGrid/>
        <w:spacing w:line="800" w:lineRule="exact"/>
        <w:jc w:val="center"/>
        <w:textAlignment w:val="auto"/>
      </w:pPr>
      <w:r>
        <w:rPr>
          <w:rFonts w:hint="eastAsia" w:ascii="宋体" w:hAnsi="宋体" w:eastAsia="宋体" w:cs="宋体"/>
          <w:b/>
          <w:bCs/>
          <w:sz w:val="28"/>
          <w:szCs w:val="28"/>
          <w:highlight w:val="none"/>
        </w:rPr>
        <w:fldChar w:fldCharType="begin"/>
      </w:r>
      <w:r>
        <w:rPr>
          <w:rFonts w:hint="eastAsia" w:ascii="宋体" w:hAnsi="宋体" w:eastAsia="宋体" w:cs="宋体"/>
          <w:b/>
          <w:bCs/>
          <w:sz w:val="28"/>
          <w:szCs w:val="28"/>
          <w:highlight w:val="none"/>
        </w:rPr>
        <w:instrText xml:space="preserve"> HYPERLINK \l _Toc27359 </w:instrText>
      </w:r>
      <w:r>
        <w:rPr>
          <w:rFonts w:hint="eastAsia" w:ascii="宋体" w:hAnsi="宋体" w:eastAsia="宋体" w:cs="宋体"/>
          <w:b/>
          <w:bCs/>
          <w:sz w:val="28"/>
          <w:szCs w:val="28"/>
          <w:highlight w:val="none"/>
        </w:rPr>
        <w:fldChar w:fldCharType="separate"/>
      </w:r>
      <w:r>
        <w:rPr>
          <w:rFonts w:hint="eastAsia" w:ascii="宋体" w:hAnsi="宋体" w:eastAsia="宋体" w:cs="宋体"/>
          <w:b/>
          <w:bCs/>
          <w:sz w:val="28"/>
          <w:szCs w:val="28"/>
          <w:highlight w:val="none"/>
          <w:lang w:val="en-US" w:eastAsia="zh-CN"/>
        </w:rPr>
        <w:t>第八部分 图纸</w:t>
      </w:r>
      <w:r>
        <w:rPr>
          <w:rFonts w:hint="eastAsia" w:ascii="宋体" w:hAnsi="宋体" w:eastAsia="宋体" w:cs="宋体"/>
          <w:b/>
          <w:bCs/>
          <w:sz w:val="28"/>
          <w:szCs w:val="28"/>
        </w:rPr>
        <w:tab/>
      </w:r>
      <w:r>
        <w:rPr>
          <w:rFonts w:hint="eastAsia" w:ascii="宋体" w:hAnsi="宋体" w:eastAsia="宋体" w:cs="宋体"/>
          <w:b/>
          <w:bCs/>
          <w:sz w:val="28"/>
          <w:szCs w:val="28"/>
        </w:rPr>
        <w:fldChar w:fldCharType="begin"/>
      </w:r>
      <w:r>
        <w:rPr>
          <w:rFonts w:hint="eastAsia" w:ascii="宋体" w:hAnsi="宋体" w:eastAsia="宋体" w:cs="宋体"/>
          <w:b/>
          <w:bCs/>
          <w:sz w:val="28"/>
          <w:szCs w:val="28"/>
        </w:rPr>
        <w:instrText xml:space="preserve"> PAGEREF _Toc27359 \h </w:instrText>
      </w:r>
      <w:r>
        <w:rPr>
          <w:rFonts w:hint="eastAsia" w:ascii="宋体" w:hAnsi="宋体" w:eastAsia="宋体" w:cs="宋体"/>
          <w:b/>
          <w:bCs/>
          <w:sz w:val="28"/>
          <w:szCs w:val="28"/>
        </w:rPr>
        <w:fldChar w:fldCharType="separate"/>
      </w:r>
      <w:r>
        <w:rPr>
          <w:rFonts w:hint="eastAsia" w:ascii="宋体" w:hAnsi="宋体" w:eastAsia="宋体" w:cs="宋体"/>
          <w:b/>
          <w:bCs/>
          <w:sz w:val="28"/>
          <w:szCs w:val="28"/>
        </w:rPr>
        <w:t>104</w:t>
      </w:r>
      <w:r>
        <w:rPr>
          <w:rFonts w:hint="eastAsia" w:ascii="宋体" w:hAnsi="宋体" w:eastAsia="宋体" w:cs="宋体"/>
          <w:b/>
          <w:bCs/>
          <w:sz w:val="28"/>
          <w:szCs w:val="28"/>
        </w:rPr>
        <w:fldChar w:fldCharType="end"/>
      </w:r>
      <w:r>
        <w:rPr>
          <w:rFonts w:hint="eastAsia" w:ascii="宋体" w:hAnsi="宋体" w:eastAsia="宋体" w:cs="宋体"/>
          <w:b/>
          <w:bCs/>
          <w:sz w:val="28"/>
          <w:szCs w:val="28"/>
          <w:highlight w:val="none"/>
        </w:rPr>
        <w:fldChar w:fldCharType="end"/>
      </w:r>
    </w:p>
    <w:p>
      <w:pPr>
        <w:keepNext w:val="0"/>
        <w:keepLines w:val="0"/>
        <w:pageBreakBefore w:val="0"/>
        <w:widowControl w:val="0"/>
        <w:kinsoku/>
        <w:wordWrap/>
        <w:overflowPunct/>
        <w:topLinePunct w:val="0"/>
        <w:autoSpaceDE/>
        <w:autoSpaceDN/>
        <w:bidi w:val="0"/>
        <w:adjustRightInd/>
        <w:snapToGrid/>
        <w:spacing w:line="1000" w:lineRule="exact"/>
        <w:textAlignment w:val="auto"/>
        <w:rPr>
          <w:rFonts w:hint="eastAsia" w:ascii="宋体" w:hAnsi="宋体" w:eastAsia="宋体" w:cs="宋体"/>
          <w:bCs/>
          <w:sz w:val="32"/>
          <w:szCs w:val="32"/>
          <w:highlight w:val="none"/>
        </w:rPr>
      </w:pPr>
      <w:r>
        <w:rPr>
          <w:rFonts w:hint="eastAsia" w:ascii="宋体" w:hAnsi="宋体" w:eastAsia="宋体" w:cs="宋体"/>
          <w:bCs/>
          <w:szCs w:val="28"/>
          <w:highlight w:val="none"/>
        </w:rPr>
        <w:fldChar w:fldCharType="end"/>
      </w:r>
    </w:p>
    <w:p>
      <w:pPr>
        <w:bidi w:val="0"/>
        <w:rPr>
          <w:rFonts w:hint="eastAsia" w:ascii="Calibri" w:hAnsi="Calibri"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tabs>
          <w:tab w:val="left" w:pos="2013"/>
        </w:tabs>
        <w:bidi w:val="0"/>
        <w:jc w:val="left"/>
        <w:rPr>
          <w:rFonts w:hint="eastAsia"/>
          <w:lang w:val="en-US" w:eastAsia="zh-CN"/>
        </w:rPr>
        <w:sectPr>
          <w:headerReference r:id="rId3" w:type="default"/>
          <w:footerReference r:id="rId4" w:type="default"/>
          <w:pgSz w:w="11906" w:h="16838"/>
          <w:pgMar w:top="1440" w:right="1587" w:bottom="1440" w:left="1587" w:header="850"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lang w:val="en-US" w:eastAsia="zh-CN"/>
        </w:rPr>
        <w:tab/>
      </w:r>
    </w:p>
    <w:p>
      <w:pPr>
        <w:pStyle w:val="4"/>
        <w:outlineLvl w:val="0"/>
        <w:rPr>
          <w:rFonts w:hint="eastAsia" w:ascii="宋体" w:hAnsi="宋体" w:eastAsia="宋体" w:cs="宋体"/>
          <w:highlight w:val="red"/>
        </w:rPr>
      </w:pPr>
      <w:bookmarkStart w:id="1" w:name="_Toc20073"/>
      <w:bookmarkStart w:id="2" w:name="_Toc27507"/>
      <w:bookmarkStart w:id="3" w:name="_Toc21768"/>
      <w:bookmarkStart w:id="4" w:name="_Toc27511"/>
      <w:bookmarkStart w:id="5" w:name="_Toc26575"/>
      <w:bookmarkStart w:id="6" w:name="_Toc13065117"/>
      <w:bookmarkStart w:id="7" w:name="_Toc438048787"/>
      <w:bookmarkStart w:id="8" w:name="_Toc30089"/>
      <w:bookmarkStart w:id="9" w:name="_Toc31083"/>
      <w:bookmarkStart w:id="10" w:name="_Toc2880"/>
      <w:r>
        <w:rPr>
          <w:rFonts w:hint="eastAsia" w:ascii="宋体" w:hAnsi="宋体" w:cs="宋体"/>
          <w:highlight w:val="none"/>
        </w:rPr>
        <w:t>第一部分</w:t>
      </w:r>
      <w:r>
        <w:rPr>
          <w:rFonts w:hint="eastAsia" w:ascii="宋体" w:hAnsi="宋体" w:cs="宋体"/>
          <w:highlight w:val="none"/>
          <w:lang w:val="en-US" w:eastAsia="zh-CN"/>
        </w:rPr>
        <w:t xml:space="preserve"> 公开招标</w:t>
      </w:r>
      <w:r>
        <w:rPr>
          <w:rFonts w:hint="eastAsia" w:ascii="宋体" w:hAnsi="宋体" w:cs="宋体"/>
          <w:highlight w:val="none"/>
        </w:rPr>
        <w:t>公告</w:t>
      </w:r>
      <w:bookmarkEnd w:id="1"/>
      <w:bookmarkEnd w:id="2"/>
      <w:bookmarkEnd w:id="3"/>
      <w:bookmarkEnd w:id="4"/>
      <w:bookmarkEnd w:id="5"/>
      <w:bookmarkEnd w:id="6"/>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482" w:firstLineChars="200"/>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eastAsia="zh-CN"/>
        </w:rPr>
        <w:t>2021年中央和省级财政农田建设</w:t>
      </w:r>
      <w:r>
        <w:rPr>
          <w:rFonts w:hint="eastAsia" w:ascii="宋体" w:hAnsi="宋体" w:eastAsia="宋体" w:cs="宋体"/>
          <w:b/>
          <w:bCs/>
          <w:sz w:val="24"/>
          <w:szCs w:val="24"/>
          <w:highlight w:val="none"/>
        </w:rPr>
        <w:t>招标项目潜在的投标人可在陕西省渭南市富平县城关街道办事处书店社区富兴路中段西侧商务楼三楼招标代理部（312室）获取招标文件，并于202</w:t>
      </w:r>
      <w:r>
        <w:rPr>
          <w:rFonts w:hint="eastAsia" w:ascii="宋体" w:hAnsi="宋体" w:eastAsia="宋体" w:cs="宋体"/>
          <w:b/>
          <w:bCs/>
          <w:sz w:val="24"/>
          <w:szCs w:val="24"/>
          <w:highlight w:val="none"/>
          <w:lang w:val="en-US" w:eastAsia="zh-CN"/>
        </w:rPr>
        <w:t>1</w:t>
      </w:r>
      <w:r>
        <w:rPr>
          <w:rFonts w:hint="eastAsia" w:ascii="宋体" w:hAnsi="宋体" w:eastAsia="宋体" w:cs="宋体"/>
          <w:b/>
          <w:bCs/>
          <w:sz w:val="24"/>
          <w:szCs w:val="24"/>
          <w:highlight w:val="none"/>
        </w:rPr>
        <w:t>-</w:t>
      </w:r>
      <w:r>
        <w:rPr>
          <w:rFonts w:hint="eastAsia" w:ascii="宋体" w:hAnsi="宋体" w:eastAsia="宋体" w:cs="宋体"/>
          <w:b/>
          <w:bCs/>
          <w:sz w:val="24"/>
          <w:szCs w:val="24"/>
          <w:highlight w:val="none"/>
          <w:lang w:val="en-US" w:eastAsia="zh-CN"/>
        </w:rPr>
        <w:t>0</w:t>
      </w:r>
      <w:r>
        <w:rPr>
          <w:rFonts w:hint="eastAsia" w:cs="宋体"/>
          <w:b/>
          <w:bCs/>
          <w:sz w:val="24"/>
          <w:szCs w:val="24"/>
          <w:highlight w:val="none"/>
          <w:lang w:val="en-US" w:eastAsia="zh-CN"/>
        </w:rPr>
        <w:t>9</w:t>
      </w:r>
      <w:r>
        <w:rPr>
          <w:rFonts w:hint="eastAsia" w:ascii="宋体" w:hAnsi="宋体" w:eastAsia="宋体" w:cs="宋体"/>
          <w:b/>
          <w:bCs/>
          <w:sz w:val="24"/>
          <w:szCs w:val="24"/>
          <w:highlight w:val="none"/>
        </w:rPr>
        <w:t>-</w:t>
      </w:r>
      <w:r>
        <w:rPr>
          <w:rFonts w:hint="eastAsia" w:cs="宋体"/>
          <w:b/>
          <w:bCs/>
          <w:sz w:val="24"/>
          <w:szCs w:val="24"/>
          <w:highlight w:val="none"/>
          <w:lang w:val="en-US" w:eastAsia="zh-CN"/>
        </w:rPr>
        <w:t>22</w:t>
      </w:r>
      <w:r>
        <w:rPr>
          <w:rFonts w:hint="eastAsia" w:ascii="宋体" w:hAnsi="宋体" w:eastAsia="宋体" w:cs="宋体"/>
          <w:b/>
          <w:bCs/>
          <w:sz w:val="24"/>
          <w:szCs w:val="24"/>
          <w:highlight w:val="none"/>
          <w:lang w:val="en-US" w:eastAsia="zh-CN"/>
        </w:rPr>
        <w:t xml:space="preserve"> 09</w:t>
      </w:r>
      <w:r>
        <w:rPr>
          <w:rFonts w:hint="eastAsia" w:ascii="宋体" w:hAnsi="宋体" w:eastAsia="宋体" w:cs="宋体"/>
          <w:b/>
          <w:bCs/>
          <w:sz w:val="24"/>
          <w:szCs w:val="24"/>
          <w:highlight w:val="none"/>
        </w:rPr>
        <w:t>:</w:t>
      </w:r>
      <w:r>
        <w:rPr>
          <w:rFonts w:hint="eastAsia" w:cs="宋体"/>
          <w:b/>
          <w:bCs/>
          <w:sz w:val="24"/>
          <w:szCs w:val="24"/>
          <w:highlight w:val="none"/>
          <w:lang w:val="en-US" w:eastAsia="zh-CN"/>
        </w:rPr>
        <w:t>0</w:t>
      </w:r>
      <w:r>
        <w:rPr>
          <w:rFonts w:hint="eastAsia" w:ascii="宋体" w:hAnsi="宋体" w:eastAsia="宋体" w:cs="宋体"/>
          <w:b/>
          <w:bCs/>
          <w:sz w:val="24"/>
          <w:szCs w:val="24"/>
          <w:highlight w:val="none"/>
        </w:rPr>
        <w:t>0:00前递交投标文件。</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一、项目基本情况：</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rPr>
        <w:t>1、项目编号：</w:t>
      </w:r>
      <w:r>
        <w:rPr>
          <w:rFonts w:hint="eastAsia" w:ascii="宋体" w:hAnsi="宋体" w:eastAsia="宋体" w:cs="宋体"/>
          <w:sz w:val="24"/>
          <w:szCs w:val="24"/>
          <w:highlight w:val="none"/>
          <w:lang w:eastAsia="zh-CN"/>
        </w:rPr>
        <w:t>HSZ202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—CGZB—0</w:t>
      </w:r>
      <w:r>
        <w:rPr>
          <w:rFonts w:hint="eastAsia" w:cs="宋体"/>
          <w:sz w:val="24"/>
          <w:szCs w:val="24"/>
          <w:highlight w:val="none"/>
          <w:lang w:val="en-US" w:eastAsia="zh-CN"/>
        </w:rPr>
        <w:t>40</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pacing w:val="-6"/>
          <w:sz w:val="24"/>
          <w:szCs w:val="24"/>
          <w:highlight w:val="none"/>
        </w:rPr>
        <w:t>项目名称：</w:t>
      </w:r>
      <w:r>
        <w:rPr>
          <w:rFonts w:hint="eastAsia" w:ascii="宋体" w:hAnsi="宋体" w:eastAsia="宋体" w:cs="宋体"/>
          <w:spacing w:val="0"/>
          <w:sz w:val="24"/>
          <w:szCs w:val="24"/>
          <w:highlight w:val="none"/>
          <w:lang w:eastAsia="zh-CN"/>
        </w:rPr>
        <w:t>2021年中央和省级财政农田建设</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3、预算金额</w:t>
      </w:r>
      <w:r>
        <w:rPr>
          <w:rFonts w:hint="eastAsia" w:ascii="宋体" w:hAnsi="宋体" w:eastAsia="宋体" w:cs="宋体"/>
          <w:sz w:val="24"/>
          <w:szCs w:val="24"/>
          <w:highlight w:val="none"/>
          <w:lang w:eastAsia="zh-CN"/>
        </w:rPr>
        <w:t>：</w:t>
      </w:r>
      <w:r>
        <w:rPr>
          <w:rFonts w:hint="eastAsia" w:ascii="宋体" w:hAnsi="宋体" w:eastAsia="宋体" w:cs="宋体"/>
          <w:spacing w:val="0"/>
          <w:sz w:val="24"/>
          <w:szCs w:val="24"/>
          <w:highlight w:val="none"/>
          <w:lang w:eastAsia="zh-CN"/>
        </w:rPr>
        <w:t>5</w:t>
      </w:r>
      <w:r>
        <w:rPr>
          <w:rFonts w:hint="eastAsia" w:cs="宋体"/>
          <w:spacing w:val="0"/>
          <w:sz w:val="24"/>
          <w:szCs w:val="24"/>
          <w:highlight w:val="none"/>
          <w:lang w:val="en-US" w:eastAsia="zh-CN"/>
        </w:rPr>
        <w:t>,</w:t>
      </w:r>
      <w:r>
        <w:rPr>
          <w:rFonts w:hint="eastAsia" w:ascii="宋体" w:hAnsi="宋体" w:eastAsia="宋体" w:cs="宋体"/>
          <w:spacing w:val="0"/>
          <w:sz w:val="24"/>
          <w:szCs w:val="24"/>
          <w:highlight w:val="none"/>
          <w:lang w:eastAsia="zh-CN"/>
        </w:rPr>
        <w:t>192</w:t>
      </w:r>
      <w:r>
        <w:rPr>
          <w:rFonts w:hint="eastAsia" w:cs="宋体"/>
          <w:spacing w:val="0"/>
          <w:sz w:val="24"/>
          <w:szCs w:val="24"/>
          <w:highlight w:val="none"/>
          <w:lang w:val="en-US" w:eastAsia="zh-CN"/>
        </w:rPr>
        <w:t>,</w:t>
      </w:r>
      <w:r>
        <w:rPr>
          <w:rFonts w:hint="eastAsia" w:ascii="宋体" w:hAnsi="宋体" w:eastAsia="宋体" w:cs="宋体"/>
          <w:spacing w:val="0"/>
          <w:sz w:val="24"/>
          <w:szCs w:val="24"/>
          <w:highlight w:val="none"/>
          <w:lang w:eastAsia="zh-CN"/>
        </w:rPr>
        <w:t>000.00元</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4、最高限价：</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第1包：</w:t>
      </w:r>
      <w:r>
        <w:rPr>
          <w:rFonts w:hint="eastAsia" w:ascii="宋体" w:hAnsi="宋体" w:eastAsia="宋体" w:cs="宋体"/>
          <w:sz w:val="24"/>
          <w:szCs w:val="24"/>
          <w:highlight w:val="none"/>
          <w:lang w:val="en-US" w:eastAsia="zh-CN"/>
        </w:rPr>
        <w:t>509</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494.00</w:t>
      </w:r>
      <w:r>
        <w:rPr>
          <w:rFonts w:hint="eastAsia" w:ascii="宋体" w:hAnsi="宋体" w:eastAsia="宋体" w:cs="宋体"/>
          <w:sz w:val="24"/>
          <w:szCs w:val="24"/>
          <w:highlight w:val="none"/>
          <w:lang w:eastAsia="zh-CN"/>
        </w:rPr>
        <w:t>元</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第2包：</w:t>
      </w:r>
      <w:r>
        <w:rPr>
          <w:rFonts w:hint="eastAsia" w:ascii="宋体" w:hAnsi="宋体" w:eastAsia="宋体" w:cs="宋体"/>
          <w:sz w:val="24"/>
          <w:szCs w:val="24"/>
          <w:highlight w:val="none"/>
          <w:lang w:val="en-US" w:eastAsia="zh-CN"/>
        </w:rPr>
        <w:t>1</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675</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946.00</w:t>
      </w:r>
      <w:r>
        <w:rPr>
          <w:rFonts w:hint="eastAsia" w:ascii="宋体" w:hAnsi="宋体" w:eastAsia="宋体" w:cs="宋体"/>
          <w:sz w:val="24"/>
          <w:szCs w:val="24"/>
          <w:highlight w:val="none"/>
          <w:lang w:eastAsia="zh-CN"/>
        </w:rPr>
        <w:t>元</w:t>
      </w:r>
    </w:p>
    <w:p>
      <w:pPr>
        <w:pStyle w:val="21"/>
        <w:keepNext w:val="0"/>
        <w:keepLines w:val="0"/>
        <w:pageBreakBefore w:val="0"/>
        <w:widowControl/>
        <w:suppressLineNumbers w:val="0"/>
        <w:tabs>
          <w:tab w:val="left" w:pos="840"/>
        </w:tabs>
        <w:kinsoku/>
        <w:wordWrap/>
        <w:overflowPunct/>
        <w:topLinePunct w:val="0"/>
        <w:autoSpaceDE/>
        <w:autoSpaceDN/>
        <w:bidi w:val="0"/>
        <w:adjustRightInd/>
        <w:snapToGrid/>
        <w:spacing w:before="0" w:beforeAutospacing="0" w:after="0" w:afterAutospacing="0" w:line="500" w:lineRule="exact"/>
        <w:ind w:left="0" w:leftChars="0" w:firstLine="420" w:firstLineChars="175"/>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1</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207</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386.00</w:t>
      </w:r>
      <w:r>
        <w:rPr>
          <w:rFonts w:hint="eastAsia" w:ascii="宋体" w:hAnsi="宋体" w:eastAsia="宋体" w:cs="宋体"/>
          <w:sz w:val="24"/>
          <w:szCs w:val="24"/>
          <w:highlight w:val="none"/>
          <w:lang w:eastAsia="zh-CN"/>
        </w:rPr>
        <w:t>元</w:t>
      </w:r>
      <w:bookmarkStart w:id="737" w:name="_GoBack"/>
      <w:bookmarkEnd w:id="737"/>
    </w:p>
    <w:p>
      <w:pPr>
        <w:pStyle w:val="21"/>
        <w:keepNext w:val="0"/>
        <w:keepLines w:val="0"/>
        <w:pageBreakBefore w:val="0"/>
        <w:widowControl/>
        <w:suppressLineNumbers w:val="0"/>
        <w:tabs>
          <w:tab w:val="left" w:pos="840"/>
        </w:tabs>
        <w:kinsoku/>
        <w:wordWrap/>
        <w:overflowPunct/>
        <w:topLinePunct w:val="0"/>
        <w:autoSpaceDE/>
        <w:autoSpaceDN/>
        <w:bidi w:val="0"/>
        <w:adjustRightInd/>
        <w:snapToGrid/>
        <w:spacing w:before="0" w:beforeAutospacing="0" w:after="0" w:afterAutospacing="0" w:line="500" w:lineRule="exact"/>
        <w:ind w:left="0" w:leftChars="0" w:firstLine="420" w:firstLineChars="175"/>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1</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258</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862.00</w:t>
      </w:r>
      <w:r>
        <w:rPr>
          <w:rFonts w:hint="eastAsia" w:ascii="宋体" w:hAnsi="宋体" w:eastAsia="宋体" w:cs="宋体"/>
          <w:sz w:val="24"/>
          <w:szCs w:val="24"/>
          <w:highlight w:val="none"/>
          <w:lang w:eastAsia="zh-CN"/>
        </w:rPr>
        <w:t>元</w:t>
      </w:r>
    </w:p>
    <w:p>
      <w:pPr>
        <w:pStyle w:val="21"/>
        <w:keepNext w:val="0"/>
        <w:keepLines w:val="0"/>
        <w:pageBreakBefore w:val="0"/>
        <w:widowControl/>
        <w:suppressLineNumbers w:val="0"/>
        <w:tabs>
          <w:tab w:val="left" w:pos="840"/>
        </w:tabs>
        <w:kinsoku/>
        <w:wordWrap/>
        <w:overflowPunct/>
        <w:topLinePunct w:val="0"/>
        <w:autoSpaceDE/>
        <w:autoSpaceDN/>
        <w:bidi w:val="0"/>
        <w:adjustRightInd/>
        <w:snapToGrid/>
        <w:spacing w:before="0" w:beforeAutospacing="0" w:after="0" w:afterAutospacing="0" w:line="500" w:lineRule="exact"/>
        <w:ind w:left="0" w:leftChars="0" w:firstLine="420" w:firstLineChars="175"/>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320</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000.00</w:t>
      </w:r>
      <w:r>
        <w:rPr>
          <w:rFonts w:hint="eastAsia" w:ascii="宋体" w:hAnsi="宋体" w:eastAsia="宋体" w:cs="宋体"/>
          <w:sz w:val="24"/>
          <w:szCs w:val="24"/>
          <w:highlight w:val="none"/>
          <w:lang w:eastAsia="zh-CN"/>
        </w:rPr>
        <w:t>元</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5、采购需求：</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right="0" w:rightChars="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第1包：</w:t>
      </w:r>
      <w:r>
        <w:rPr>
          <w:rFonts w:hint="eastAsia" w:ascii="宋体" w:hAnsi="宋体" w:eastAsia="宋体" w:cs="宋体"/>
          <w:sz w:val="24"/>
          <w:szCs w:val="24"/>
          <w:highlight w:val="none"/>
          <w:lang w:val="en-US" w:eastAsia="zh-CN"/>
        </w:rPr>
        <w:t>土地平整工程</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项</w:t>
      </w:r>
      <w:r>
        <w:rPr>
          <w:rFonts w:hint="eastAsia" w:ascii="宋体" w:hAnsi="宋体" w:eastAsia="宋体" w:cs="宋体"/>
          <w:sz w:val="24"/>
          <w:szCs w:val="24"/>
          <w:highlight w:val="none"/>
        </w:rPr>
        <w:t>，预算金额：</w:t>
      </w:r>
      <w:r>
        <w:rPr>
          <w:rFonts w:hint="eastAsia" w:ascii="宋体" w:hAnsi="宋体" w:eastAsia="宋体" w:cs="宋体"/>
          <w:sz w:val="24"/>
          <w:szCs w:val="24"/>
          <w:highlight w:val="none"/>
          <w:lang w:val="en-US" w:eastAsia="zh-CN"/>
        </w:rPr>
        <w:t>5</w:t>
      </w:r>
      <w:r>
        <w:rPr>
          <w:rFonts w:hint="eastAsia" w:cs="宋体"/>
          <w:sz w:val="24"/>
          <w:szCs w:val="24"/>
          <w:highlight w:val="none"/>
          <w:lang w:val="en-US" w:eastAsia="zh-CN"/>
        </w:rPr>
        <w:t>20,00</w:t>
      </w:r>
      <w:r>
        <w:rPr>
          <w:rFonts w:hint="eastAsia" w:ascii="宋体" w:hAnsi="宋体" w:eastAsia="宋体" w:cs="宋体"/>
          <w:sz w:val="24"/>
          <w:szCs w:val="24"/>
          <w:highlight w:val="none"/>
          <w:lang w:val="en-US" w:eastAsia="zh-CN"/>
        </w:rPr>
        <w:t>0.00元</w:t>
      </w:r>
      <w:r>
        <w:rPr>
          <w:rFonts w:hint="eastAsia" w:ascii="宋体" w:hAnsi="宋体" w:eastAsia="宋体" w:cs="宋体"/>
          <w:sz w:val="24"/>
          <w:szCs w:val="24"/>
          <w:highlight w:val="none"/>
        </w:rPr>
        <w:t>，</w:t>
      </w:r>
      <w:r>
        <w:rPr>
          <w:rFonts w:hint="eastAsia" w:ascii="宋体" w:hAnsi="宋体" w:eastAsia="宋体" w:cs="宋体"/>
          <w:b w:val="0"/>
          <w:spacing w:val="0"/>
          <w:kern w:val="0"/>
          <w:sz w:val="24"/>
          <w:szCs w:val="24"/>
          <w:highlight w:val="none"/>
          <w:lang w:val="en-US" w:eastAsia="zh-CN" w:bidi="ar"/>
        </w:rPr>
        <w:t>项目概况：平整土地180亩，</w:t>
      </w:r>
      <w:r>
        <w:rPr>
          <w:rFonts w:hint="eastAsia" w:ascii="宋体" w:hAnsi="宋体" w:eastAsia="宋体" w:cs="宋体"/>
          <w:sz w:val="24"/>
          <w:szCs w:val="24"/>
          <w:highlight w:val="none"/>
        </w:rPr>
        <w:t>简要技术要求、用途：</w:t>
      </w:r>
      <w:r>
        <w:rPr>
          <w:rFonts w:hint="eastAsia" w:ascii="宋体" w:hAnsi="宋体" w:eastAsia="宋体" w:cs="宋体"/>
          <w:spacing w:val="0"/>
          <w:kern w:val="0"/>
          <w:sz w:val="24"/>
          <w:szCs w:val="24"/>
          <w:highlight w:val="none"/>
        </w:rPr>
        <w:t>具体详见招标文件第</w:t>
      </w:r>
      <w:r>
        <w:rPr>
          <w:rFonts w:hint="eastAsia" w:ascii="宋体" w:hAnsi="宋体" w:eastAsia="宋体" w:cs="宋体"/>
          <w:spacing w:val="0"/>
          <w:kern w:val="0"/>
          <w:sz w:val="24"/>
          <w:szCs w:val="24"/>
          <w:highlight w:val="none"/>
          <w:lang w:val="en-US" w:eastAsia="zh-CN"/>
        </w:rPr>
        <w:t>七</w:t>
      </w:r>
      <w:r>
        <w:rPr>
          <w:rFonts w:hint="eastAsia" w:ascii="宋体" w:hAnsi="宋体" w:eastAsia="宋体" w:cs="宋体"/>
          <w:spacing w:val="0"/>
          <w:kern w:val="0"/>
          <w:sz w:val="24"/>
          <w:szCs w:val="24"/>
          <w:highlight w:val="none"/>
        </w:rPr>
        <w:t>部分</w:t>
      </w:r>
      <w:r>
        <w:rPr>
          <w:rFonts w:hint="eastAsia" w:ascii="宋体" w:hAnsi="宋体" w:eastAsia="宋体" w:cs="宋体"/>
          <w:spacing w:val="0"/>
          <w:kern w:val="0"/>
          <w:sz w:val="24"/>
          <w:szCs w:val="24"/>
          <w:highlight w:val="none"/>
          <w:lang w:val="en-US" w:eastAsia="zh-CN"/>
        </w:rPr>
        <w:t>工程量清单</w:t>
      </w:r>
      <w:r>
        <w:rPr>
          <w:rFonts w:hint="eastAsia" w:ascii="宋体" w:hAnsi="宋体" w:eastAsia="宋体" w:cs="宋体"/>
          <w:spacing w:val="0"/>
          <w:kern w:val="0"/>
          <w:sz w:val="24"/>
          <w:szCs w:val="24"/>
          <w:highlight w:val="none"/>
          <w:lang w:eastAsia="zh-CN"/>
        </w:rPr>
        <w:t>、</w:t>
      </w:r>
      <w:r>
        <w:rPr>
          <w:rFonts w:hint="eastAsia" w:ascii="宋体" w:hAnsi="宋体" w:eastAsia="宋体" w:cs="宋体"/>
          <w:spacing w:val="0"/>
          <w:kern w:val="0"/>
          <w:sz w:val="24"/>
          <w:szCs w:val="24"/>
          <w:highlight w:val="none"/>
          <w:lang w:val="en-US" w:eastAsia="zh-CN"/>
        </w:rPr>
        <w:t>用途为</w:t>
      </w:r>
      <w:r>
        <w:rPr>
          <w:rFonts w:hint="eastAsia" w:cs="宋体"/>
          <w:spacing w:val="0"/>
          <w:kern w:val="0"/>
          <w:sz w:val="24"/>
          <w:szCs w:val="24"/>
          <w:highlight w:val="none"/>
          <w:lang w:val="en-US" w:eastAsia="zh-CN"/>
        </w:rPr>
        <w:t>高标准</w:t>
      </w:r>
      <w:r>
        <w:rPr>
          <w:rFonts w:hint="eastAsia" w:ascii="宋体" w:hAnsi="宋体" w:eastAsia="宋体" w:cs="宋体"/>
          <w:spacing w:val="0"/>
          <w:kern w:val="0"/>
          <w:sz w:val="24"/>
          <w:szCs w:val="24"/>
          <w:highlight w:val="none"/>
          <w:lang w:val="en-US" w:eastAsia="zh-CN"/>
        </w:rPr>
        <w:t>农田建设</w:t>
      </w:r>
      <w:r>
        <w:rPr>
          <w:rFonts w:hint="eastAsia" w:cs="宋体"/>
          <w:sz w:val="24"/>
          <w:szCs w:val="24"/>
          <w:highlight w:val="none"/>
          <w:lang w:val="en-US" w:eastAsia="zh-CN"/>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田间道路工程</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项</w:t>
      </w:r>
      <w:r>
        <w:rPr>
          <w:rFonts w:hint="eastAsia" w:ascii="宋体" w:hAnsi="宋体" w:eastAsia="宋体" w:cs="宋体"/>
          <w:sz w:val="24"/>
          <w:szCs w:val="24"/>
          <w:highlight w:val="none"/>
        </w:rPr>
        <w:t>，预算金额：</w:t>
      </w:r>
      <w:r>
        <w:rPr>
          <w:rFonts w:hint="eastAsia" w:ascii="宋体" w:hAnsi="宋体" w:eastAsia="宋体" w:cs="宋体"/>
          <w:sz w:val="24"/>
        </w:rPr>
        <w:t>1</w:t>
      </w:r>
      <w:r>
        <w:rPr>
          <w:rFonts w:hint="eastAsia" w:cs="宋体"/>
          <w:sz w:val="24"/>
          <w:lang w:val="en-US" w:eastAsia="zh-CN"/>
        </w:rPr>
        <w:t>,834,</w:t>
      </w:r>
      <w:r>
        <w:rPr>
          <w:rFonts w:hint="eastAsia" w:ascii="宋体" w:hAnsi="宋体" w:eastAsia="宋体" w:cs="宋体"/>
          <w:sz w:val="24"/>
        </w:rPr>
        <w:t>9</w:t>
      </w:r>
      <w:r>
        <w:rPr>
          <w:rFonts w:hint="eastAsia" w:cs="宋体"/>
          <w:sz w:val="24"/>
          <w:lang w:val="en-US" w:eastAsia="zh-CN"/>
        </w:rPr>
        <w:t>0</w:t>
      </w:r>
      <w:r>
        <w:rPr>
          <w:rFonts w:hint="eastAsia" w:ascii="宋体" w:hAnsi="宋体" w:eastAsia="宋体" w:cs="宋体"/>
          <w:sz w:val="24"/>
          <w:lang w:val="en-US" w:eastAsia="zh-CN"/>
        </w:rPr>
        <w:t>0</w:t>
      </w:r>
      <w:r>
        <w:rPr>
          <w:rFonts w:hint="eastAsia" w:ascii="宋体" w:hAnsi="宋体" w:eastAsia="宋体" w:cs="宋体"/>
          <w:sz w:val="24"/>
        </w:rPr>
        <w:t>.</w:t>
      </w:r>
      <w:r>
        <w:rPr>
          <w:rFonts w:hint="eastAsia" w:ascii="宋体" w:hAnsi="宋体" w:eastAsia="宋体" w:cs="宋体"/>
          <w:sz w:val="24"/>
          <w:lang w:val="en-US" w:eastAsia="zh-CN"/>
        </w:rPr>
        <w:t>00</w:t>
      </w:r>
      <w:r>
        <w:rPr>
          <w:rFonts w:hint="eastAsia" w:ascii="宋体" w:hAnsi="宋体" w:eastAsia="宋体" w:cs="宋体"/>
          <w:sz w:val="24"/>
          <w:szCs w:val="24"/>
          <w:highlight w:val="none"/>
          <w:lang w:val="en-US" w:eastAsia="zh-CN"/>
        </w:rPr>
        <w:t>元</w:t>
      </w:r>
      <w:r>
        <w:rPr>
          <w:rFonts w:hint="eastAsia" w:ascii="宋体" w:hAnsi="宋体" w:eastAsia="宋体" w:cs="宋体"/>
          <w:sz w:val="24"/>
          <w:szCs w:val="24"/>
          <w:highlight w:val="none"/>
        </w:rPr>
        <w:t>，</w:t>
      </w:r>
      <w:r>
        <w:rPr>
          <w:rFonts w:hint="eastAsia" w:ascii="宋体" w:hAnsi="宋体" w:eastAsia="宋体" w:cs="宋体"/>
          <w:b w:val="0"/>
          <w:spacing w:val="0"/>
          <w:kern w:val="0"/>
          <w:sz w:val="24"/>
          <w:szCs w:val="24"/>
          <w:highlight w:val="none"/>
          <w:lang w:val="en-US" w:eastAsia="zh-CN" w:bidi="ar"/>
        </w:rPr>
        <w:t>项目概况：</w:t>
      </w:r>
      <w:r>
        <w:rPr>
          <w:rFonts w:hint="eastAsia" w:cs="宋体"/>
          <w:b w:val="0"/>
          <w:spacing w:val="0"/>
          <w:kern w:val="0"/>
          <w:sz w:val="24"/>
          <w:szCs w:val="24"/>
          <w:highlight w:val="none"/>
          <w:lang w:val="en-US" w:eastAsia="zh-CN" w:bidi="ar"/>
        </w:rPr>
        <w:t>4m宽C25混凝土</w:t>
      </w:r>
      <w:r>
        <w:rPr>
          <w:rFonts w:hint="eastAsia" w:ascii="宋体" w:hAnsi="宋体" w:eastAsia="宋体" w:cs="宋体"/>
          <w:b w:val="0"/>
          <w:spacing w:val="0"/>
          <w:kern w:val="0"/>
          <w:sz w:val="24"/>
          <w:szCs w:val="24"/>
          <w:highlight w:val="none"/>
          <w:lang w:val="en-US" w:eastAsia="zh-CN" w:bidi="ar"/>
        </w:rPr>
        <w:t>硬化道路2.23km，</w:t>
      </w:r>
      <w:r>
        <w:rPr>
          <w:rFonts w:hint="eastAsia" w:ascii="宋体" w:hAnsi="宋体" w:eastAsia="宋体" w:cs="宋体"/>
          <w:sz w:val="24"/>
          <w:szCs w:val="24"/>
          <w:highlight w:val="none"/>
        </w:rPr>
        <w:t>简要技术要求、用途：</w:t>
      </w:r>
      <w:r>
        <w:rPr>
          <w:rFonts w:hint="eastAsia" w:ascii="宋体" w:hAnsi="宋体" w:eastAsia="宋体" w:cs="宋体"/>
          <w:spacing w:val="0"/>
          <w:kern w:val="0"/>
          <w:sz w:val="24"/>
          <w:szCs w:val="24"/>
          <w:highlight w:val="none"/>
        </w:rPr>
        <w:t>具体详见招标文件第</w:t>
      </w:r>
      <w:r>
        <w:rPr>
          <w:rFonts w:hint="eastAsia" w:ascii="宋体" w:hAnsi="宋体" w:eastAsia="宋体" w:cs="宋体"/>
          <w:spacing w:val="0"/>
          <w:kern w:val="0"/>
          <w:sz w:val="24"/>
          <w:szCs w:val="24"/>
          <w:highlight w:val="none"/>
          <w:lang w:val="en-US" w:eastAsia="zh-CN"/>
        </w:rPr>
        <w:t>七</w:t>
      </w:r>
      <w:r>
        <w:rPr>
          <w:rFonts w:hint="eastAsia" w:ascii="宋体" w:hAnsi="宋体" w:eastAsia="宋体" w:cs="宋体"/>
          <w:spacing w:val="0"/>
          <w:kern w:val="0"/>
          <w:sz w:val="24"/>
          <w:szCs w:val="24"/>
          <w:highlight w:val="none"/>
        </w:rPr>
        <w:t>部分</w:t>
      </w:r>
      <w:r>
        <w:rPr>
          <w:rFonts w:hint="eastAsia" w:ascii="宋体" w:hAnsi="宋体" w:eastAsia="宋体" w:cs="宋体"/>
          <w:spacing w:val="0"/>
          <w:kern w:val="0"/>
          <w:sz w:val="24"/>
          <w:szCs w:val="24"/>
          <w:highlight w:val="none"/>
          <w:lang w:val="en-US" w:eastAsia="zh-CN"/>
        </w:rPr>
        <w:t>工程量清单</w:t>
      </w:r>
      <w:r>
        <w:rPr>
          <w:rFonts w:hint="eastAsia" w:ascii="宋体" w:hAnsi="宋体" w:eastAsia="宋体" w:cs="宋体"/>
          <w:spacing w:val="0"/>
          <w:kern w:val="0"/>
          <w:sz w:val="24"/>
          <w:szCs w:val="24"/>
          <w:highlight w:val="none"/>
          <w:lang w:eastAsia="zh-CN"/>
        </w:rPr>
        <w:t>、</w:t>
      </w:r>
      <w:r>
        <w:rPr>
          <w:rFonts w:hint="eastAsia" w:ascii="宋体" w:hAnsi="宋体" w:eastAsia="宋体" w:cs="宋体"/>
          <w:spacing w:val="0"/>
          <w:kern w:val="0"/>
          <w:sz w:val="24"/>
          <w:szCs w:val="24"/>
          <w:highlight w:val="none"/>
          <w:lang w:val="en-US" w:eastAsia="zh-CN"/>
        </w:rPr>
        <w:t>用途为</w:t>
      </w:r>
      <w:r>
        <w:rPr>
          <w:rFonts w:hint="eastAsia" w:cs="宋体"/>
          <w:spacing w:val="0"/>
          <w:kern w:val="0"/>
          <w:sz w:val="24"/>
          <w:szCs w:val="24"/>
          <w:highlight w:val="none"/>
          <w:lang w:val="en-US" w:eastAsia="zh-CN"/>
        </w:rPr>
        <w:t>高标准</w:t>
      </w:r>
      <w:r>
        <w:rPr>
          <w:rFonts w:hint="eastAsia" w:ascii="宋体" w:hAnsi="宋体" w:eastAsia="宋体" w:cs="宋体"/>
          <w:spacing w:val="0"/>
          <w:kern w:val="0"/>
          <w:sz w:val="24"/>
          <w:szCs w:val="24"/>
          <w:highlight w:val="none"/>
          <w:lang w:val="en-US" w:eastAsia="zh-CN"/>
        </w:rPr>
        <w:t>农田建设</w:t>
      </w:r>
      <w:r>
        <w:rPr>
          <w:rFonts w:hint="eastAsia" w:cs="宋体"/>
          <w:sz w:val="24"/>
          <w:szCs w:val="24"/>
          <w:highlight w:val="none"/>
          <w:lang w:val="en-US" w:eastAsia="zh-CN"/>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：新打机井工程，1项，预算金额：1</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224</w:t>
      </w:r>
      <w:r>
        <w:rPr>
          <w:rFonts w:hint="eastAsia" w:cs="宋体"/>
          <w:sz w:val="24"/>
          <w:szCs w:val="24"/>
          <w:highlight w:val="none"/>
          <w:lang w:val="en-US" w:eastAsia="zh-CN"/>
        </w:rPr>
        <w:t>,</w:t>
      </w:r>
      <w:r>
        <w:rPr>
          <w:rFonts w:hint="eastAsia" w:ascii="宋体" w:hAnsi="宋体" w:eastAsia="宋体" w:cs="宋体"/>
          <w:sz w:val="24"/>
          <w:szCs w:val="24"/>
          <w:highlight w:val="none"/>
          <w:lang w:val="en-US" w:eastAsia="zh-CN"/>
        </w:rPr>
        <w:t>300.00元，项目概况：新打机井10眼，</w:t>
      </w:r>
      <w:r>
        <w:rPr>
          <w:rFonts w:hint="eastAsia" w:cs="宋体"/>
          <w:sz w:val="24"/>
          <w:szCs w:val="24"/>
          <w:highlight w:val="none"/>
          <w:lang w:val="en-US" w:eastAsia="zh-CN"/>
        </w:rPr>
        <w:t>安装机井所需配套设备及金属结构；敷设</w:t>
      </w:r>
      <w:r>
        <w:rPr>
          <w:rFonts w:hint="eastAsia" w:ascii="宋体" w:hAnsi="宋体" w:eastAsia="宋体" w:cs="宋体"/>
          <w:sz w:val="24"/>
          <w:szCs w:val="24"/>
          <w:highlight w:val="none"/>
          <w:lang w:val="en-US" w:eastAsia="zh-CN"/>
        </w:rPr>
        <w:t>灌溉管道4km,</w:t>
      </w:r>
      <w:r>
        <w:rPr>
          <w:rFonts w:hint="eastAsia" w:cs="宋体"/>
          <w:sz w:val="24"/>
          <w:szCs w:val="24"/>
          <w:highlight w:val="none"/>
          <w:lang w:val="en-US" w:eastAsia="zh-CN"/>
        </w:rPr>
        <w:t>新</w:t>
      </w:r>
      <w:r>
        <w:rPr>
          <w:rFonts w:hint="eastAsia" w:ascii="宋体" w:hAnsi="宋体" w:eastAsia="宋体" w:cs="宋体"/>
          <w:sz w:val="24"/>
          <w:szCs w:val="24"/>
          <w:highlight w:val="none"/>
          <w:lang w:val="en-US" w:eastAsia="zh-CN"/>
        </w:rPr>
        <w:t>建出水口80个，</w:t>
      </w:r>
      <w:r>
        <w:rPr>
          <w:rFonts w:hint="eastAsia" w:cs="宋体"/>
          <w:sz w:val="24"/>
          <w:szCs w:val="24"/>
          <w:highlight w:val="none"/>
          <w:lang w:val="en-US" w:eastAsia="zh-CN"/>
        </w:rPr>
        <w:t>新建</w:t>
      </w:r>
      <w:r>
        <w:rPr>
          <w:rFonts w:hint="eastAsia" w:ascii="宋体" w:hAnsi="宋体" w:eastAsia="宋体" w:cs="宋体"/>
          <w:sz w:val="24"/>
          <w:szCs w:val="24"/>
          <w:highlight w:val="none"/>
          <w:lang w:val="en-US" w:eastAsia="zh-CN"/>
        </w:rPr>
        <w:t>Ф1200砖砌阀井10座</w:t>
      </w:r>
      <w:r>
        <w:rPr>
          <w:rFonts w:hint="eastAsia" w:cs="宋体"/>
          <w:sz w:val="24"/>
          <w:szCs w:val="24"/>
          <w:highlight w:val="none"/>
          <w:lang w:val="en-US" w:eastAsia="zh-CN"/>
        </w:rPr>
        <w:t>；新</w:t>
      </w:r>
      <w:r>
        <w:rPr>
          <w:rFonts w:hint="eastAsia" w:ascii="宋体" w:hAnsi="宋体" w:eastAsia="宋体" w:cs="宋体"/>
          <w:sz w:val="24"/>
          <w:szCs w:val="24"/>
          <w:highlight w:val="none"/>
          <w:lang w:val="en-US" w:eastAsia="zh-CN"/>
        </w:rPr>
        <w:t>建低压输电线路2km，简要技术</w:t>
      </w:r>
      <w:r>
        <w:rPr>
          <w:rFonts w:hint="eastAsia" w:ascii="宋体" w:hAnsi="宋体" w:eastAsia="宋体" w:cs="宋体"/>
          <w:sz w:val="24"/>
          <w:szCs w:val="24"/>
          <w:highlight w:val="none"/>
        </w:rPr>
        <w:t>要求、用途：</w:t>
      </w:r>
      <w:r>
        <w:rPr>
          <w:rFonts w:hint="eastAsia" w:ascii="宋体" w:hAnsi="宋体" w:eastAsia="宋体" w:cs="宋体"/>
          <w:spacing w:val="0"/>
          <w:kern w:val="0"/>
          <w:sz w:val="24"/>
          <w:szCs w:val="24"/>
          <w:highlight w:val="none"/>
        </w:rPr>
        <w:t>具体详见招标文件第</w:t>
      </w:r>
      <w:r>
        <w:rPr>
          <w:rFonts w:hint="eastAsia" w:ascii="宋体" w:hAnsi="宋体" w:eastAsia="宋体" w:cs="宋体"/>
          <w:spacing w:val="0"/>
          <w:kern w:val="0"/>
          <w:sz w:val="24"/>
          <w:szCs w:val="24"/>
          <w:highlight w:val="none"/>
          <w:lang w:val="en-US" w:eastAsia="zh-CN"/>
        </w:rPr>
        <w:t>七</w:t>
      </w:r>
      <w:r>
        <w:rPr>
          <w:rFonts w:hint="eastAsia" w:ascii="宋体" w:hAnsi="宋体" w:eastAsia="宋体" w:cs="宋体"/>
          <w:spacing w:val="0"/>
          <w:kern w:val="0"/>
          <w:sz w:val="24"/>
          <w:szCs w:val="24"/>
          <w:highlight w:val="none"/>
        </w:rPr>
        <w:t>部分</w:t>
      </w:r>
      <w:r>
        <w:rPr>
          <w:rFonts w:hint="eastAsia" w:ascii="宋体" w:hAnsi="宋体" w:eastAsia="宋体" w:cs="宋体"/>
          <w:spacing w:val="0"/>
          <w:kern w:val="0"/>
          <w:sz w:val="24"/>
          <w:szCs w:val="24"/>
          <w:highlight w:val="none"/>
          <w:lang w:val="en-US" w:eastAsia="zh-CN"/>
        </w:rPr>
        <w:t>工程量清单</w:t>
      </w:r>
      <w:r>
        <w:rPr>
          <w:rFonts w:hint="eastAsia" w:ascii="宋体" w:hAnsi="宋体" w:eastAsia="宋体" w:cs="宋体"/>
          <w:spacing w:val="0"/>
          <w:kern w:val="0"/>
          <w:sz w:val="24"/>
          <w:szCs w:val="24"/>
          <w:highlight w:val="none"/>
          <w:lang w:eastAsia="zh-CN"/>
        </w:rPr>
        <w:t>、</w:t>
      </w:r>
      <w:r>
        <w:rPr>
          <w:rFonts w:hint="eastAsia" w:ascii="宋体" w:hAnsi="宋体" w:eastAsia="宋体" w:cs="宋体"/>
          <w:spacing w:val="0"/>
          <w:kern w:val="0"/>
          <w:sz w:val="24"/>
          <w:szCs w:val="24"/>
          <w:highlight w:val="none"/>
          <w:lang w:val="en-US" w:eastAsia="zh-CN"/>
        </w:rPr>
        <w:t>用途为</w:t>
      </w:r>
      <w:r>
        <w:rPr>
          <w:rFonts w:hint="eastAsia" w:cs="宋体"/>
          <w:spacing w:val="0"/>
          <w:kern w:val="0"/>
          <w:sz w:val="24"/>
          <w:szCs w:val="24"/>
          <w:highlight w:val="none"/>
          <w:lang w:val="en-US" w:eastAsia="zh-CN"/>
        </w:rPr>
        <w:t>高标准</w:t>
      </w:r>
      <w:r>
        <w:rPr>
          <w:rFonts w:hint="eastAsia" w:ascii="宋体" w:hAnsi="宋体" w:eastAsia="宋体" w:cs="宋体"/>
          <w:spacing w:val="0"/>
          <w:kern w:val="0"/>
          <w:sz w:val="24"/>
          <w:szCs w:val="24"/>
          <w:highlight w:val="none"/>
          <w:lang w:val="en-US" w:eastAsia="zh-CN"/>
        </w:rPr>
        <w:t>农田建设</w:t>
      </w:r>
      <w:r>
        <w:rPr>
          <w:rFonts w:hint="eastAsia" w:cs="宋体"/>
          <w:sz w:val="24"/>
          <w:szCs w:val="24"/>
          <w:highlight w:val="none"/>
          <w:lang w:val="en-US" w:eastAsia="zh-CN"/>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田间道路渠系工程</w:t>
      </w:r>
      <w:r>
        <w:rPr>
          <w:rFonts w:hint="eastAsia" w:ascii="宋体" w:hAnsi="宋体" w:eastAsia="宋体" w:cs="宋体"/>
          <w:sz w:val="24"/>
          <w:szCs w:val="24"/>
          <w:highlight w:val="none"/>
          <w:lang w:val="en-US" w:eastAsia="zh-CN"/>
        </w:rPr>
        <w:t>，1项，预算金额：</w:t>
      </w:r>
      <w:r>
        <w:rPr>
          <w:rFonts w:hint="eastAsia" w:ascii="宋体" w:hAnsi="宋体" w:eastAsia="宋体" w:cs="宋体"/>
          <w:sz w:val="24"/>
          <w:szCs w:val="24"/>
          <w:highlight w:val="none"/>
        </w:rPr>
        <w:t>1</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292</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80</w:t>
      </w:r>
      <w:r>
        <w:rPr>
          <w:rFonts w:hint="eastAsia" w:ascii="宋体" w:hAnsi="宋体" w:eastAsia="宋体" w:cs="宋体"/>
          <w:sz w:val="24"/>
          <w:szCs w:val="24"/>
          <w:highlight w:val="none"/>
          <w:lang w:val="en-US" w:eastAsia="zh-CN"/>
        </w:rPr>
        <w:t>0.00元，项目概况：</w:t>
      </w:r>
      <w:r>
        <w:rPr>
          <w:rFonts w:hint="eastAsia" w:cs="宋体"/>
          <w:sz w:val="24"/>
          <w:szCs w:val="24"/>
          <w:highlight w:val="none"/>
          <w:lang w:val="en-US" w:eastAsia="zh-CN"/>
        </w:rPr>
        <w:t>4m宽</w:t>
      </w:r>
      <w:r>
        <w:rPr>
          <w:rFonts w:hint="eastAsia" w:ascii="宋体" w:hAnsi="宋体" w:eastAsia="宋体" w:cs="宋体"/>
          <w:sz w:val="24"/>
          <w:szCs w:val="24"/>
          <w:highlight w:val="none"/>
        </w:rPr>
        <w:t>砂石</w:t>
      </w:r>
      <w:r>
        <w:rPr>
          <w:rFonts w:hint="eastAsia" w:cs="宋体"/>
          <w:sz w:val="24"/>
          <w:szCs w:val="24"/>
          <w:highlight w:val="none"/>
          <w:lang w:val="en-US" w:eastAsia="zh-CN"/>
        </w:rPr>
        <w:t>道</w:t>
      </w:r>
      <w:r>
        <w:rPr>
          <w:rFonts w:hint="eastAsia" w:ascii="宋体" w:hAnsi="宋体" w:eastAsia="宋体" w:cs="宋体"/>
          <w:sz w:val="24"/>
          <w:szCs w:val="24"/>
          <w:highlight w:val="none"/>
        </w:rPr>
        <w:t>路5.95km,</w:t>
      </w:r>
      <w:r>
        <w:rPr>
          <w:rFonts w:hint="eastAsia" w:cs="宋体"/>
          <w:sz w:val="24"/>
          <w:szCs w:val="24"/>
          <w:highlight w:val="none"/>
          <w:lang w:val="en-US" w:eastAsia="zh-CN"/>
        </w:rPr>
        <w:t>新建穿路</w:t>
      </w:r>
      <w:r>
        <w:rPr>
          <w:rFonts w:hint="eastAsia" w:ascii="宋体" w:hAnsi="宋体" w:eastAsia="宋体" w:cs="宋体"/>
          <w:sz w:val="24"/>
          <w:szCs w:val="24"/>
          <w:highlight w:val="none"/>
        </w:rPr>
        <w:t>管涵2座</w:t>
      </w:r>
      <w:r>
        <w:rPr>
          <w:rFonts w:hint="eastAsia" w:cs="宋体"/>
          <w:sz w:val="24"/>
          <w:szCs w:val="24"/>
          <w:highlight w:val="none"/>
          <w:lang w:eastAsia="zh-CN"/>
        </w:rPr>
        <w:t>；</w:t>
      </w:r>
      <w:r>
        <w:rPr>
          <w:rFonts w:hint="eastAsia" w:ascii="宋体" w:hAnsi="宋体" w:eastAsia="宋体" w:cs="宋体"/>
          <w:sz w:val="24"/>
          <w:szCs w:val="24"/>
          <w:highlight w:val="none"/>
        </w:rPr>
        <w:t>衬砌</w:t>
      </w:r>
      <w:r>
        <w:rPr>
          <w:rFonts w:hint="eastAsia" w:cs="宋体"/>
          <w:sz w:val="24"/>
          <w:szCs w:val="24"/>
          <w:highlight w:val="none"/>
          <w:lang w:val="en-US" w:eastAsia="zh-CN"/>
        </w:rPr>
        <w:t>D</w:t>
      </w:r>
      <w:r>
        <w:rPr>
          <w:rFonts w:hint="eastAsia" w:ascii="宋体" w:hAnsi="宋体" w:eastAsia="宋体" w:cs="宋体"/>
          <w:sz w:val="24"/>
          <w:szCs w:val="24"/>
          <w:highlight w:val="none"/>
        </w:rPr>
        <w:t>40渠道0.7km，渠系建筑物28座</w:t>
      </w:r>
      <w:r>
        <w:rPr>
          <w:rFonts w:hint="eastAsia" w:ascii="宋体" w:hAnsi="宋体" w:eastAsia="宋体" w:cs="宋体"/>
          <w:sz w:val="24"/>
          <w:szCs w:val="24"/>
          <w:highlight w:val="none"/>
          <w:lang w:val="en-US" w:eastAsia="zh-CN"/>
        </w:rPr>
        <w:t>，简要技术</w:t>
      </w:r>
      <w:r>
        <w:rPr>
          <w:rFonts w:hint="eastAsia" w:ascii="宋体" w:hAnsi="宋体" w:eastAsia="宋体" w:cs="宋体"/>
          <w:sz w:val="24"/>
          <w:szCs w:val="24"/>
          <w:highlight w:val="none"/>
        </w:rPr>
        <w:t>要求、用途：</w:t>
      </w:r>
      <w:r>
        <w:rPr>
          <w:rFonts w:hint="eastAsia" w:ascii="宋体" w:hAnsi="宋体" w:eastAsia="宋体" w:cs="宋体"/>
          <w:spacing w:val="0"/>
          <w:kern w:val="0"/>
          <w:sz w:val="24"/>
          <w:szCs w:val="24"/>
          <w:highlight w:val="none"/>
        </w:rPr>
        <w:t>具体详见招标文件第</w:t>
      </w:r>
      <w:r>
        <w:rPr>
          <w:rFonts w:hint="eastAsia" w:ascii="宋体" w:hAnsi="宋体" w:eastAsia="宋体" w:cs="宋体"/>
          <w:spacing w:val="0"/>
          <w:kern w:val="0"/>
          <w:sz w:val="24"/>
          <w:szCs w:val="24"/>
          <w:highlight w:val="none"/>
          <w:lang w:val="en-US" w:eastAsia="zh-CN"/>
        </w:rPr>
        <w:t>七</w:t>
      </w:r>
      <w:r>
        <w:rPr>
          <w:rFonts w:hint="eastAsia" w:ascii="宋体" w:hAnsi="宋体" w:eastAsia="宋体" w:cs="宋体"/>
          <w:spacing w:val="0"/>
          <w:kern w:val="0"/>
          <w:sz w:val="24"/>
          <w:szCs w:val="24"/>
          <w:highlight w:val="none"/>
        </w:rPr>
        <w:t>部分</w:t>
      </w:r>
      <w:r>
        <w:rPr>
          <w:rFonts w:hint="eastAsia" w:ascii="宋体" w:hAnsi="宋体" w:eastAsia="宋体" w:cs="宋体"/>
          <w:spacing w:val="0"/>
          <w:kern w:val="0"/>
          <w:sz w:val="24"/>
          <w:szCs w:val="24"/>
          <w:highlight w:val="none"/>
          <w:lang w:val="en-US" w:eastAsia="zh-CN"/>
        </w:rPr>
        <w:t>工程量清单</w:t>
      </w:r>
      <w:r>
        <w:rPr>
          <w:rFonts w:hint="eastAsia" w:ascii="宋体" w:hAnsi="宋体" w:eastAsia="宋体" w:cs="宋体"/>
          <w:spacing w:val="0"/>
          <w:kern w:val="0"/>
          <w:sz w:val="24"/>
          <w:szCs w:val="24"/>
          <w:highlight w:val="none"/>
          <w:lang w:eastAsia="zh-CN"/>
        </w:rPr>
        <w:t>、</w:t>
      </w:r>
      <w:r>
        <w:rPr>
          <w:rFonts w:hint="eastAsia" w:ascii="宋体" w:hAnsi="宋体" w:eastAsia="宋体" w:cs="宋体"/>
          <w:spacing w:val="0"/>
          <w:kern w:val="0"/>
          <w:sz w:val="24"/>
          <w:szCs w:val="24"/>
          <w:highlight w:val="none"/>
          <w:lang w:val="en-US" w:eastAsia="zh-CN"/>
        </w:rPr>
        <w:t>用途为</w:t>
      </w:r>
      <w:r>
        <w:rPr>
          <w:rFonts w:hint="eastAsia" w:cs="宋体"/>
          <w:spacing w:val="0"/>
          <w:kern w:val="0"/>
          <w:sz w:val="24"/>
          <w:szCs w:val="24"/>
          <w:highlight w:val="none"/>
          <w:lang w:val="en-US" w:eastAsia="zh-CN"/>
        </w:rPr>
        <w:t>高标准</w:t>
      </w:r>
      <w:r>
        <w:rPr>
          <w:rFonts w:hint="eastAsia" w:ascii="宋体" w:hAnsi="宋体" w:eastAsia="宋体" w:cs="宋体"/>
          <w:spacing w:val="0"/>
          <w:kern w:val="0"/>
          <w:sz w:val="24"/>
          <w:szCs w:val="24"/>
          <w:highlight w:val="none"/>
          <w:lang w:val="en-US" w:eastAsia="zh-CN"/>
        </w:rPr>
        <w:t>农田建设</w:t>
      </w:r>
      <w:r>
        <w:rPr>
          <w:rFonts w:hint="eastAsia" w:cs="宋体"/>
          <w:sz w:val="24"/>
          <w:szCs w:val="24"/>
          <w:highlight w:val="none"/>
          <w:lang w:eastAsia="zh-CN"/>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地力培肥</w:t>
      </w:r>
      <w:r>
        <w:rPr>
          <w:rFonts w:hint="eastAsia" w:ascii="宋体" w:hAnsi="宋体" w:eastAsia="宋体" w:cs="宋体"/>
          <w:sz w:val="24"/>
          <w:szCs w:val="24"/>
          <w:highlight w:val="none"/>
          <w:lang w:val="en-US" w:eastAsia="zh-CN"/>
        </w:rPr>
        <w:t>，1</w:t>
      </w:r>
      <w:r>
        <w:rPr>
          <w:rFonts w:hint="eastAsia" w:cs="宋体"/>
          <w:sz w:val="24"/>
          <w:szCs w:val="24"/>
          <w:highlight w:val="none"/>
          <w:lang w:val="en-US" w:eastAsia="zh-CN"/>
        </w:rPr>
        <w:t>批</w:t>
      </w:r>
      <w:r>
        <w:rPr>
          <w:rFonts w:hint="eastAsia" w:ascii="宋体" w:hAnsi="宋体" w:eastAsia="宋体" w:cs="宋体"/>
          <w:sz w:val="24"/>
          <w:szCs w:val="24"/>
          <w:highlight w:val="none"/>
          <w:lang w:val="en-US" w:eastAsia="zh-CN"/>
        </w:rPr>
        <w:t>，预算金额：</w:t>
      </w:r>
      <w:r>
        <w:rPr>
          <w:rFonts w:hint="eastAsia" w:ascii="宋体" w:hAnsi="宋体" w:eastAsia="宋体" w:cs="宋体"/>
          <w:sz w:val="24"/>
          <w:szCs w:val="24"/>
          <w:highlight w:val="none"/>
        </w:rPr>
        <w:t>320</w:t>
      </w:r>
      <w:r>
        <w:rPr>
          <w:rFonts w:hint="eastAsia" w:cs="宋体"/>
          <w:sz w:val="24"/>
          <w:szCs w:val="24"/>
          <w:highlight w:val="none"/>
          <w:lang w:val="en-US" w:eastAsia="zh-CN"/>
        </w:rPr>
        <w:t>,</w:t>
      </w:r>
      <w:r>
        <w:rPr>
          <w:rFonts w:hint="eastAsia" w:ascii="宋体" w:hAnsi="宋体" w:eastAsia="宋体" w:cs="宋体"/>
          <w:sz w:val="24"/>
          <w:szCs w:val="24"/>
          <w:highlight w:val="none"/>
        </w:rPr>
        <w:t>00</w:t>
      </w:r>
      <w:r>
        <w:rPr>
          <w:rFonts w:hint="eastAsia" w:ascii="宋体" w:hAnsi="宋体" w:eastAsia="宋体" w:cs="宋体"/>
          <w:sz w:val="24"/>
          <w:szCs w:val="24"/>
          <w:highlight w:val="none"/>
          <w:lang w:val="en-US" w:eastAsia="zh-CN"/>
        </w:rPr>
        <w:t>0.00元，项目概况：</w:t>
      </w:r>
      <w:r>
        <w:rPr>
          <w:rFonts w:hint="eastAsia" w:ascii="宋体" w:hAnsi="宋体" w:eastAsia="宋体" w:cs="宋体"/>
          <w:sz w:val="24"/>
          <w:szCs w:val="24"/>
          <w:highlight w:val="none"/>
        </w:rPr>
        <w:t>4000亩生物有机肥</w:t>
      </w:r>
      <w:r>
        <w:rPr>
          <w:rFonts w:hint="eastAsia" w:ascii="宋体" w:hAnsi="宋体" w:eastAsia="宋体" w:cs="宋体"/>
          <w:sz w:val="24"/>
          <w:szCs w:val="24"/>
          <w:highlight w:val="none"/>
          <w:lang w:val="en-US" w:eastAsia="zh-CN"/>
        </w:rPr>
        <w:t>，简要技术</w:t>
      </w:r>
      <w:r>
        <w:rPr>
          <w:rFonts w:hint="eastAsia" w:ascii="宋体" w:hAnsi="宋体" w:eastAsia="宋体" w:cs="宋体"/>
          <w:sz w:val="24"/>
          <w:szCs w:val="24"/>
          <w:highlight w:val="none"/>
        </w:rPr>
        <w:t>要求、用途：</w:t>
      </w:r>
      <w:r>
        <w:rPr>
          <w:rFonts w:hint="eastAsia" w:ascii="宋体" w:hAnsi="宋体" w:eastAsia="宋体" w:cs="宋体"/>
          <w:spacing w:val="0"/>
          <w:kern w:val="0"/>
          <w:sz w:val="24"/>
          <w:szCs w:val="24"/>
          <w:highlight w:val="none"/>
        </w:rPr>
        <w:t>具体详见招标文件第</w:t>
      </w:r>
      <w:r>
        <w:rPr>
          <w:rFonts w:hint="eastAsia" w:ascii="宋体" w:hAnsi="宋体" w:eastAsia="宋体" w:cs="宋体"/>
          <w:spacing w:val="0"/>
          <w:kern w:val="0"/>
          <w:sz w:val="24"/>
          <w:szCs w:val="24"/>
          <w:highlight w:val="none"/>
          <w:lang w:val="en-US" w:eastAsia="zh-CN"/>
        </w:rPr>
        <w:t>七</w:t>
      </w:r>
      <w:r>
        <w:rPr>
          <w:rFonts w:hint="eastAsia" w:ascii="宋体" w:hAnsi="宋体" w:eastAsia="宋体" w:cs="宋体"/>
          <w:spacing w:val="0"/>
          <w:kern w:val="0"/>
          <w:sz w:val="24"/>
          <w:szCs w:val="24"/>
          <w:highlight w:val="none"/>
        </w:rPr>
        <w:t>部分</w:t>
      </w:r>
      <w:r>
        <w:rPr>
          <w:rFonts w:hint="eastAsia" w:cs="宋体"/>
          <w:spacing w:val="0"/>
          <w:kern w:val="0"/>
          <w:sz w:val="24"/>
          <w:szCs w:val="24"/>
          <w:highlight w:val="none"/>
          <w:lang w:val="en-US" w:eastAsia="zh-CN"/>
        </w:rPr>
        <w:t>采购内容及技术要求</w:t>
      </w:r>
      <w:r>
        <w:rPr>
          <w:rFonts w:hint="eastAsia" w:ascii="宋体" w:hAnsi="宋体" w:eastAsia="宋体" w:cs="宋体"/>
          <w:spacing w:val="0"/>
          <w:kern w:val="0"/>
          <w:sz w:val="24"/>
          <w:szCs w:val="24"/>
          <w:highlight w:val="none"/>
          <w:lang w:eastAsia="zh-CN"/>
        </w:rPr>
        <w:t>、</w:t>
      </w:r>
      <w:r>
        <w:rPr>
          <w:rFonts w:hint="eastAsia" w:ascii="宋体" w:hAnsi="宋体" w:eastAsia="宋体" w:cs="宋体"/>
          <w:spacing w:val="0"/>
          <w:kern w:val="0"/>
          <w:sz w:val="24"/>
          <w:szCs w:val="24"/>
          <w:highlight w:val="none"/>
          <w:lang w:val="en-US" w:eastAsia="zh-CN"/>
        </w:rPr>
        <w:t>用途为</w:t>
      </w:r>
      <w:r>
        <w:rPr>
          <w:rFonts w:hint="eastAsia" w:cs="宋体"/>
          <w:spacing w:val="0"/>
          <w:kern w:val="0"/>
          <w:sz w:val="24"/>
          <w:szCs w:val="24"/>
          <w:highlight w:val="none"/>
          <w:lang w:val="en-US" w:eastAsia="zh-CN"/>
        </w:rPr>
        <w:t>高标准</w:t>
      </w:r>
      <w:r>
        <w:rPr>
          <w:rFonts w:hint="eastAsia" w:ascii="宋体" w:hAnsi="宋体" w:eastAsia="宋体" w:cs="宋体"/>
          <w:spacing w:val="0"/>
          <w:kern w:val="0"/>
          <w:sz w:val="24"/>
          <w:szCs w:val="24"/>
          <w:highlight w:val="none"/>
          <w:lang w:val="en-US" w:eastAsia="zh-CN"/>
        </w:rPr>
        <w:t>农田建设</w:t>
      </w:r>
      <w:r>
        <w:rPr>
          <w:rFonts w:hint="eastAsia" w:cs="宋体"/>
          <w:sz w:val="24"/>
          <w:szCs w:val="24"/>
          <w:highlight w:val="none"/>
          <w:lang w:eastAsia="zh-CN"/>
        </w:rPr>
        <w:t>。</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合同履行期限：202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09</w:t>
      </w:r>
      <w:r>
        <w:rPr>
          <w:rFonts w:hint="eastAsia" w:ascii="宋体" w:hAnsi="宋体" w:eastAsia="宋体" w:cs="宋体"/>
          <w:sz w:val="24"/>
          <w:szCs w:val="24"/>
          <w:highlight w:val="none"/>
        </w:rPr>
        <w:t>-</w:t>
      </w:r>
      <w:r>
        <w:rPr>
          <w:rFonts w:hint="eastAsia" w:cs="宋体"/>
          <w:sz w:val="24"/>
          <w:szCs w:val="24"/>
          <w:highlight w:val="none"/>
          <w:lang w:val="en-US" w:eastAsia="zh-CN"/>
        </w:rPr>
        <w:t>25</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00:00:00 至 202</w:t>
      </w:r>
      <w:r>
        <w:rPr>
          <w:rFonts w:hint="eastAsia" w:cs="宋体"/>
          <w:sz w:val="24"/>
          <w:szCs w:val="24"/>
          <w:highlight w:val="none"/>
          <w:lang w:val="en-US" w:eastAsia="zh-CN"/>
        </w:rPr>
        <w:t>1</w:t>
      </w:r>
      <w:r>
        <w:rPr>
          <w:rFonts w:hint="eastAsia" w:ascii="宋体" w:hAnsi="宋体" w:eastAsia="宋体" w:cs="宋体"/>
          <w:sz w:val="24"/>
          <w:szCs w:val="24"/>
          <w:highlight w:val="none"/>
        </w:rPr>
        <w:t>-</w:t>
      </w:r>
      <w:r>
        <w:rPr>
          <w:rFonts w:hint="eastAsia" w:cs="宋体"/>
          <w:sz w:val="24"/>
          <w:szCs w:val="24"/>
          <w:highlight w:val="none"/>
          <w:lang w:val="en-US" w:eastAsia="zh-CN"/>
        </w:rPr>
        <w:t>12</w:t>
      </w:r>
      <w:r>
        <w:rPr>
          <w:rFonts w:hint="eastAsia" w:ascii="宋体" w:hAnsi="宋体" w:eastAsia="宋体" w:cs="宋体"/>
          <w:sz w:val="24"/>
          <w:szCs w:val="24"/>
          <w:highlight w:val="none"/>
        </w:rPr>
        <w:t>-</w:t>
      </w:r>
      <w:r>
        <w:rPr>
          <w:rFonts w:hint="eastAsia" w:cs="宋体"/>
          <w:sz w:val="24"/>
          <w:szCs w:val="24"/>
          <w:highlight w:val="none"/>
          <w:lang w:val="en-US" w:eastAsia="zh-CN"/>
        </w:rPr>
        <w:t>13</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23:59:00（具体服务起止日期可随合同签订时间相应顺延）</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7、本项目是否接受联合体投标：否</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二、投标人的资格要求</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1、满足《中华人民共和国政府采购法》第二十二条规定</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2、落实政府采购政策需满足的资格要求：</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依据《中华人民共和国政府采购法》和《中华人民共和国政府采购</w:t>
      </w:r>
      <w:r>
        <w:rPr>
          <w:rFonts w:hint="eastAsia" w:ascii="宋体" w:hAnsi="宋体" w:eastAsia="宋体" w:cs="宋体"/>
          <w:sz w:val="24"/>
          <w:szCs w:val="24"/>
          <w:highlight w:val="none"/>
          <w:lang w:val="en-US" w:eastAsia="zh-CN"/>
        </w:rPr>
        <w:t>法</w:t>
      </w:r>
      <w:r>
        <w:rPr>
          <w:rFonts w:hint="eastAsia" w:ascii="宋体" w:hAnsi="宋体" w:eastAsia="宋体" w:cs="宋体"/>
          <w:sz w:val="24"/>
          <w:szCs w:val="24"/>
          <w:highlight w:val="none"/>
        </w:rPr>
        <w:t xml:space="preserve">实施条例》的有关规定，落实政府采购政策，详见招标文件。 </w:t>
      </w:r>
    </w:p>
    <w:p>
      <w:pPr>
        <w:pStyle w:val="21"/>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0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《政府采购促进中小企业发展</w:t>
      </w:r>
      <w:r>
        <w:rPr>
          <w:rFonts w:hint="eastAsia" w:ascii="宋体" w:hAnsi="宋体" w:eastAsia="宋体" w:cs="宋体"/>
          <w:sz w:val="24"/>
          <w:szCs w:val="24"/>
          <w:highlight w:val="none"/>
          <w:lang w:eastAsia="zh-CN"/>
        </w:rPr>
        <w:t>管理</w:t>
      </w:r>
      <w:r>
        <w:rPr>
          <w:rFonts w:hint="eastAsia" w:ascii="宋体" w:hAnsi="宋体" w:eastAsia="宋体" w:cs="宋体"/>
          <w:sz w:val="24"/>
          <w:szCs w:val="24"/>
          <w:highlight w:val="none"/>
        </w:rPr>
        <w:t>办法》（财库〔20</w:t>
      </w:r>
      <w:r>
        <w:rPr>
          <w:rFonts w:hint="eastAsia" w:ascii="宋体" w:hAnsi="宋体" w:eastAsia="宋体" w:cs="宋体"/>
          <w:sz w:val="24"/>
          <w:szCs w:val="24"/>
          <w:highlight w:val="none"/>
          <w:lang w:val="en-US" w:eastAsia="zh-CN"/>
        </w:rPr>
        <w:t>20</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46</w:t>
      </w:r>
      <w:r>
        <w:rPr>
          <w:rFonts w:hint="eastAsia" w:ascii="宋体" w:hAnsi="宋体" w:eastAsia="宋体" w:cs="宋体"/>
          <w:sz w:val="24"/>
          <w:szCs w:val="24"/>
          <w:highlight w:val="none"/>
        </w:rPr>
        <w:t>号）；</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 xml:space="preserve">《财政部司法部关于政府采购支持监狱企业发展有关问题的通知》（财库〔2014〕68号）；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20" w:firstLineChars="175"/>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 xml:space="preserve">《国务院办公厅关于建立政府强制采购节能产品制度的通知》（国办发〔2007〕51号）；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 xml:space="preserve">《节能产品政府采购实施意见》（财库〔2004〕185号）；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 xml:space="preserve">《环境标志产品政府采购实施的意见》（财库〔2006〕90号）；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leftChars="200"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《三部门联合发布关于促进残疾人就业政府采购政策的通知》（财库</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right="0" w:rightChars="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〔2017〕141号）；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《财政部发展改革委生态环境部市场监管总局关于调整优化节能产品、环境标志产品政府采购执行机制的通知》（财库〔2019〕9号）； </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right="0" w:rightChars="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《财政部国务院扶贫办关于运用政府采购政策支持脱贫攻坚的通知》（财库〔2019〕27号）</w:t>
      </w:r>
      <w:r>
        <w:rPr>
          <w:rFonts w:hint="eastAsia" w:ascii="宋体" w:hAnsi="宋体" w:eastAsia="宋体" w:cs="宋体"/>
          <w:sz w:val="24"/>
          <w:szCs w:val="24"/>
          <w:highlight w:val="none"/>
          <w:lang w:eastAsia="zh-CN"/>
        </w:rPr>
        <w:t>；</w:t>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kern w:val="0"/>
          <w:sz w:val="24"/>
          <w:szCs w:val="24"/>
          <w:lang w:val="en-US" w:eastAsia="zh-CN"/>
        </w:rPr>
        <w:t>陕西省财政厅关于印发</w:t>
      </w:r>
      <w:r>
        <w:rPr>
          <w:rFonts w:hint="eastAsia" w:ascii="宋体" w:hAnsi="宋体" w:eastAsia="宋体" w:cs="宋体"/>
          <w:spacing w:val="-6"/>
          <w:kern w:val="0"/>
          <w:sz w:val="24"/>
          <w:szCs w:val="24"/>
          <w:lang w:val="en-US" w:eastAsia="zh-CN"/>
        </w:rPr>
        <w:t>《陕西省中小企业政府采购信用融资办法》（陕财办采〔2018〕23号）。</w:t>
      </w:r>
    </w:p>
    <w:p>
      <w:pPr>
        <w:pStyle w:val="21"/>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本项目的特定资格要求：</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eastAsia" w:ascii="宋体" w:hAnsi="宋体" w:eastAsia="宋体" w:cs="宋体"/>
          <w:sz w:val="24"/>
          <w:szCs w:val="24"/>
          <w:highlight w:val="none"/>
          <w:lang w:val="en-US" w:eastAsia="zh-CN"/>
        </w:rPr>
      </w:pPr>
      <w:r>
        <w:rPr>
          <w:rFonts w:hint="eastAsia" w:cs="宋体"/>
          <w:b/>
          <w:bCs/>
          <w:sz w:val="24"/>
          <w:szCs w:val="24"/>
          <w:highlight w:val="none"/>
          <w:lang w:val="en-US" w:eastAsia="zh-CN"/>
        </w:rPr>
        <w:t>第</w:t>
      </w:r>
      <w:r>
        <w:rPr>
          <w:rFonts w:hint="eastAsia" w:ascii="宋体" w:hAnsi="宋体" w:eastAsia="宋体" w:cs="宋体"/>
          <w:b/>
          <w:bCs/>
          <w:sz w:val="24"/>
          <w:szCs w:val="24"/>
          <w:highlight w:val="none"/>
          <w:lang w:val="en-US" w:eastAsia="zh-CN"/>
        </w:rPr>
        <w:t>1、2、3、4、5包均须提供：</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提供法定代表人授权委托书原件（附法定代表人、被授权人身份证复印件）及被授权人身份证原件（法定代表人参会</w:t>
      </w:r>
      <w:r>
        <w:rPr>
          <w:rFonts w:hint="eastAsia" w:ascii="宋体" w:hAnsi="宋体" w:eastAsia="宋体"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pacing w:val="0"/>
          <w:kern w:val="0"/>
          <w:sz w:val="24"/>
          <w:szCs w:val="24"/>
          <w:highlight w:val="none"/>
          <w:lang w:val="en-US" w:eastAsia="zh-CN"/>
        </w:rPr>
        <w:t>须提供2019年或2020年经审计的财务报告</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提供近三年内在经营活动中无重大违法记录的书面声明；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，不得参加同一合同项下的政府采购活动的书面声明；</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eastAsia" w:ascii="宋体" w:hAnsi="宋体" w:eastAsia="宋体" w:cs="宋体"/>
          <w:b/>
          <w:bCs/>
          <w:sz w:val="24"/>
          <w:szCs w:val="24"/>
          <w:highlight w:val="none"/>
          <w:lang w:val="en-US" w:eastAsia="zh-CN"/>
        </w:rPr>
      </w:pPr>
      <w:r>
        <w:rPr>
          <w:rFonts w:hint="eastAsia" w:cs="宋体"/>
          <w:b/>
          <w:bCs/>
          <w:sz w:val="24"/>
          <w:szCs w:val="24"/>
          <w:highlight w:val="none"/>
          <w:lang w:val="en-US" w:eastAsia="zh-CN"/>
        </w:rPr>
        <w:t>第</w:t>
      </w:r>
      <w:r>
        <w:rPr>
          <w:rFonts w:hint="eastAsia" w:ascii="宋体" w:hAnsi="宋体" w:eastAsia="宋体" w:cs="宋体"/>
          <w:b/>
          <w:bCs/>
          <w:sz w:val="24"/>
          <w:szCs w:val="24"/>
          <w:highlight w:val="none"/>
          <w:lang w:val="en-US" w:eastAsia="zh-CN"/>
        </w:rPr>
        <w:t>1、2、3、4包</w:t>
      </w:r>
      <w:r>
        <w:rPr>
          <w:rFonts w:hint="eastAsia" w:cs="宋体"/>
          <w:b/>
          <w:bCs/>
          <w:sz w:val="24"/>
          <w:szCs w:val="24"/>
          <w:highlight w:val="none"/>
          <w:lang w:val="en-US" w:eastAsia="zh-CN"/>
        </w:rPr>
        <w:t>另</w:t>
      </w:r>
      <w:r>
        <w:rPr>
          <w:rFonts w:hint="eastAsia" w:ascii="宋体" w:hAnsi="宋体" w:eastAsia="宋体" w:cs="宋体"/>
          <w:b/>
          <w:bCs/>
          <w:sz w:val="24"/>
          <w:szCs w:val="24"/>
          <w:highlight w:val="none"/>
          <w:lang w:val="en-US" w:eastAsia="zh-CN"/>
        </w:rPr>
        <w:t>须提供：</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color w:val="000000"/>
          <w:lang w:eastAsia="zh-CN"/>
        </w:rPr>
      </w:pPr>
      <w:r>
        <w:rPr>
          <w:rFonts w:hint="eastAsia" w:cs="宋体"/>
          <w:sz w:val="24"/>
          <w:szCs w:val="24"/>
          <w:highlight w:val="none"/>
          <w:lang w:val="en-US" w:eastAsia="zh-CN"/>
        </w:rPr>
        <w:t>（1）</w:t>
      </w:r>
      <w:r>
        <w:rPr>
          <w:rFonts w:hint="eastAsia"/>
          <w:color w:val="000000"/>
          <w:lang w:val="en-US" w:eastAsia="zh-CN"/>
        </w:rPr>
        <w:t>1、2、4包须提供建筑工程施工总承包三级及以上资质或</w:t>
      </w:r>
      <w:r>
        <w:rPr>
          <w:rFonts w:hint="eastAsia"/>
          <w:color w:val="000000"/>
        </w:rPr>
        <w:t>水利水电工程施工总承包三级及以上资质</w:t>
      </w:r>
      <w:r>
        <w:rPr>
          <w:rFonts w:hint="eastAsia"/>
          <w:color w:val="000000"/>
          <w:lang w:eastAsia="zh-CN"/>
        </w:rPr>
        <w:t>；</w:t>
      </w:r>
      <w:r>
        <w:rPr>
          <w:rFonts w:hint="eastAsia"/>
          <w:color w:val="000000"/>
          <w:lang w:val="en-US" w:eastAsia="zh-CN"/>
        </w:rPr>
        <w:t>3包须提供</w:t>
      </w:r>
      <w:r>
        <w:rPr>
          <w:rFonts w:hint="eastAsia"/>
          <w:color w:val="000000"/>
        </w:rPr>
        <w:t>水利水电工程施工总承包三级及以上资质</w:t>
      </w:r>
      <w:r>
        <w:rPr>
          <w:rFonts w:hint="eastAsia"/>
          <w:color w:val="000000"/>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eastAsia="宋体"/>
          <w:color w:val="000000"/>
          <w:lang w:eastAsia="zh-CN"/>
        </w:rPr>
      </w:pPr>
      <w:r>
        <w:rPr>
          <w:rFonts w:hint="eastAsia"/>
          <w:color w:val="000000"/>
          <w:lang w:eastAsia="zh-CN"/>
        </w:rPr>
        <w:t>（</w:t>
      </w:r>
      <w:r>
        <w:rPr>
          <w:rFonts w:hint="eastAsia"/>
          <w:color w:val="000000"/>
          <w:lang w:val="en-US" w:eastAsia="zh-CN"/>
        </w:rPr>
        <w:t>2</w:t>
      </w:r>
      <w:r>
        <w:rPr>
          <w:rFonts w:hint="eastAsia"/>
          <w:color w:val="000000"/>
          <w:lang w:eastAsia="zh-CN"/>
        </w:rPr>
        <w:t>）</w:t>
      </w:r>
      <w:r>
        <w:rPr>
          <w:rFonts w:hint="eastAsia" w:ascii="宋体" w:hAnsi="宋体" w:eastAsia="宋体" w:cs="宋体"/>
          <w:b w:val="0"/>
          <w:bCs w:val="0"/>
          <w:sz w:val="24"/>
          <w:szCs w:val="24"/>
          <w:highlight w:val="none"/>
          <w:lang w:val="en-US" w:eastAsia="zh-CN"/>
        </w:rPr>
        <w:t>建设行政主管部门核发有效的安全生产许可证</w:t>
      </w:r>
      <w:r>
        <w:rPr>
          <w:rFonts w:hint="eastAsia" w:eastAsia="宋体"/>
          <w:color w:val="000000"/>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b w:val="0"/>
          <w:bCs w:val="0"/>
          <w:sz w:val="24"/>
          <w:szCs w:val="24"/>
          <w:highlight w:val="none"/>
          <w:lang w:val="en-US" w:eastAsia="zh-CN"/>
        </w:rPr>
      </w:pPr>
      <w:r>
        <w:rPr>
          <w:rFonts w:hint="eastAsia" w:eastAsia="宋体"/>
          <w:color w:val="000000"/>
          <w:lang w:eastAsia="zh-CN"/>
        </w:rPr>
        <w:t>（</w:t>
      </w:r>
      <w:r>
        <w:rPr>
          <w:rFonts w:hint="eastAsia" w:eastAsia="宋体"/>
          <w:color w:val="000000"/>
          <w:lang w:val="en-US" w:eastAsia="zh-CN"/>
        </w:rPr>
        <w:t>3</w:t>
      </w:r>
      <w:r>
        <w:rPr>
          <w:rFonts w:hint="eastAsia" w:eastAsia="宋体"/>
          <w:color w:val="000000"/>
          <w:lang w:eastAsia="zh-CN"/>
        </w:rPr>
        <w:t>）</w:t>
      </w:r>
      <w:r>
        <w:rPr>
          <w:rFonts w:hint="eastAsia"/>
          <w:color w:val="000000"/>
          <w:lang w:val="en-US" w:eastAsia="zh-CN"/>
        </w:rPr>
        <w:t>1、2、4包</w:t>
      </w:r>
      <w:r>
        <w:rPr>
          <w:rFonts w:hint="eastAsia" w:ascii="宋体" w:hAnsi="宋体" w:eastAsia="宋体" w:cs="宋体"/>
          <w:b w:val="0"/>
          <w:bCs w:val="0"/>
          <w:sz w:val="24"/>
          <w:szCs w:val="24"/>
          <w:highlight w:val="none"/>
          <w:lang w:val="en-US" w:eastAsia="zh-CN"/>
        </w:rPr>
        <w:t>拟派项目经理须提供</w:t>
      </w:r>
      <w:r>
        <w:rPr>
          <w:rFonts w:hint="eastAsia"/>
          <w:color w:val="000000"/>
          <w:lang w:val="en-US" w:eastAsia="zh-CN"/>
        </w:rPr>
        <w:t>建筑</w:t>
      </w:r>
      <w:r>
        <w:rPr>
          <w:rFonts w:hint="eastAsia"/>
          <w:color w:val="000000"/>
        </w:rPr>
        <w:t>工程</w:t>
      </w:r>
      <w:r>
        <w:rPr>
          <w:rFonts w:hint="eastAsia" w:ascii="宋体" w:hAnsi="宋体" w:eastAsia="宋体" w:cs="宋体"/>
          <w:b w:val="0"/>
          <w:bCs w:val="0"/>
          <w:sz w:val="24"/>
          <w:szCs w:val="24"/>
          <w:highlight w:val="none"/>
          <w:lang w:val="en-US" w:eastAsia="zh-CN"/>
        </w:rPr>
        <w:t>注册建造师二级及以上资格</w:t>
      </w:r>
      <w:r>
        <w:rPr>
          <w:rFonts w:hint="eastAsia" w:cs="宋体"/>
          <w:b w:val="0"/>
          <w:bCs w:val="0"/>
          <w:sz w:val="24"/>
          <w:szCs w:val="24"/>
          <w:highlight w:val="none"/>
          <w:lang w:val="en-US" w:eastAsia="zh-CN"/>
        </w:rPr>
        <w:t>或</w:t>
      </w:r>
      <w:r>
        <w:rPr>
          <w:rFonts w:hint="eastAsia"/>
          <w:color w:val="000000"/>
        </w:rPr>
        <w:t>水利水电工程</w:t>
      </w:r>
      <w:r>
        <w:rPr>
          <w:rFonts w:hint="eastAsia" w:ascii="宋体" w:hAnsi="宋体" w:eastAsia="宋体" w:cs="宋体"/>
          <w:b w:val="0"/>
          <w:bCs w:val="0"/>
          <w:sz w:val="24"/>
          <w:szCs w:val="24"/>
          <w:highlight w:val="none"/>
          <w:lang w:val="en-US" w:eastAsia="zh-CN"/>
        </w:rPr>
        <w:t>注册建造师二级及以上资格</w:t>
      </w:r>
      <w:r>
        <w:rPr>
          <w:rFonts w:hint="eastAsia" w:cs="宋体"/>
          <w:b w:val="0"/>
          <w:bCs w:val="0"/>
          <w:sz w:val="24"/>
          <w:szCs w:val="24"/>
          <w:highlight w:val="none"/>
          <w:lang w:val="en-US" w:eastAsia="zh-CN"/>
        </w:rPr>
        <w:t>，并提供</w:t>
      </w:r>
      <w:r>
        <w:rPr>
          <w:rFonts w:hint="eastAsia" w:ascii="宋体" w:hAnsi="宋体" w:eastAsia="宋体" w:cs="宋体"/>
          <w:b w:val="0"/>
          <w:bCs w:val="0"/>
          <w:sz w:val="24"/>
          <w:szCs w:val="24"/>
          <w:highlight w:val="none"/>
          <w:lang w:val="en-US" w:eastAsia="zh-CN"/>
        </w:rPr>
        <w:t>有效的安全生产考核合格证书</w:t>
      </w:r>
      <w:r>
        <w:rPr>
          <w:rFonts w:hint="eastAsia" w:cs="宋体"/>
          <w:b w:val="0"/>
          <w:bCs w:val="0"/>
          <w:sz w:val="24"/>
          <w:szCs w:val="24"/>
          <w:highlight w:val="none"/>
          <w:lang w:val="en-US" w:eastAsia="zh-CN"/>
        </w:rPr>
        <w:t>及</w:t>
      </w:r>
      <w:r>
        <w:rPr>
          <w:rFonts w:hint="eastAsia" w:ascii="宋体" w:hAnsi="宋体" w:eastAsia="宋体" w:cs="宋体"/>
          <w:b w:val="0"/>
          <w:bCs w:val="0"/>
          <w:sz w:val="24"/>
          <w:szCs w:val="24"/>
          <w:highlight w:val="none"/>
          <w:lang w:val="en-US" w:eastAsia="zh-CN"/>
        </w:rPr>
        <w:t>项目经理无在建工程的相关证明材料或承诺书；</w:t>
      </w:r>
      <w:r>
        <w:rPr>
          <w:rFonts w:hint="eastAsia"/>
          <w:color w:val="000000"/>
          <w:lang w:val="en-US" w:eastAsia="zh-CN"/>
        </w:rPr>
        <w:t>3包</w:t>
      </w:r>
      <w:r>
        <w:rPr>
          <w:rFonts w:hint="eastAsia" w:ascii="宋体" w:hAnsi="宋体" w:eastAsia="宋体" w:cs="宋体"/>
          <w:b w:val="0"/>
          <w:bCs w:val="0"/>
          <w:sz w:val="24"/>
          <w:szCs w:val="24"/>
          <w:highlight w:val="none"/>
          <w:lang w:val="en-US" w:eastAsia="zh-CN"/>
        </w:rPr>
        <w:t>拟派项目经理须提供</w:t>
      </w:r>
      <w:r>
        <w:rPr>
          <w:rFonts w:hint="eastAsia"/>
          <w:color w:val="000000"/>
        </w:rPr>
        <w:t>水利水电工程</w:t>
      </w:r>
      <w:r>
        <w:rPr>
          <w:rFonts w:hint="eastAsia" w:ascii="宋体" w:hAnsi="宋体" w:eastAsia="宋体" w:cs="宋体"/>
          <w:b w:val="0"/>
          <w:bCs w:val="0"/>
          <w:sz w:val="24"/>
          <w:szCs w:val="24"/>
          <w:highlight w:val="none"/>
          <w:lang w:val="en-US" w:eastAsia="zh-CN"/>
        </w:rPr>
        <w:t>注册建造师二级及以上资格</w:t>
      </w:r>
      <w:r>
        <w:rPr>
          <w:rFonts w:hint="eastAsia" w:cs="宋体"/>
          <w:b w:val="0"/>
          <w:bCs w:val="0"/>
          <w:sz w:val="24"/>
          <w:szCs w:val="24"/>
          <w:highlight w:val="none"/>
          <w:lang w:val="en-US" w:eastAsia="zh-CN"/>
        </w:rPr>
        <w:t>，并提供</w:t>
      </w:r>
      <w:r>
        <w:rPr>
          <w:rFonts w:hint="eastAsia" w:ascii="宋体" w:hAnsi="宋体" w:eastAsia="宋体" w:cs="宋体"/>
          <w:b w:val="0"/>
          <w:bCs w:val="0"/>
          <w:sz w:val="24"/>
          <w:szCs w:val="24"/>
          <w:highlight w:val="none"/>
          <w:lang w:val="en-US" w:eastAsia="zh-CN"/>
        </w:rPr>
        <w:t>有效的安全生产考核合格证书</w:t>
      </w:r>
      <w:r>
        <w:rPr>
          <w:rFonts w:hint="eastAsia" w:cs="宋体"/>
          <w:b w:val="0"/>
          <w:bCs w:val="0"/>
          <w:sz w:val="24"/>
          <w:szCs w:val="24"/>
          <w:highlight w:val="none"/>
          <w:lang w:val="en-US" w:eastAsia="zh-CN"/>
        </w:rPr>
        <w:t>及</w:t>
      </w:r>
      <w:r>
        <w:rPr>
          <w:rFonts w:hint="eastAsia" w:ascii="宋体" w:hAnsi="宋体" w:eastAsia="宋体" w:cs="宋体"/>
          <w:b w:val="0"/>
          <w:bCs w:val="0"/>
          <w:sz w:val="24"/>
          <w:szCs w:val="24"/>
          <w:highlight w:val="none"/>
          <w:lang w:val="en-US" w:eastAsia="zh-CN"/>
        </w:rPr>
        <w:t>项目经理无在建工程的相关证明材料或承诺书；</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sz w:val="24"/>
          <w:szCs w:val="24"/>
          <w:highlight w:val="none"/>
          <w:lang w:val="en-US" w:eastAsia="zh-CN"/>
        </w:rPr>
      </w:pPr>
      <w:r>
        <w:rPr>
          <w:rFonts w:hint="eastAsia" w:ascii="宋体" w:hAnsi="宋体" w:eastAsia="宋体" w:cs="宋体"/>
          <w:b w:val="0"/>
          <w:bCs w:val="0"/>
          <w:sz w:val="24"/>
          <w:szCs w:val="24"/>
          <w:highlight w:val="none"/>
          <w:lang w:val="en-US" w:eastAsia="zh-CN"/>
        </w:rPr>
        <w:t>（4）投标人</w:t>
      </w:r>
      <w:r>
        <w:rPr>
          <w:rFonts w:hint="eastAsia" w:cs="宋体"/>
          <w:b w:val="0"/>
          <w:bCs w:val="0"/>
          <w:sz w:val="24"/>
          <w:szCs w:val="24"/>
          <w:highlight w:val="none"/>
          <w:lang w:val="en-US" w:eastAsia="zh-CN"/>
        </w:rPr>
        <w:t>所投为水利水电资质的</w:t>
      </w:r>
      <w:r>
        <w:rPr>
          <w:rFonts w:hint="eastAsia" w:ascii="宋体" w:hAnsi="宋体" w:eastAsia="宋体" w:cs="宋体"/>
          <w:b w:val="0"/>
          <w:bCs w:val="0"/>
          <w:sz w:val="24"/>
          <w:szCs w:val="24"/>
          <w:highlight w:val="none"/>
          <w:lang w:val="en-US" w:eastAsia="zh-CN"/>
        </w:rPr>
        <w:t>须在“陕西省水利建设市场主体信用信息管理平台”中登记报备</w:t>
      </w:r>
      <w:r>
        <w:rPr>
          <w:rFonts w:hint="eastAsia"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凡未在陕西省水利建设市场主体信用信息管理平台建立信用档案的省内、外（含中央驻陕企业）的单位不得参与本工程的招投标活动</w:t>
      </w:r>
      <w:r>
        <w:rPr>
          <w:rFonts w:hint="eastAsia"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投标人</w:t>
      </w:r>
      <w:r>
        <w:rPr>
          <w:rFonts w:hint="eastAsia" w:cs="宋体"/>
          <w:b w:val="0"/>
          <w:bCs w:val="0"/>
          <w:sz w:val="24"/>
          <w:szCs w:val="24"/>
          <w:highlight w:val="none"/>
          <w:lang w:val="en-US" w:eastAsia="zh-CN"/>
        </w:rPr>
        <w:t>所投为建筑工程资质的须在</w:t>
      </w:r>
      <w:r>
        <w:rPr>
          <w:rFonts w:hint="eastAsia"/>
          <w:sz w:val="24"/>
          <w:szCs w:val="24"/>
          <w:highlight w:val="none"/>
          <w:lang w:val="en-US" w:eastAsia="zh-CN"/>
        </w:rPr>
        <w:t>陕西建设网“陕西建筑市场监管与诚信信息发布平台”可查询到企业基本信息的网页截图。</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Fonts w:hint="eastAsia" w:ascii="宋体" w:hAnsi="宋体" w:eastAsia="宋体" w:cs="宋体"/>
          <w:b/>
          <w:bCs/>
          <w:sz w:val="24"/>
          <w:szCs w:val="24"/>
          <w:highlight w:val="none"/>
          <w:lang w:val="en-US" w:eastAsia="zh-CN"/>
        </w:rPr>
      </w:pPr>
      <w:r>
        <w:rPr>
          <w:rFonts w:hint="eastAsia" w:cs="宋体"/>
          <w:b/>
          <w:bCs/>
          <w:sz w:val="24"/>
          <w:szCs w:val="24"/>
          <w:highlight w:val="none"/>
          <w:lang w:val="en-US" w:eastAsia="zh-CN"/>
        </w:rPr>
        <w:t>第</w:t>
      </w:r>
      <w:r>
        <w:rPr>
          <w:rFonts w:hint="eastAsia" w:ascii="宋体" w:hAnsi="宋体" w:eastAsia="宋体" w:cs="宋体"/>
          <w:b/>
          <w:bCs/>
          <w:sz w:val="24"/>
          <w:szCs w:val="24"/>
          <w:highlight w:val="none"/>
          <w:lang w:val="en-US" w:eastAsia="zh-CN"/>
        </w:rPr>
        <w:t>5包</w:t>
      </w:r>
      <w:r>
        <w:rPr>
          <w:rFonts w:hint="eastAsia" w:cs="宋体"/>
          <w:b/>
          <w:bCs/>
          <w:sz w:val="24"/>
          <w:szCs w:val="24"/>
          <w:highlight w:val="none"/>
          <w:lang w:val="en-US" w:eastAsia="zh-CN"/>
        </w:rPr>
        <w:t>另</w:t>
      </w:r>
      <w:r>
        <w:rPr>
          <w:rFonts w:hint="eastAsia" w:ascii="宋体" w:hAnsi="宋体" w:eastAsia="宋体" w:cs="宋体"/>
          <w:b/>
          <w:bCs/>
          <w:sz w:val="24"/>
          <w:szCs w:val="24"/>
          <w:highlight w:val="none"/>
          <w:lang w:val="en-US" w:eastAsia="zh-CN"/>
        </w:rPr>
        <w:t>须提供：</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default" w:ascii="宋体" w:hAnsi="宋体" w:eastAsia="宋体" w:cs="宋体"/>
          <w:b w:val="0"/>
          <w:bCs w:val="0"/>
          <w:sz w:val="24"/>
          <w:szCs w:val="24"/>
          <w:highlight w:val="none"/>
          <w:lang w:val="en-US" w:eastAsia="zh-CN"/>
        </w:rPr>
      </w:pPr>
      <w:r>
        <w:rPr>
          <w:rFonts w:hint="eastAsia" w:cs="宋体"/>
          <w:b w:val="0"/>
          <w:bCs w:val="0"/>
          <w:sz w:val="24"/>
          <w:szCs w:val="24"/>
          <w:highlight w:val="none"/>
          <w:lang w:val="en-US" w:eastAsia="zh-CN"/>
        </w:rPr>
        <w:t>投标人为生产厂家的提供</w:t>
      </w:r>
      <w:r>
        <w:rPr>
          <w:rFonts w:hint="eastAsia" w:ascii="宋体" w:hAnsi="宋体" w:eastAsia="宋体" w:cs="宋体"/>
          <w:b w:val="0"/>
          <w:bCs w:val="0"/>
          <w:sz w:val="24"/>
          <w:szCs w:val="24"/>
          <w:highlight w:val="none"/>
          <w:lang w:val="en-US" w:eastAsia="zh-CN"/>
        </w:rPr>
        <w:t>肥料登记证</w:t>
      </w:r>
      <w:r>
        <w:rPr>
          <w:rFonts w:hint="eastAsia"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投标人为代理商的提供</w:t>
      </w:r>
      <w:r>
        <w:rPr>
          <w:rFonts w:hint="eastAsia" w:cs="宋体"/>
          <w:b w:val="0"/>
          <w:bCs w:val="0"/>
          <w:sz w:val="24"/>
          <w:szCs w:val="24"/>
          <w:highlight w:val="none"/>
          <w:lang w:val="en-US" w:eastAsia="zh-CN"/>
        </w:rPr>
        <w:t>厂家</w:t>
      </w:r>
      <w:r>
        <w:rPr>
          <w:rFonts w:hint="eastAsia" w:ascii="宋体" w:hAnsi="宋体" w:eastAsia="宋体" w:cs="宋体"/>
          <w:b w:val="0"/>
          <w:bCs w:val="0"/>
          <w:sz w:val="24"/>
          <w:szCs w:val="24"/>
          <w:highlight w:val="none"/>
          <w:lang w:val="en-US" w:eastAsia="zh-CN"/>
        </w:rPr>
        <w:t>肥料登记证</w:t>
      </w:r>
      <w:r>
        <w:rPr>
          <w:rFonts w:hint="eastAsia" w:cs="宋体"/>
          <w:b w:val="0"/>
          <w:bCs w:val="0"/>
          <w:sz w:val="24"/>
          <w:szCs w:val="24"/>
          <w:highlight w:val="none"/>
          <w:lang w:val="en-US" w:eastAsia="zh-CN"/>
        </w:rPr>
        <w:t>复印件并</w:t>
      </w:r>
      <w:r>
        <w:rPr>
          <w:rFonts w:hint="eastAsia" w:ascii="宋体" w:hAnsi="宋体" w:eastAsia="宋体" w:cs="宋体"/>
          <w:b w:val="0"/>
          <w:bCs w:val="0"/>
          <w:sz w:val="24"/>
          <w:szCs w:val="24"/>
          <w:highlight w:val="none"/>
          <w:lang w:val="en-US" w:eastAsia="zh-CN"/>
        </w:rPr>
        <w:t>加盖厂家</w:t>
      </w:r>
      <w:r>
        <w:rPr>
          <w:rFonts w:hint="eastAsia" w:cs="宋体"/>
          <w:b w:val="0"/>
          <w:bCs w:val="0"/>
          <w:sz w:val="24"/>
          <w:szCs w:val="24"/>
          <w:highlight w:val="none"/>
          <w:lang w:val="en-US" w:eastAsia="zh-CN"/>
        </w:rPr>
        <w:t>公章</w:t>
      </w:r>
      <w:r>
        <w:rPr>
          <w:rFonts w:hint="eastAsia" w:ascii="宋体" w:hAnsi="宋体" w:eastAsia="宋体" w:cs="宋体"/>
          <w:b w:val="0"/>
          <w:bCs w:val="0"/>
          <w:sz w:val="24"/>
          <w:szCs w:val="24"/>
          <w:highlight w:val="none"/>
          <w:lang w:val="en-US" w:eastAsia="zh-CN"/>
        </w:rPr>
        <w:t>。</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right="0" w:rightChars="0"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sz w:val="24"/>
          <w:szCs w:val="24"/>
          <w:highlight w:val="none"/>
        </w:rPr>
        <w:t>注：①</w:t>
      </w:r>
      <w:r>
        <w:rPr>
          <w:rFonts w:hint="eastAsia" w:ascii="宋体" w:hAnsi="宋体" w:eastAsia="宋体" w:cs="宋体"/>
          <w:kern w:val="0"/>
          <w:sz w:val="24"/>
          <w:szCs w:val="24"/>
          <w:highlight w:val="none"/>
          <w:lang w:val="en-US" w:eastAsia="zh-CN"/>
        </w:rPr>
        <w:t>对于可通过相关信息系统查询的信息，可不提供纸质材料；</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00" w:lineRule="exact"/>
        <w:ind w:right="0" w:rightChars="0" w:firstLine="480" w:firstLineChars="200"/>
        <w:textAlignment w:val="auto"/>
        <w:rPr>
          <w:rFonts w:hint="eastAsia" w:ascii="宋体" w:hAnsi="宋体" w:eastAsia="宋体" w:cs="宋体"/>
          <w:sz w:val="24"/>
          <w:szCs w:val="24"/>
          <w:highlight w:val="none"/>
        </w:rPr>
      </w:pPr>
      <w:r>
        <w:rPr>
          <w:rFonts w:hint="eastAsia" w:ascii="宋体" w:hAnsi="宋体" w:eastAsia="宋体" w:cs="宋体"/>
          <w:kern w:val="0"/>
          <w:sz w:val="24"/>
          <w:szCs w:val="24"/>
          <w:highlight w:val="none"/>
          <w:lang w:val="en-US" w:eastAsia="zh-CN"/>
        </w:rPr>
        <w:t>②</w:t>
      </w:r>
      <w:r>
        <w:rPr>
          <w:rFonts w:hint="eastAsia" w:ascii="宋体" w:hAnsi="宋体" w:eastAsia="宋体" w:cs="宋体"/>
          <w:sz w:val="24"/>
          <w:szCs w:val="24"/>
          <w:highlight w:val="none"/>
        </w:rPr>
        <w:t>依法免税、不需要缴纳社会保障资金或成立时间不满三个月的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，应提供其依法免税、不需要缴纳社会保障资金的证明文件</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成立不满一年或开标前一年内零申报的税收缴纳证明和财务审计报告只需提供财务报表加盖公章</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三、招标文件的获取方式</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时间：即日起至202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09</w:t>
      </w:r>
      <w:r>
        <w:rPr>
          <w:rFonts w:hint="eastAsia" w:ascii="宋体" w:hAnsi="宋体" w:eastAsia="宋体" w:cs="宋体"/>
          <w:sz w:val="24"/>
          <w:szCs w:val="24"/>
          <w:highlight w:val="none"/>
        </w:rPr>
        <w:t>-</w:t>
      </w:r>
      <w:r>
        <w:rPr>
          <w:rFonts w:hint="eastAsia" w:cs="宋体"/>
          <w:sz w:val="24"/>
          <w:szCs w:val="24"/>
          <w:highlight w:val="none"/>
          <w:lang w:val="en-US" w:eastAsia="zh-CN"/>
        </w:rPr>
        <w:t>03</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 xml:space="preserve"> 17:</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0:00 止</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地点：陕西省渭南市富平县城关街道办事处书店社区富兴路中段西侧商务楼三楼招标代理部（312室）</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方式：现场购买/邮寄</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售价：</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第1包：</w:t>
      </w:r>
      <w:r>
        <w:rPr>
          <w:rFonts w:hint="eastAsia" w:ascii="宋体" w:hAnsi="宋体" w:eastAsia="宋体" w:cs="宋体"/>
          <w:sz w:val="24"/>
          <w:szCs w:val="24"/>
          <w:highlight w:val="none"/>
          <w:lang w:val="en-US" w:eastAsia="zh-CN"/>
        </w:rPr>
        <w:t>土地平整工程</w:t>
      </w:r>
      <w:r>
        <w:rPr>
          <w:rFonts w:hint="eastAsia" w:ascii="宋体" w:hAnsi="宋体" w:eastAsia="宋体" w:cs="宋体"/>
          <w:sz w:val="24"/>
          <w:szCs w:val="24"/>
          <w:highlight w:val="none"/>
        </w:rPr>
        <w:t>，标书金额：</w:t>
      </w:r>
      <w:r>
        <w:rPr>
          <w:rFonts w:hint="eastAsia" w:ascii="宋体" w:hAnsi="宋体" w:eastAsia="宋体" w:cs="宋体"/>
          <w:sz w:val="24"/>
          <w:szCs w:val="24"/>
          <w:highlight w:val="none"/>
          <w:lang w:val="en-US" w:eastAsia="zh-CN"/>
        </w:rPr>
        <w:t>免费赠送</w:t>
      </w:r>
      <w:r>
        <w:rPr>
          <w:rFonts w:hint="eastAsia" w:ascii="宋体" w:hAnsi="宋体" w:eastAsia="宋体" w:cs="宋体"/>
          <w:sz w:val="24"/>
          <w:szCs w:val="24"/>
          <w:highlight w:val="none"/>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田间道路工程</w:t>
      </w:r>
      <w:r>
        <w:rPr>
          <w:rFonts w:hint="eastAsia" w:ascii="宋体" w:hAnsi="宋体" w:eastAsia="宋体" w:cs="宋体"/>
          <w:sz w:val="24"/>
          <w:szCs w:val="24"/>
          <w:highlight w:val="none"/>
        </w:rPr>
        <w:t>，标书金额：</w:t>
      </w:r>
      <w:r>
        <w:rPr>
          <w:rFonts w:hint="eastAsia" w:ascii="宋体" w:hAnsi="宋体" w:eastAsia="宋体" w:cs="宋体"/>
          <w:sz w:val="24"/>
          <w:szCs w:val="24"/>
          <w:highlight w:val="none"/>
          <w:lang w:val="en-US" w:eastAsia="zh-CN"/>
        </w:rPr>
        <w:t>免费赠送</w:t>
      </w:r>
      <w:r>
        <w:rPr>
          <w:rFonts w:hint="eastAsia" w:ascii="宋体" w:hAnsi="宋体" w:eastAsia="宋体" w:cs="宋体"/>
          <w:sz w:val="24"/>
          <w:szCs w:val="24"/>
          <w:highlight w:val="none"/>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：新打机井工程</w:t>
      </w:r>
      <w:r>
        <w:rPr>
          <w:rFonts w:hint="eastAsia" w:ascii="宋体" w:hAnsi="宋体" w:eastAsia="宋体" w:cs="宋体"/>
          <w:sz w:val="24"/>
          <w:szCs w:val="24"/>
          <w:highlight w:val="none"/>
        </w:rPr>
        <w:t>，标书金额：</w:t>
      </w:r>
      <w:r>
        <w:rPr>
          <w:rFonts w:hint="eastAsia" w:ascii="宋体" w:hAnsi="宋体" w:eastAsia="宋体" w:cs="宋体"/>
          <w:sz w:val="24"/>
          <w:szCs w:val="24"/>
          <w:highlight w:val="none"/>
          <w:lang w:val="en-US" w:eastAsia="zh-CN"/>
        </w:rPr>
        <w:t>免费赠送</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田间道路渠系工程，标书金额：</w:t>
      </w:r>
      <w:r>
        <w:rPr>
          <w:rFonts w:hint="eastAsia" w:ascii="宋体" w:hAnsi="宋体" w:eastAsia="宋体" w:cs="宋体"/>
          <w:sz w:val="24"/>
          <w:szCs w:val="24"/>
          <w:highlight w:val="none"/>
          <w:lang w:val="en-US" w:eastAsia="zh-CN"/>
        </w:rPr>
        <w:t>免费赠送</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第</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包</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地力培肥，标书金额：</w:t>
      </w:r>
      <w:r>
        <w:rPr>
          <w:rFonts w:hint="eastAsia" w:ascii="宋体" w:hAnsi="宋体" w:eastAsia="宋体" w:cs="宋体"/>
          <w:sz w:val="24"/>
          <w:szCs w:val="24"/>
          <w:highlight w:val="none"/>
          <w:lang w:val="en-US" w:eastAsia="zh-CN"/>
        </w:rPr>
        <w:t>免费赠送</w:t>
      </w:r>
      <w:r>
        <w:rPr>
          <w:rFonts w:hint="eastAsia" w:ascii="宋体" w:hAnsi="宋体" w:eastAsia="宋体" w:cs="宋体"/>
          <w:sz w:val="24"/>
          <w:szCs w:val="24"/>
          <w:highlight w:val="none"/>
          <w:lang w:eastAsia="zh-CN"/>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Style w:val="26"/>
          <w:rFonts w:hint="eastAsia" w:ascii="宋体" w:hAnsi="宋体" w:eastAsia="宋体" w:cs="宋体"/>
          <w:sz w:val="24"/>
          <w:szCs w:val="24"/>
          <w:highlight w:val="none"/>
        </w:rPr>
      </w:pPr>
      <w:r>
        <w:rPr>
          <w:rStyle w:val="26"/>
          <w:rFonts w:hint="eastAsia" w:ascii="宋体" w:hAnsi="宋体" w:eastAsia="宋体" w:cs="宋体"/>
          <w:sz w:val="24"/>
          <w:szCs w:val="24"/>
          <w:highlight w:val="none"/>
          <w:lang w:eastAsia="zh-CN"/>
        </w:rPr>
        <w:t>注：</w:t>
      </w:r>
      <w:r>
        <w:rPr>
          <w:rStyle w:val="26"/>
          <w:rFonts w:hint="eastAsia" w:ascii="宋体" w:hAnsi="宋体" w:eastAsia="宋体" w:cs="宋体"/>
          <w:sz w:val="24"/>
          <w:szCs w:val="24"/>
          <w:highlight w:val="none"/>
          <w:lang w:val="en-US" w:eastAsia="zh-CN"/>
        </w:rPr>
        <w:t>1、</w:t>
      </w:r>
      <w:r>
        <w:rPr>
          <w:rFonts w:hint="eastAsia" w:ascii="宋体" w:hAnsi="宋体" w:eastAsia="宋体" w:cs="宋体"/>
          <w:b/>
          <w:bCs/>
          <w:kern w:val="0"/>
          <w:sz w:val="24"/>
          <w:szCs w:val="24"/>
          <w:highlight w:val="none"/>
        </w:rPr>
        <w:t>具体</w:t>
      </w:r>
      <w:r>
        <w:rPr>
          <w:rStyle w:val="26"/>
          <w:rFonts w:hint="eastAsia" w:ascii="宋体" w:hAnsi="宋体" w:eastAsia="宋体" w:cs="宋体"/>
          <w:sz w:val="24"/>
          <w:szCs w:val="22"/>
          <w:highlight w:val="none"/>
          <w:lang w:val="en-US" w:eastAsia="zh-CN"/>
        </w:rPr>
        <w:t>获取</w:t>
      </w:r>
      <w:r>
        <w:rPr>
          <w:rFonts w:hint="eastAsia" w:ascii="宋体" w:hAnsi="宋体" w:eastAsia="宋体" w:cs="宋体"/>
          <w:b/>
          <w:bCs/>
          <w:kern w:val="0"/>
          <w:sz w:val="24"/>
          <w:szCs w:val="24"/>
          <w:highlight w:val="none"/>
          <w:lang w:val="en-US" w:eastAsia="zh-CN"/>
        </w:rPr>
        <w:t>招标</w:t>
      </w:r>
      <w:r>
        <w:rPr>
          <w:rFonts w:hint="eastAsia" w:ascii="宋体" w:hAnsi="宋体" w:eastAsia="宋体" w:cs="宋体"/>
          <w:b/>
          <w:bCs/>
          <w:kern w:val="0"/>
          <w:sz w:val="24"/>
          <w:szCs w:val="24"/>
          <w:highlight w:val="none"/>
          <w:lang w:eastAsia="zh-CN"/>
        </w:rPr>
        <w:t>文件</w:t>
      </w:r>
      <w:r>
        <w:rPr>
          <w:rFonts w:hint="eastAsia" w:ascii="宋体" w:hAnsi="宋体" w:eastAsia="宋体" w:cs="宋体"/>
          <w:b/>
          <w:bCs/>
          <w:kern w:val="0"/>
          <w:sz w:val="24"/>
          <w:szCs w:val="24"/>
          <w:highlight w:val="none"/>
        </w:rPr>
        <w:t>时间为</w:t>
      </w:r>
      <w:r>
        <w:rPr>
          <w:rFonts w:hint="eastAsia" w:ascii="宋体" w:hAnsi="宋体" w:eastAsia="宋体" w:cs="宋体"/>
          <w:b/>
          <w:bCs/>
          <w:kern w:val="0"/>
          <w:sz w:val="24"/>
          <w:szCs w:val="24"/>
          <w:highlight w:val="none"/>
          <w:lang w:val="en-US" w:eastAsia="zh-CN"/>
        </w:rPr>
        <w:t>2021年0</w:t>
      </w:r>
      <w:r>
        <w:rPr>
          <w:rFonts w:hint="eastAsia" w:cs="宋体"/>
          <w:b/>
          <w:bCs/>
          <w:kern w:val="0"/>
          <w:sz w:val="24"/>
          <w:szCs w:val="24"/>
          <w:highlight w:val="none"/>
          <w:lang w:val="en-US" w:eastAsia="zh-CN"/>
        </w:rPr>
        <w:t>8</w:t>
      </w:r>
      <w:r>
        <w:rPr>
          <w:rFonts w:hint="eastAsia" w:ascii="宋体" w:hAnsi="宋体" w:eastAsia="宋体" w:cs="宋体"/>
          <w:b/>
          <w:bCs/>
          <w:kern w:val="0"/>
          <w:sz w:val="24"/>
          <w:szCs w:val="24"/>
          <w:highlight w:val="none"/>
          <w:lang w:val="en-US" w:eastAsia="zh-CN"/>
        </w:rPr>
        <w:t>月</w:t>
      </w:r>
      <w:r>
        <w:rPr>
          <w:rFonts w:hint="eastAsia" w:cs="宋体"/>
          <w:b/>
          <w:bCs/>
          <w:kern w:val="0"/>
          <w:sz w:val="24"/>
          <w:szCs w:val="24"/>
          <w:highlight w:val="none"/>
          <w:lang w:val="en-US" w:eastAsia="zh-CN"/>
        </w:rPr>
        <w:t>30</w:t>
      </w:r>
      <w:r>
        <w:rPr>
          <w:rFonts w:hint="eastAsia" w:ascii="宋体" w:hAnsi="宋体" w:eastAsia="宋体" w:cs="宋体"/>
          <w:b/>
          <w:bCs/>
          <w:kern w:val="0"/>
          <w:sz w:val="24"/>
          <w:szCs w:val="24"/>
          <w:highlight w:val="none"/>
          <w:lang w:val="en-US" w:eastAsia="zh-CN"/>
        </w:rPr>
        <w:t>日至2021年09月</w:t>
      </w:r>
      <w:r>
        <w:rPr>
          <w:rFonts w:hint="eastAsia" w:cs="宋体"/>
          <w:b/>
          <w:bCs/>
          <w:kern w:val="0"/>
          <w:sz w:val="24"/>
          <w:szCs w:val="24"/>
          <w:highlight w:val="none"/>
          <w:lang w:val="en-US" w:eastAsia="zh-CN"/>
        </w:rPr>
        <w:t>03</w:t>
      </w:r>
      <w:r>
        <w:rPr>
          <w:rFonts w:hint="eastAsia" w:ascii="宋体" w:hAnsi="宋体" w:eastAsia="宋体" w:cs="宋体"/>
          <w:b/>
          <w:bCs/>
          <w:kern w:val="0"/>
          <w:sz w:val="24"/>
          <w:szCs w:val="24"/>
          <w:highlight w:val="none"/>
          <w:lang w:val="en-US" w:eastAsia="zh-CN"/>
        </w:rPr>
        <w:t>日（双休日及节假日除外），每日0</w:t>
      </w:r>
      <w:r>
        <w:rPr>
          <w:rFonts w:hint="eastAsia" w:ascii="宋体" w:hAnsi="宋体" w:eastAsia="宋体" w:cs="宋体"/>
          <w:b/>
          <w:bCs/>
          <w:kern w:val="0"/>
          <w:sz w:val="24"/>
          <w:szCs w:val="24"/>
          <w:highlight w:val="none"/>
        </w:rPr>
        <w:t>8:30-11:30，14:</w:t>
      </w:r>
      <w:r>
        <w:rPr>
          <w:rFonts w:hint="eastAsia" w:ascii="宋体" w:hAnsi="宋体" w:eastAsia="宋体" w:cs="宋体"/>
          <w:b/>
          <w:bCs/>
          <w:kern w:val="0"/>
          <w:sz w:val="24"/>
          <w:szCs w:val="24"/>
          <w:highlight w:val="none"/>
          <w:lang w:val="en-US" w:eastAsia="zh-CN"/>
        </w:rPr>
        <w:t>3</w:t>
      </w:r>
      <w:r>
        <w:rPr>
          <w:rFonts w:hint="eastAsia" w:ascii="宋体" w:hAnsi="宋体" w:eastAsia="宋体" w:cs="宋体"/>
          <w:b/>
          <w:bCs/>
          <w:kern w:val="0"/>
          <w:sz w:val="24"/>
          <w:szCs w:val="24"/>
          <w:highlight w:val="none"/>
        </w:rPr>
        <w:t>0-17:30；</w:t>
      </w:r>
      <w:r>
        <w:rPr>
          <w:rFonts w:hint="eastAsia" w:ascii="宋体" w:hAnsi="宋体" w:eastAsia="宋体" w:cs="宋体"/>
          <w:b/>
          <w:bCs/>
          <w:kern w:val="0"/>
          <w:sz w:val="24"/>
          <w:szCs w:val="24"/>
          <w:highlight w:val="none"/>
          <w:lang w:val="en-US" w:eastAsia="zh-CN"/>
        </w:rPr>
        <w:t>纸质版文件现场领取，</w:t>
      </w:r>
      <w:r>
        <w:rPr>
          <w:rFonts w:hint="eastAsia" w:ascii="宋体" w:hAnsi="宋体" w:eastAsia="宋体" w:cs="宋体"/>
          <w:b/>
          <w:bCs/>
          <w:kern w:val="0"/>
          <w:sz w:val="24"/>
          <w:szCs w:val="24"/>
          <w:highlight w:val="none"/>
        </w:rPr>
        <w:t>谢绝邮寄</w:t>
      </w:r>
      <w:r>
        <w:rPr>
          <w:rFonts w:hint="eastAsia" w:ascii="宋体" w:hAnsi="宋体" w:eastAsia="宋体" w:cs="宋体"/>
          <w:b/>
          <w:bCs/>
          <w:kern w:val="0"/>
          <w:sz w:val="24"/>
          <w:szCs w:val="24"/>
          <w:highlight w:val="none"/>
          <w:lang w:eastAsia="zh-CN"/>
        </w:rPr>
        <w:t>。</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Style w:val="26"/>
          <w:rFonts w:hint="eastAsia" w:ascii="宋体" w:hAnsi="宋体" w:eastAsia="宋体" w:cs="宋体"/>
          <w:sz w:val="24"/>
          <w:szCs w:val="24"/>
          <w:highlight w:val="none"/>
        </w:rPr>
      </w:pPr>
      <w:r>
        <w:rPr>
          <w:rStyle w:val="26"/>
          <w:rFonts w:hint="eastAsia" w:ascii="宋体" w:hAnsi="宋体" w:eastAsia="宋体" w:cs="宋体"/>
          <w:sz w:val="24"/>
          <w:szCs w:val="24"/>
          <w:highlight w:val="none"/>
          <w:lang w:val="en-US" w:eastAsia="zh-CN"/>
        </w:rPr>
        <w:t>2、</w:t>
      </w:r>
      <w:r>
        <w:rPr>
          <w:rStyle w:val="26"/>
          <w:rFonts w:hint="eastAsia" w:ascii="宋体" w:hAnsi="宋体" w:eastAsia="宋体" w:cs="宋体"/>
          <w:sz w:val="24"/>
          <w:szCs w:val="24"/>
          <w:highlight w:val="none"/>
          <w:lang w:eastAsia="zh-CN"/>
        </w:rPr>
        <w:t>投标人</w:t>
      </w:r>
      <w:r>
        <w:rPr>
          <w:rStyle w:val="26"/>
          <w:rFonts w:hint="eastAsia" w:ascii="宋体" w:hAnsi="宋体" w:eastAsia="宋体" w:cs="宋体"/>
          <w:sz w:val="24"/>
          <w:szCs w:val="22"/>
          <w:highlight w:val="none"/>
          <w:lang w:val="en-US" w:eastAsia="zh-CN"/>
        </w:rPr>
        <w:t>获取</w:t>
      </w:r>
      <w:r>
        <w:rPr>
          <w:rStyle w:val="26"/>
          <w:rFonts w:hint="eastAsia" w:ascii="宋体" w:hAnsi="宋体" w:eastAsia="宋体" w:cs="宋体"/>
          <w:sz w:val="24"/>
          <w:szCs w:val="24"/>
          <w:highlight w:val="none"/>
        </w:rPr>
        <w:t>招标文件时请携带单位介绍信、</w:t>
      </w:r>
      <w:r>
        <w:rPr>
          <w:rStyle w:val="26"/>
          <w:rFonts w:hint="eastAsia" w:cs="宋体"/>
          <w:sz w:val="24"/>
          <w:szCs w:val="24"/>
          <w:highlight w:val="none"/>
          <w:lang w:val="en-US" w:eastAsia="zh-CN"/>
        </w:rPr>
        <w:t>获取</w:t>
      </w:r>
      <w:r>
        <w:rPr>
          <w:rStyle w:val="26"/>
          <w:rFonts w:hint="eastAsia" w:ascii="宋体" w:hAnsi="宋体" w:eastAsia="宋体" w:cs="宋体"/>
          <w:sz w:val="24"/>
          <w:szCs w:val="24"/>
          <w:highlight w:val="none"/>
        </w:rPr>
        <w:t>人身份证原件及复印件并加盖单位公章</w:t>
      </w:r>
      <w:r>
        <w:rPr>
          <w:rStyle w:val="26"/>
          <w:rFonts w:hint="eastAsia" w:ascii="宋体" w:hAnsi="宋体" w:eastAsia="宋体" w:cs="宋体"/>
          <w:sz w:val="24"/>
          <w:szCs w:val="24"/>
          <w:highlight w:val="none"/>
          <w:lang w:eastAsia="zh-CN"/>
        </w:rPr>
        <w:t>，</w:t>
      </w:r>
      <w:r>
        <w:rPr>
          <w:rStyle w:val="26"/>
          <w:rFonts w:hint="eastAsia" w:ascii="宋体" w:hAnsi="宋体" w:eastAsia="宋体" w:cs="宋体"/>
          <w:sz w:val="24"/>
          <w:szCs w:val="24"/>
          <w:highlight w:val="none"/>
          <w:lang w:val="en-US" w:eastAsia="zh-CN"/>
        </w:rPr>
        <w:t>请自带U盘拷取电子版文档</w:t>
      </w:r>
      <w:r>
        <w:rPr>
          <w:rStyle w:val="26"/>
          <w:rFonts w:hint="eastAsia" w:ascii="宋体" w:hAnsi="宋体" w:eastAsia="宋体" w:cs="宋体"/>
          <w:sz w:val="24"/>
          <w:szCs w:val="24"/>
          <w:highlight w:val="none"/>
        </w:rPr>
        <w:t>。请</w:t>
      </w:r>
      <w:r>
        <w:rPr>
          <w:rStyle w:val="26"/>
          <w:rFonts w:hint="eastAsia" w:ascii="宋体" w:hAnsi="宋体" w:eastAsia="宋体" w:cs="宋体"/>
          <w:sz w:val="24"/>
          <w:szCs w:val="24"/>
          <w:highlight w:val="none"/>
          <w:lang w:val="en-US" w:eastAsia="zh-CN"/>
        </w:rPr>
        <w:t>投标人</w:t>
      </w:r>
      <w:r>
        <w:rPr>
          <w:rStyle w:val="26"/>
          <w:rFonts w:hint="eastAsia" w:ascii="宋体" w:hAnsi="宋体" w:eastAsia="宋体" w:cs="宋体"/>
          <w:sz w:val="24"/>
          <w:szCs w:val="24"/>
          <w:highlight w:val="none"/>
        </w:rPr>
        <w:t>按照《陕西省财政厅关于政府采购</w:t>
      </w:r>
      <w:r>
        <w:rPr>
          <w:rStyle w:val="26"/>
          <w:rFonts w:hint="eastAsia" w:ascii="宋体" w:hAnsi="宋体" w:eastAsia="宋体" w:cs="宋体"/>
          <w:sz w:val="24"/>
          <w:szCs w:val="24"/>
          <w:highlight w:val="none"/>
          <w:lang w:val="en-US" w:eastAsia="zh-CN"/>
        </w:rPr>
        <w:t>供应商</w:t>
      </w:r>
      <w:r>
        <w:rPr>
          <w:rStyle w:val="26"/>
          <w:rFonts w:hint="eastAsia" w:ascii="宋体" w:hAnsi="宋体" w:eastAsia="宋体" w:cs="宋体"/>
          <w:sz w:val="24"/>
          <w:szCs w:val="24"/>
          <w:highlight w:val="none"/>
        </w:rPr>
        <w:t>注册登记有关事项的通知》中的要求，通过</w:t>
      </w:r>
      <w:r>
        <w:rPr>
          <w:rStyle w:val="26"/>
          <w:rFonts w:hint="eastAsia" w:ascii="宋体" w:hAnsi="宋体" w:eastAsia="宋体" w:cs="宋体"/>
          <w:sz w:val="24"/>
          <w:szCs w:val="24"/>
          <w:highlight w:val="none"/>
          <w:lang w:eastAsia="zh-CN"/>
        </w:rPr>
        <w:t>“</w:t>
      </w:r>
      <w:r>
        <w:rPr>
          <w:rStyle w:val="26"/>
          <w:rFonts w:hint="eastAsia" w:ascii="宋体" w:hAnsi="宋体" w:eastAsia="宋体" w:cs="宋体"/>
          <w:sz w:val="24"/>
          <w:szCs w:val="24"/>
          <w:highlight w:val="none"/>
        </w:rPr>
        <w:t>陕西省政府采购网</w:t>
      </w:r>
      <w:r>
        <w:rPr>
          <w:rStyle w:val="26"/>
          <w:rFonts w:hint="eastAsia" w:ascii="宋体" w:hAnsi="宋体" w:eastAsia="宋体" w:cs="宋体"/>
          <w:sz w:val="24"/>
          <w:szCs w:val="24"/>
          <w:highlight w:val="none"/>
          <w:lang w:eastAsia="zh-CN"/>
        </w:rPr>
        <w:t>”</w:t>
      </w:r>
      <w:r>
        <w:rPr>
          <w:rStyle w:val="26"/>
          <w:rFonts w:hint="eastAsia" w:ascii="宋体" w:hAnsi="宋体" w:eastAsia="宋体" w:cs="宋体"/>
          <w:sz w:val="24"/>
          <w:szCs w:val="24"/>
          <w:highlight w:val="none"/>
        </w:rPr>
        <w:t>（http://www.ccgp-shaanxi.gov.cn/）注册登记加入陕西省政府采购</w:t>
      </w:r>
      <w:r>
        <w:rPr>
          <w:rStyle w:val="26"/>
          <w:rFonts w:hint="eastAsia" w:ascii="宋体" w:hAnsi="宋体" w:eastAsia="宋体" w:cs="宋体"/>
          <w:sz w:val="24"/>
          <w:szCs w:val="24"/>
          <w:highlight w:val="none"/>
          <w:lang w:val="en-US" w:eastAsia="zh-CN"/>
        </w:rPr>
        <w:t>供应商</w:t>
      </w:r>
      <w:r>
        <w:rPr>
          <w:rStyle w:val="26"/>
          <w:rFonts w:hint="eastAsia" w:ascii="宋体" w:hAnsi="宋体" w:eastAsia="宋体" w:cs="宋体"/>
          <w:sz w:val="24"/>
          <w:szCs w:val="24"/>
          <w:highlight w:val="none"/>
        </w:rPr>
        <w:t>库</w:t>
      </w:r>
      <w:r>
        <w:rPr>
          <w:rStyle w:val="26"/>
          <w:rFonts w:hint="eastAsia" w:ascii="宋体" w:hAnsi="宋体" w:eastAsia="宋体" w:cs="宋体"/>
          <w:sz w:val="24"/>
          <w:szCs w:val="24"/>
          <w:highlight w:val="none"/>
          <w:lang w:eastAsia="zh-CN"/>
        </w:rPr>
        <w:t>。</w:t>
      </w:r>
      <w:r>
        <w:rPr>
          <w:rStyle w:val="26"/>
          <w:rFonts w:hint="eastAsia" w:ascii="宋体" w:hAnsi="宋体" w:eastAsia="宋体" w:cs="宋体"/>
          <w:sz w:val="24"/>
          <w:szCs w:val="24"/>
          <w:highlight w:val="none"/>
        </w:rPr>
        <w:t xml:space="preserve"> </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Style w:val="26"/>
          <w:rFonts w:hint="eastAsia" w:ascii="宋体" w:hAnsi="宋体" w:eastAsia="宋体" w:cs="宋体"/>
          <w:sz w:val="24"/>
          <w:szCs w:val="24"/>
          <w:highlight w:val="none"/>
        </w:rPr>
      </w:pPr>
      <w:r>
        <w:rPr>
          <w:rStyle w:val="26"/>
          <w:rFonts w:hint="eastAsia" w:ascii="宋体" w:hAnsi="宋体" w:eastAsia="宋体" w:cs="宋体"/>
          <w:sz w:val="24"/>
          <w:szCs w:val="24"/>
          <w:highlight w:val="none"/>
          <w:lang w:val="en-US" w:eastAsia="zh-CN"/>
        </w:rPr>
        <w:t>3、</w:t>
      </w:r>
      <w:r>
        <w:rPr>
          <w:rStyle w:val="26"/>
          <w:rFonts w:hint="eastAsia" w:ascii="宋体" w:hAnsi="宋体" w:eastAsia="宋体" w:cs="宋体"/>
          <w:sz w:val="24"/>
          <w:szCs w:val="24"/>
          <w:highlight w:val="none"/>
        </w:rPr>
        <w:t>受疫情影响，本项目</w:t>
      </w:r>
      <w:r>
        <w:rPr>
          <w:rStyle w:val="26"/>
          <w:rFonts w:hint="eastAsia" w:ascii="宋体" w:hAnsi="宋体" w:eastAsia="宋体" w:cs="宋体"/>
          <w:sz w:val="24"/>
          <w:szCs w:val="24"/>
          <w:highlight w:val="none"/>
          <w:lang w:val="en-US" w:eastAsia="zh-CN"/>
        </w:rPr>
        <w:t>投标</w:t>
      </w:r>
      <w:r>
        <w:rPr>
          <w:rStyle w:val="26"/>
          <w:rFonts w:hint="eastAsia" w:ascii="宋体" w:hAnsi="宋体" w:eastAsia="宋体" w:cs="宋体"/>
          <w:sz w:val="24"/>
          <w:szCs w:val="24"/>
          <w:highlight w:val="none"/>
        </w:rPr>
        <w:t>文件递交截止时间及开标时间和地点可能会变更，</w:t>
      </w:r>
      <w:r>
        <w:rPr>
          <w:rStyle w:val="26"/>
          <w:rFonts w:hint="eastAsia" w:ascii="宋体" w:hAnsi="宋体" w:eastAsia="宋体" w:cs="宋体"/>
          <w:sz w:val="24"/>
          <w:szCs w:val="24"/>
          <w:highlight w:val="none"/>
          <w:lang w:eastAsia="zh-CN"/>
        </w:rPr>
        <w:t>如有变更</w:t>
      </w:r>
      <w:r>
        <w:rPr>
          <w:rStyle w:val="26"/>
          <w:rFonts w:hint="eastAsia" w:ascii="宋体" w:hAnsi="宋体" w:eastAsia="宋体" w:cs="宋体"/>
          <w:sz w:val="24"/>
          <w:szCs w:val="24"/>
          <w:highlight w:val="none"/>
        </w:rPr>
        <w:t>另行公告</w:t>
      </w:r>
      <w:r>
        <w:rPr>
          <w:rStyle w:val="26"/>
          <w:rFonts w:hint="eastAsia" w:ascii="宋体" w:hAnsi="宋体" w:eastAsia="宋体" w:cs="宋体"/>
          <w:sz w:val="24"/>
          <w:szCs w:val="24"/>
          <w:highlight w:val="none"/>
          <w:lang w:eastAsia="zh-CN"/>
        </w:rPr>
        <w:t>。</w:t>
      </w:r>
      <w:r>
        <w:rPr>
          <w:rStyle w:val="26"/>
          <w:rFonts w:hint="eastAsia" w:ascii="宋体" w:hAnsi="宋体" w:eastAsia="宋体" w:cs="宋体"/>
          <w:sz w:val="24"/>
          <w:szCs w:val="24"/>
          <w:highlight w:val="none"/>
        </w:rPr>
        <w:t xml:space="preserve"> </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right="0" w:firstLine="482" w:firstLineChars="200"/>
        <w:textAlignment w:val="auto"/>
        <w:rPr>
          <w:rStyle w:val="26"/>
          <w:rFonts w:hint="eastAsia" w:ascii="宋体" w:hAnsi="宋体" w:eastAsia="宋体" w:cs="宋体"/>
          <w:sz w:val="24"/>
          <w:szCs w:val="24"/>
          <w:highlight w:val="none"/>
        </w:rPr>
      </w:pPr>
      <w:r>
        <w:rPr>
          <w:rStyle w:val="26"/>
          <w:rFonts w:hint="eastAsia" w:ascii="宋体" w:hAnsi="宋体" w:eastAsia="宋体" w:cs="宋体"/>
          <w:sz w:val="24"/>
          <w:szCs w:val="24"/>
          <w:highlight w:val="none"/>
          <w:lang w:val="en-US" w:eastAsia="zh-CN"/>
        </w:rPr>
        <w:t>4、</w:t>
      </w:r>
      <w:r>
        <w:rPr>
          <w:rStyle w:val="26"/>
          <w:rFonts w:hint="eastAsia" w:ascii="宋体" w:hAnsi="宋体" w:eastAsia="宋体" w:cs="宋体"/>
          <w:sz w:val="24"/>
          <w:szCs w:val="24"/>
          <w:highlight w:val="none"/>
        </w:rPr>
        <w:t>为响应防疫工作需要，尽量减少人员聚集，开标时每个</w:t>
      </w:r>
      <w:r>
        <w:rPr>
          <w:rStyle w:val="26"/>
          <w:rFonts w:hint="eastAsia" w:ascii="宋体" w:hAnsi="宋体" w:eastAsia="宋体" w:cs="宋体"/>
          <w:sz w:val="24"/>
          <w:szCs w:val="24"/>
          <w:highlight w:val="none"/>
          <w:lang w:val="en-US" w:eastAsia="zh-CN"/>
        </w:rPr>
        <w:t>投标人</w:t>
      </w:r>
      <w:r>
        <w:rPr>
          <w:rStyle w:val="26"/>
          <w:rFonts w:hint="eastAsia" w:ascii="宋体" w:hAnsi="宋体" w:eastAsia="宋体" w:cs="宋体"/>
          <w:sz w:val="24"/>
          <w:szCs w:val="24"/>
          <w:highlight w:val="none"/>
        </w:rPr>
        <w:t>仅限一名代表参加。</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四、投标文件递交</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截止时间：202</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09</w:t>
      </w:r>
      <w:r>
        <w:rPr>
          <w:rFonts w:hint="eastAsia" w:ascii="宋体" w:hAnsi="宋体" w:eastAsia="宋体" w:cs="宋体"/>
          <w:sz w:val="24"/>
          <w:szCs w:val="24"/>
          <w:highlight w:val="none"/>
        </w:rPr>
        <w:t>-</w:t>
      </w:r>
      <w:r>
        <w:rPr>
          <w:rFonts w:hint="eastAsia" w:cs="宋体"/>
          <w:sz w:val="24"/>
          <w:szCs w:val="24"/>
          <w:highlight w:val="none"/>
          <w:lang w:val="en-US" w:eastAsia="zh-CN"/>
        </w:rPr>
        <w:t>22</w:t>
      </w:r>
      <w:r>
        <w:rPr>
          <w:rFonts w:hint="eastAsia" w:ascii="宋体" w:hAnsi="宋体" w:eastAsia="宋体" w:cs="宋体"/>
          <w:sz w:val="24"/>
          <w:szCs w:val="24"/>
          <w:highlight w:val="none"/>
          <w:lang w:val="en-US" w:eastAsia="zh-CN"/>
        </w:rPr>
        <w:t xml:space="preserve"> </w:t>
      </w:r>
      <w:r>
        <w:rPr>
          <w:rFonts w:hint="eastAsia" w:cs="宋体"/>
          <w:sz w:val="24"/>
          <w:szCs w:val="24"/>
          <w:highlight w:val="none"/>
          <w:lang w:val="en-US" w:eastAsia="zh-CN"/>
        </w:rPr>
        <w:t xml:space="preserve"> </w:t>
      </w:r>
      <w:r>
        <w:rPr>
          <w:rFonts w:hint="eastAsia" w:ascii="宋体" w:hAnsi="宋体" w:eastAsia="宋体" w:cs="宋体"/>
          <w:sz w:val="24"/>
          <w:szCs w:val="24"/>
          <w:highlight w:val="none"/>
          <w:lang w:val="en-US" w:eastAsia="zh-CN"/>
        </w:rPr>
        <w:t>09</w:t>
      </w:r>
      <w:r>
        <w:rPr>
          <w:rFonts w:hint="eastAsia" w:ascii="宋体" w:hAnsi="宋体" w:eastAsia="宋体" w:cs="宋体"/>
          <w:sz w:val="24"/>
          <w:szCs w:val="24"/>
          <w:highlight w:val="none"/>
        </w:rPr>
        <w:t>:</w:t>
      </w:r>
      <w:r>
        <w:rPr>
          <w:rFonts w:hint="eastAsia" w:cs="宋体"/>
          <w:sz w:val="24"/>
          <w:szCs w:val="24"/>
          <w:highlight w:val="none"/>
          <w:lang w:val="en-US" w:eastAsia="zh-CN"/>
        </w:rPr>
        <w:t>00</w:t>
      </w:r>
      <w:r>
        <w:rPr>
          <w:rFonts w:hint="eastAsia" w:ascii="宋体" w:hAnsi="宋体" w:eastAsia="宋体" w:cs="宋体"/>
          <w:sz w:val="24"/>
          <w:szCs w:val="24"/>
          <w:highlight w:val="none"/>
        </w:rPr>
        <w:t>:00</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firstLine="420" w:firstLineChars="175"/>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地点：陕西省渭南市富平县城关街道办事处书店社区富兴路中段西侧商务楼三楼会议室 </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五、公告期限</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自本公告发布之日起5个工作日。</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六、其他补充事宜</w:t>
      </w:r>
    </w:p>
    <w:p>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开户名称：陕西厷森项目管理有限公司</w:t>
      </w:r>
    </w:p>
    <w:p>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2、开户银行</w:t>
      </w:r>
      <w:r>
        <w:rPr>
          <w:rFonts w:hint="eastAsia" w:ascii="宋体" w:hAnsi="宋体" w:eastAsia="宋体" w:cs="宋体"/>
          <w:sz w:val="24"/>
          <w:szCs w:val="24"/>
          <w:highlight w:val="none"/>
        </w:rPr>
        <w:t>：富平县农村信用合作联社</w:t>
      </w:r>
    </w:p>
    <w:p>
      <w:pPr>
        <w:keepNext w:val="0"/>
        <w:keepLines w:val="0"/>
        <w:pageBreakBefore w:val="0"/>
        <w:widowControl w:val="0"/>
        <w:kinsoku/>
        <w:wordWrap/>
        <w:overflowPunct/>
        <w:topLinePunct w:val="0"/>
        <w:autoSpaceDE/>
        <w:autoSpaceDN/>
        <w:bidi w:val="0"/>
        <w:adjustRightInd/>
        <w:snapToGrid/>
        <w:spacing w:line="500" w:lineRule="exact"/>
        <w:ind w:firstLine="360" w:firstLineChars="15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账</w:t>
      </w:r>
      <w:r>
        <w:rPr>
          <w:rFonts w:hint="eastAsia" w:ascii="宋体" w:hAnsi="宋体" w:eastAsia="宋体" w:cs="宋体"/>
          <w:sz w:val="24"/>
          <w:szCs w:val="24"/>
          <w:highlight w:val="none"/>
          <w:lang w:val="en-US" w:eastAsia="zh-CN"/>
        </w:rPr>
        <w:t xml:space="preserve"> </w:t>
      </w:r>
      <w:r>
        <w:rPr>
          <w:rFonts w:hint="eastAsia" w:ascii="宋体" w:hAnsi="宋体" w:eastAsia="宋体" w:cs="宋体"/>
          <w:sz w:val="24"/>
          <w:szCs w:val="24"/>
          <w:highlight w:val="none"/>
        </w:rPr>
        <w:t>号：2705020101201000091712</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textAlignment w:val="auto"/>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七、对本次招标提出询问，请按以下方式联系。</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1、采购人信息：</w:t>
      </w:r>
      <w:r>
        <w:rPr>
          <w:rFonts w:hint="eastAsia" w:ascii="宋体" w:hAnsi="宋体" w:eastAsia="宋体" w:cs="宋体"/>
          <w:sz w:val="24"/>
          <w:szCs w:val="24"/>
          <w:highlight w:val="none"/>
          <w:lang w:val="en-US" w:eastAsia="zh-CN"/>
        </w:rPr>
        <w:t>西安市阎良区农业农村和林业局</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720" w:firstLineChars="3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地址：西安市阎良区凤凰东路29号</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720" w:firstLineChars="3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联系人：郭女士</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firstLine="720" w:firstLineChars="3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电话：029-86866183</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2、项目联系方式</w:t>
      </w:r>
    </w:p>
    <w:p>
      <w:pPr>
        <w:pStyle w:val="16"/>
        <w:keepNext w:val="0"/>
        <w:keepLines w:val="0"/>
        <w:pageBreakBefore w:val="0"/>
        <w:widowControl/>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项目联系人：程工、王工</w:t>
      </w:r>
    </w:p>
    <w:p>
      <w:pPr>
        <w:pStyle w:val="16"/>
        <w:keepNext w:val="0"/>
        <w:keepLines w:val="0"/>
        <w:pageBreakBefore w:val="0"/>
        <w:widowControl/>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电 话：0913-8921111</w:t>
      </w:r>
      <w:r>
        <w:rPr>
          <w:rFonts w:hint="eastAsia" w:ascii="宋体" w:hAnsi="宋体" w:eastAsia="宋体" w:cs="宋体"/>
          <w:kern w:val="0"/>
          <w:sz w:val="24"/>
          <w:highlight w:val="none"/>
          <w:lang w:val="en-US" w:eastAsia="zh-CN"/>
        </w:rPr>
        <w:t>/18791341915</w:t>
      </w:r>
    </w:p>
    <w:p>
      <w:pPr>
        <w:pStyle w:val="16"/>
        <w:keepNext w:val="0"/>
        <w:keepLines w:val="0"/>
        <w:pageBreakBefore w:val="0"/>
        <w:widowControl/>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传 真：/</w:t>
      </w:r>
    </w:p>
    <w:p>
      <w:pPr>
        <w:pStyle w:val="21"/>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00" w:lineRule="exact"/>
        <w:ind w:left="0" w:leftChars="0" w:firstLine="42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3、采购代理机构信息</w:t>
      </w:r>
    </w:p>
    <w:p>
      <w:pPr>
        <w:pStyle w:val="16"/>
        <w:keepNext w:val="0"/>
        <w:keepLines w:val="0"/>
        <w:pageBreakBefore w:val="0"/>
        <w:widowControl/>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名称：陕西厷森项目管理有限公司</w:t>
      </w:r>
    </w:p>
    <w:p>
      <w:pPr>
        <w:pStyle w:val="16"/>
        <w:keepNext w:val="0"/>
        <w:keepLines w:val="0"/>
        <w:pageBreakBefore w:val="0"/>
        <w:widowControl/>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联系地址：陕西省渭南市富平县城关街道办事处书店社区富兴路中段西侧商务楼</w:t>
      </w:r>
    </w:p>
    <w:p>
      <w:pPr>
        <w:pStyle w:val="16"/>
        <w:keepNext w:val="0"/>
        <w:keepLines w:val="0"/>
        <w:pageBreakBefore w:val="0"/>
        <w:widowControl/>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kern w:val="0"/>
          <w:sz w:val="24"/>
          <w:szCs w:val="24"/>
          <w:highlight w:val="none"/>
          <w:lang w:val="en-US" w:eastAsia="zh-CN" w:bidi="ar"/>
        </w:rPr>
      </w:pPr>
      <w:r>
        <w:rPr>
          <w:rFonts w:hint="eastAsia" w:ascii="宋体" w:hAnsi="宋体" w:eastAsia="宋体" w:cs="宋体"/>
          <w:kern w:val="0"/>
          <w:sz w:val="24"/>
          <w:szCs w:val="24"/>
          <w:highlight w:val="none"/>
          <w:lang w:val="en-US" w:eastAsia="zh-CN" w:bidi="ar"/>
        </w:rPr>
        <w:t>联系方式：</w:t>
      </w:r>
      <w:r>
        <w:rPr>
          <w:rFonts w:hint="eastAsia" w:ascii="宋体" w:hAnsi="宋体" w:eastAsia="宋体" w:cs="宋体"/>
          <w:kern w:val="0"/>
          <w:sz w:val="24"/>
          <w:szCs w:val="24"/>
          <w:highlight w:val="none"/>
          <w:lang w:val="en-US" w:eastAsia="zh-CN" w:bidi="ar"/>
        </w:rPr>
        <w:fldChar w:fldCharType="begin"/>
      </w:r>
      <w:r>
        <w:rPr>
          <w:rFonts w:hint="eastAsia" w:ascii="宋体" w:hAnsi="宋体" w:eastAsia="宋体" w:cs="宋体"/>
          <w:kern w:val="0"/>
          <w:sz w:val="24"/>
          <w:szCs w:val="24"/>
          <w:highlight w:val="none"/>
          <w:lang w:val="en-US" w:eastAsia="zh-CN" w:bidi="ar"/>
        </w:rPr>
        <w:instrText xml:space="preserve"> HYPERLINK "http://www.ccgp.gov.cn/agency/a_agencylist.html" \t "http://www.ccgp-shaanxi.gov.cn/gpex/buyprojectnotice/_blank" </w:instrText>
      </w:r>
      <w:r>
        <w:rPr>
          <w:rFonts w:hint="eastAsia" w:ascii="宋体" w:hAnsi="宋体" w:eastAsia="宋体" w:cs="宋体"/>
          <w:kern w:val="0"/>
          <w:sz w:val="24"/>
          <w:szCs w:val="24"/>
          <w:highlight w:val="none"/>
          <w:lang w:val="en-US" w:eastAsia="zh-CN" w:bidi="ar"/>
        </w:rPr>
        <w:fldChar w:fldCharType="separate"/>
      </w:r>
      <w:r>
        <w:rPr>
          <w:rFonts w:hint="eastAsia" w:ascii="宋体" w:hAnsi="宋体" w:eastAsia="宋体" w:cs="宋体"/>
          <w:kern w:val="0"/>
          <w:sz w:val="24"/>
          <w:szCs w:val="24"/>
          <w:highlight w:val="none"/>
          <w:lang w:val="en-US" w:eastAsia="zh-CN" w:bidi="ar"/>
        </w:rPr>
        <w:t>http://www.ccgp.gov.cn/agency/a_agencylist.html</w:t>
      </w:r>
      <w:r>
        <w:rPr>
          <w:rFonts w:hint="eastAsia" w:ascii="宋体" w:hAnsi="宋体" w:eastAsia="宋体" w:cs="宋体"/>
          <w:kern w:val="0"/>
          <w:sz w:val="24"/>
          <w:szCs w:val="24"/>
          <w:highlight w:val="none"/>
          <w:lang w:val="en-US" w:eastAsia="zh-CN" w:bidi="ar"/>
        </w:rPr>
        <w:fldChar w:fldCharType="end"/>
      </w:r>
    </w:p>
    <w:p>
      <w:pPr>
        <w:pStyle w:val="21"/>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430" w:lineRule="exact"/>
        <w:textAlignment w:val="auto"/>
        <w:rPr>
          <w:rFonts w:hint="eastAsia"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八、</w:t>
      </w:r>
      <w:r>
        <w:rPr>
          <w:rFonts w:hint="eastAsia" w:ascii="宋体" w:hAnsi="宋体" w:eastAsia="宋体" w:cs="宋体"/>
          <w:b/>
          <w:bCs/>
          <w:sz w:val="24"/>
          <w:szCs w:val="24"/>
          <w:highlight w:val="none"/>
        </w:rPr>
        <w:t>附件：</w:t>
      </w:r>
      <w:r>
        <w:rPr>
          <w:rFonts w:hint="eastAsia" w:ascii="宋体" w:hAnsi="宋体" w:eastAsia="宋体" w:cs="宋体"/>
          <w:b/>
          <w:bCs/>
          <w:sz w:val="24"/>
          <w:szCs w:val="24"/>
          <w:highlight w:val="none"/>
          <w:lang w:val="en-US" w:eastAsia="zh-CN"/>
        </w:rPr>
        <w:t xml:space="preserve"> </w:t>
      </w:r>
    </w:p>
    <w:p>
      <w:pPr>
        <w:pStyle w:val="4"/>
        <w:topLinePunct w:val="0"/>
        <w:bidi w:val="0"/>
        <w:spacing w:line="360" w:lineRule="auto"/>
        <w:outlineLvl w:val="0"/>
        <w:rPr>
          <w:rFonts w:hint="eastAsia" w:ascii="宋体" w:hAnsi="宋体" w:cs="宋体"/>
        </w:rPr>
      </w:pPr>
      <w:bookmarkStart w:id="11" w:name="_Toc10180"/>
      <w:bookmarkStart w:id="12" w:name="_Toc13065118"/>
      <w:bookmarkStart w:id="13" w:name="_Toc18370"/>
    </w:p>
    <w:p>
      <w:pPr>
        <w:pStyle w:val="4"/>
        <w:topLinePunct w:val="0"/>
        <w:bidi w:val="0"/>
        <w:spacing w:line="360" w:lineRule="auto"/>
        <w:outlineLvl w:val="0"/>
        <w:rPr>
          <w:rFonts w:hint="eastAsia" w:ascii="宋体" w:hAnsi="宋体" w:cs="宋体"/>
        </w:rPr>
      </w:pPr>
    </w:p>
    <w:p>
      <w:pPr>
        <w:pStyle w:val="4"/>
        <w:topLinePunct w:val="0"/>
        <w:bidi w:val="0"/>
        <w:spacing w:line="360" w:lineRule="auto"/>
        <w:outlineLvl w:val="0"/>
        <w:rPr>
          <w:rFonts w:hint="eastAsia" w:ascii="宋体" w:hAnsi="宋体" w:cs="宋体"/>
        </w:rPr>
      </w:pPr>
    </w:p>
    <w:p>
      <w:pPr>
        <w:pStyle w:val="4"/>
        <w:topLinePunct w:val="0"/>
        <w:bidi w:val="0"/>
        <w:spacing w:line="360" w:lineRule="auto"/>
        <w:outlineLvl w:val="0"/>
        <w:rPr>
          <w:rFonts w:hint="eastAsia" w:ascii="宋体" w:hAnsi="宋体" w:cs="宋体"/>
        </w:rPr>
      </w:pPr>
    </w:p>
    <w:p>
      <w:pPr>
        <w:pStyle w:val="4"/>
        <w:topLinePunct w:val="0"/>
        <w:bidi w:val="0"/>
        <w:spacing w:line="360" w:lineRule="auto"/>
        <w:outlineLvl w:val="0"/>
        <w:rPr>
          <w:rFonts w:hint="eastAsia" w:ascii="宋体" w:hAnsi="宋体" w:cs="宋体"/>
        </w:rPr>
      </w:pPr>
    </w:p>
    <w:p>
      <w:pPr>
        <w:pStyle w:val="4"/>
        <w:topLinePunct w:val="0"/>
        <w:bidi w:val="0"/>
        <w:spacing w:line="360" w:lineRule="auto"/>
        <w:outlineLvl w:val="0"/>
        <w:rPr>
          <w:rFonts w:hint="eastAsia" w:ascii="宋体" w:hAnsi="宋体" w:cs="宋体"/>
        </w:rPr>
      </w:pPr>
    </w:p>
    <w:p>
      <w:pPr>
        <w:pStyle w:val="4"/>
        <w:topLinePunct w:val="0"/>
        <w:bidi w:val="0"/>
        <w:spacing w:line="360" w:lineRule="auto"/>
        <w:outlineLvl w:val="0"/>
        <w:rPr>
          <w:rFonts w:hint="eastAsia" w:ascii="宋体" w:hAnsi="宋体" w:cs="宋体"/>
        </w:rPr>
      </w:pPr>
    </w:p>
    <w:p>
      <w:pPr>
        <w:pStyle w:val="4"/>
        <w:topLinePunct w:val="0"/>
        <w:bidi w:val="0"/>
        <w:spacing w:line="360" w:lineRule="auto"/>
        <w:outlineLvl w:val="0"/>
        <w:rPr>
          <w:rFonts w:hint="eastAsia" w:ascii="宋体" w:hAnsi="宋体" w:cs="宋体"/>
        </w:rPr>
      </w:pPr>
    </w:p>
    <w:p>
      <w:pPr>
        <w:rPr>
          <w:rFonts w:hint="eastAsia" w:ascii="宋体" w:hAnsi="宋体" w:cs="宋体"/>
        </w:rPr>
      </w:pPr>
    </w:p>
    <w:p>
      <w:pPr>
        <w:pStyle w:val="2"/>
        <w:rPr>
          <w:rFonts w:hint="eastAsia" w:ascii="宋体" w:hAnsi="宋体" w:cs="宋体"/>
        </w:rPr>
      </w:pPr>
    </w:p>
    <w:p>
      <w:pPr>
        <w:pStyle w:val="2"/>
        <w:rPr>
          <w:rFonts w:hint="eastAsia" w:ascii="宋体" w:hAnsi="宋体" w:cs="宋体"/>
        </w:rPr>
      </w:pPr>
    </w:p>
    <w:p>
      <w:pPr>
        <w:pStyle w:val="2"/>
        <w:rPr>
          <w:rFonts w:hint="eastAsia" w:ascii="宋体" w:hAnsi="宋体" w:cs="宋体"/>
        </w:rPr>
      </w:pPr>
    </w:p>
    <w:p>
      <w:pPr>
        <w:rPr>
          <w:rFonts w:hint="eastAsia" w:ascii="宋体" w:hAnsi="宋体" w:cs="宋体"/>
        </w:rPr>
      </w:pPr>
    </w:p>
    <w:p>
      <w:pPr>
        <w:pStyle w:val="2"/>
        <w:rPr>
          <w:rFonts w:hint="eastAsia"/>
        </w:rPr>
      </w:pPr>
    </w:p>
    <w:p>
      <w:pPr>
        <w:pStyle w:val="4"/>
        <w:topLinePunct w:val="0"/>
        <w:bidi w:val="0"/>
        <w:spacing w:line="360" w:lineRule="auto"/>
        <w:jc w:val="center"/>
        <w:outlineLvl w:val="0"/>
        <w:rPr>
          <w:rFonts w:ascii="宋体" w:hAnsi="宋体" w:cs="宋体"/>
        </w:rPr>
      </w:pPr>
      <w:r>
        <w:rPr>
          <w:rFonts w:hint="eastAsia" w:ascii="宋体" w:hAnsi="宋体" w:cs="宋体"/>
        </w:rPr>
        <w:t xml:space="preserve">第二部分 </w:t>
      </w:r>
      <w:r>
        <w:rPr>
          <w:rFonts w:hint="eastAsia" w:ascii="宋体" w:hAnsi="宋体" w:eastAsia="宋体" w:cs="宋体"/>
          <w:lang w:eastAsia="zh-CN"/>
        </w:rPr>
        <w:t>投标人</w:t>
      </w:r>
      <w:r>
        <w:rPr>
          <w:rFonts w:hint="eastAsia" w:ascii="宋体" w:hAnsi="宋体" w:eastAsia="宋体" w:cs="宋体"/>
        </w:rPr>
        <w:t>须知前附表</w:t>
      </w:r>
      <w:bookmarkEnd w:id="7"/>
      <w:bookmarkEnd w:id="8"/>
      <w:bookmarkEnd w:id="9"/>
      <w:bookmarkEnd w:id="10"/>
      <w:bookmarkEnd w:id="11"/>
      <w:bookmarkEnd w:id="12"/>
      <w:bookmarkEnd w:id="13"/>
    </w:p>
    <w:tbl>
      <w:tblPr>
        <w:tblStyle w:val="23"/>
        <w:tblpPr w:leftFromText="180" w:rightFromText="180" w:vertAnchor="text" w:horzAnchor="page" w:tblpX="1582" w:tblpY="309"/>
        <w:tblOverlap w:val="never"/>
        <w:tblW w:w="9401"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598"/>
        <w:gridCol w:w="1744"/>
        <w:gridCol w:w="705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42" w:hRule="atLeast"/>
        </w:trPr>
        <w:tc>
          <w:tcPr>
            <w:tcW w:w="598" w:type="dxa"/>
          </w:tcPr>
          <w:p>
            <w:pPr>
              <w:topLinePunct w:val="0"/>
              <w:bidi w:val="0"/>
              <w:spacing w:beforeLines="50" w:line="360" w:lineRule="auto"/>
              <w:jc w:val="center"/>
              <w:rPr>
                <w:rFonts w:ascii="宋体" w:hAnsi="宋体" w:cs="宋体"/>
                <w:b/>
                <w:sz w:val="24"/>
                <w:szCs w:val="24"/>
              </w:rPr>
            </w:pPr>
            <w:r>
              <w:rPr>
                <w:rFonts w:hint="eastAsia" w:ascii="宋体" w:hAnsi="宋体" w:cs="宋体"/>
                <w:b/>
                <w:sz w:val="24"/>
                <w:szCs w:val="24"/>
              </w:rPr>
              <w:t>序号</w:t>
            </w:r>
          </w:p>
        </w:tc>
        <w:tc>
          <w:tcPr>
            <w:tcW w:w="1744" w:type="dxa"/>
            <w:vAlign w:val="center"/>
          </w:tcPr>
          <w:p>
            <w:pPr>
              <w:topLinePunct w:val="0"/>
              <w:bidi w:val="0"/>
              <w:spacing w:beforeLines="50" w:line="360" w:lineRule="auto"/>
              <w:jc w:val="center"/>
              <w:rPr>
                <w:rFonts w:ascii="宋体" w:hAnsi="宋体" w:cs="宋体"/>
                <w:b/>
                <w:sz w:val="24"/>
                <w:szCs w:val="24"/>
              </w:rPr>
            </w:pPr>
            <w:r>
              <w:rPr>
                <w:rFonts w:hint="eastAsia" w:ascii="宋体" w:hAnsi="宋体" w:cs="宋体"/>
                <w:b/>
                <w:sz w:val="24"/>
                <w:szCs w:val="24"/>
              </w:rPr>
              <w:t>条款</w:t>
            </w:r>
          </w:p>
        </w:tc>
        <w:tc>
          <w:tcPr>
            <w:tcW w:w="7059" w:type="dxa"/>
          </w:tcPr>
          <w:p>
            <w:pPr>
              <w:topLinePunct w:val="0"/>
              <w:bidi w:val="0"/>
              <w:spacing w:beforeLines="50" w:line="360" w:lineRule="auto"/>
              <w:jc w:val="center"/>
              <w:rPr>
                <w:rFonts w:ascii="宋体" w:hAnsi="宋体" w:cs="宋体"/>
                <w:b/>
                <w:sz w:val="24"/>
                <w:szCs w:val="24"/>
              </w:rPr>
            </w:pPr>
            <w:r>
              <w:rPr>
                <w:rFonts w:hint="eastAsia" w:ascii="宋体" w:hAnsi="宋体" w:cs="宋体"/>
                <w:b/>
                <w:sz w:val="24"/>
                <w:szCs w:val="24"/>
              </w:rPr>
              <w:t>编列内容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389" w:hRule="atLeast"/>
        </w:trPr>
        <w:tc>
          <w:tcPr>
            <w:tcW w:w="598" w:type="dxa"/>
          </w:tcPr>
          <w:p>
            <w:pPr>
              <w:topLinePunct w:val="0"/>
              <w:bidi w:val="0"/>
              <w:spacing w:beforeLines="50" w:line="360" w:lineRule="auto"/>
              <w:jc w:val="center"/>
              <w:rPr>
                <w:rFonts w:hint="eastAsia" w:ascii="宋体" w:hAnsi="宋体" w:cs="宋体"/>
                <w:b w:val="0"/>
                <w:bCs/>
                <w:sz w:val="24"/>
                <w:szCs w:val="24"/>
                <w:lang w:val="en-US" w:eastAsia="zh-CN"/>
              </w:rPr>
            </w:pPr>
          </w:p>
          <w:p>
            <w:pPr>
              <w:topLinePunct w:val="0"/>
              <w:bidi w:val="0"/>
              <w:spacing w:beforeLines="50" w:line="360" w:lineRule="auto"/>
              <w:jc w:val="center"/>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1</w:t>
            </w:r>
          </w:p>
        </w:tc>
        <w:tc>
          <w:tcPr>
            <w:tcW w:w="1744" w:type="dxa"/>
            <w:vAlign w:val="center"/>
          </w:tcPr>
          <w:p>
            <w:pPr>
              <w:widowControl/>
              <w:wordWrap w:val="0"/>
              <w:topLinePunct w:val="0"/>
              <w:bidi w:val="0"/>
              <w:spacing w:line="360" w:lineRule="auto"/>
              <w:jc w:val="center"/>
              <w:rPr>
                <w:rFonts w:ascii="宋体" w:hAnsi="宋体" w:cs="宋体"/>
                <w:sz w:val="24"/>
                <w:szCs w:val="24"/>
              </w:rPr>
            </w:pPr>
            <w:r>
              <w:rPr>
                <w:rFonts w:hint="eastAsia" w:ascii="宋体" w:hAnsi="宋体" w:cs="宋体"/>
                <w:sz w:val="24"/>
                <w:szCs w:val="24"/>
              </w:rPr>
              <w:t>采购人</w:t>
            </w:r>
          </w:p>
        </w:tc>
        <w:tc>
          <w:tcPr>
            <w:tcW w:w="7059" w:type="dxa"/>
            <w:vAlign w:val="center"/>
          </w:tcPr>
          <w:p>
            <w:pPr>
              <w:widowControl/>
              <w:wordWrap w:val="0"/>
              <w:topLinePunct w:val="0"/>
              <w:bidi w:val="0"/>
              <w:spacing w:line="360" w:lineRule="auto"/>
              <w:jc w:val="left"/>
              <w:rPr>
                <w:rFonts w:hint="eastAsia" w:ascii="宋体" w:hAnsi="宋体" w:eastAsia="宋体" w:cs="宋体"/>
                <w:sz w:val="24"/>
                <w:szCs w:val="24"/>
                <w:highlight w:val="none"/>
                <w:lang w:eastAsia="zh-CN"/>
              </w:rPr>
            </w:pPr>
            <w:r>
              <w:rPr>
                <w:rFonts w:hint="eastAsia" w:ascii="宋体" w:hAnsi="宋体" w:cs="宋体"/>
                <w:sz w:val="24"/>
                <w:szCs w:val="24"/>
                <w:highlight w:val="none"/>
              </w:rPr>
              <w:t>采购人名称：</w:t>
            </w:r>
            <w:r>
              <w:rPr>
                <w:rFonts w:hint="eastAsia" w:ascii="宋体" w:hAnsi="宋体" w:cs="宋体"/>
                <w:sz w:val="24"/>
                <w:szCs w:val="24"/>
                <w:highlight w:val="none"/>
                <w:lang w:val="en-US" w:eastAsia="zh-CN"/>
              </w:rPr>
              <w:t>西安市阎良区农业农村和林业局</w:t>
            </w:r>
          </w:p>
          <w:p>
            <w:pPr>
              <w:widowControl/>
              <w:wordWrap w:val="0"/>
              <w:topLinePunct w:val="0"/>
              <w:bidi w:val="0"/>
              <w:spacing w:line="360" w:lineRule="auto"/>
              <w:jc w:val="left"/>
              <w:rPr>
                <w:rFonts w:hint="eastAsia" w:eastAsia="宋体"/>
                <w:sz w:val="24"/>
                <w:szCs w:val="24"/>
                <w:highlight w:val="none"/>
                <w:lang w:val="en-US" w:eastAsia="zh-CN"/>
              </w:rPr>
            </w:pPr>
            <w:r>
              <w:rPr>
                <w:rFonts w:hint="eastAsia" w:ascii="宋体" w:hAnsi="宋体" w:cs="宋体"/>
                <w:sz w:val="24"/>
                <w:szCs w:val="24"/>
                <w:highlight w:val="none"/>
              </w:rPr>
              <w:t>地址：</w:t>
            </w:r>
            <w:r>
              <w:rPr>
                <w:rFonts w:hint="eastAsia" w:ascii="宋体" w:hAnsi="宋体" w:cs="宋体"/>
                <w:i w:val="0"/>
                <w:caps w:val="0"/>
                <w:color w:val="333333"/>
                <w:spacing w:val="0"/>
                <w:sz w:val="24"/>
                <w:szCs w:val="24"/>
                <w:highlight w:val="none"/>
                <w:shd w:val="clear" w:color="auto" w:fill="FFFFFF"/>
                <w:lang w:val="en-US" w:eastAsia="zh-CN"/>
              </w:rPr>
              <w:t>西安市阎良区凤凰东路29号</w:t>
            </w:r>
          </w:p>
          <w:p>
            <w:pPr>
              <w:widowControl/>
              <w:wordWrap w:val="0"/>
              <w:topLinePunct w:val="0"/>
              <w:bidi w:val="0"/>
              <w:spacing w:line="360" w:lineRule="auto"/>
              <w:jc w:val="left"/>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联系人：郭女士</w:t>
            </w:r>
          </w:p>
          <w:p>
            <w:pPr>
              <w:widowControl/>
              <w:wordWrap w:val="0"/>
              <w:topLinePunct w:val="0"/>
              <w:bidi w:val="0"/>
              <w:spacing w:line="360" w:lineRule="auto"/>
              <w:jc w:val="left"/>
              <w:rPr>
                <w:rFonts w:hint="default" w:ascii="宋体" w:hAnsi="宋体" w:cs="宋体"/>
                <w:sz w:val="24"/>
                <w:szCs w:val="24"/>
                <w:highlight w:val="none"/>
                <w:lang w:val="en-US"/>
              </w:rPr>
            </w:pPr>
            <w:r>
              <w:rPr>
                <w:rFonts w:hint="eastAsia" w:ascii="宋体" w:hAnsi="宋体" w:cs="宋体"/>
                <w:sz w:val="24"/>
                <w:szCs w:val="24"/>
                <w:highlight w:val="none"/>
              </w:rPr>
              <w:t>联系方式：</w:t>
            </w:r>
            <w:r>
              <w:rPr>
                <w:rFonts w:hint="eastAsia" w:ascii="宋体" w:hAnsi="宋体" w:cs="宋体"/>
                <w:sz w:val="24"/>
                <w:szCs w:val="24"/>
                <w:highlight w:val="none"/>
                <w:lang w:val="en-US" w:eastAsia="zh-CN"/>
              </w:rPr>
              <w:t>029-86866183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305" w:hRule="atLeast"/>
        </w:trPr>
        <w:tc>
          <w:tcPr>
            <w:tcW w:w="598" w:type="dxa"/>
            <w:tcBorders>
              <w:top w:val="single" w:color="auto" w:sz="4" w:space="0"/>
            </w:tcBorders>
          </w:tcPr>
          <w:p>
            <w:pPr>
              <w:topLinePunct w:val="0"/>
              <w:bidi w:val="0"/>
              <w:spacing w:beforeLines="50" w:line="360" w:lineRule="auto"/>
              <w:jc w:val="center"/>
              <w:rPr>
                <w:rFonts w:hint="eastAsia" w:ascii="宋体" w:hAnsi="宋体" w:cs="宋体"/>
                <w:b w:val="0"/>
                <w:bCs/>
                <w:sz w:val="24"/>
                <w:szCs w:val="24"/>
                <w:lang w:val="en-US" w:eastAsia="zh-CN"/>
              </w:rPr>
            </w:pPr>
          </w:p>
          <w:p>
            <w:pPr>
              <w:topLinePunct w:val="0"/>
              <w:bidi w:val="0"/>
              <w:spacing w:beforeLines="50" w:line="360" w:lineRule="auto"/>
              <w:jc w:val="center"/>
              <w:rPr>
                <w:rFonts w:hint="default" w:ascii="宋体" w:hAnsi="宋体" w:eastAsia="宋体" w:cs="宋体"/>
                <w:b w:val="0"/>
                <w:bCs/>
                <w:sz w:val="24"/>
                <w:szCs w:val="24"/>
                <w:lang w:val="en-US" w:eastAsia="zh-CN"/>
              </w:rPr>
            </w:pPr>
            <w:r>
              <w:rPr>
                <w:rFonts w:hint="eastAsia" w:ascii="宋体" w:hAnsi="宋体" w:cs="宋体"/>
                <w:b w:val="0"/>
                <w:bCs/>
                <w:sz w:val="24"/>
                <w:szCs w:val="24"/>
                <w:lang w:val="en-US" w:eastAsia="zh-CN"/>
              </w:rPr>
              <w:t>2</w:t>
            </w:r>
          </w:p>
        </w:tc>
        <w:tc>
          <w:tcPr>
            <w:tcW w:w="1744" w:type="dxa"/>
            <w:tcBorders>
              <w:top w:val="single" w:color="auto" w:sz="4" w:space="0"/>
            </w:tcBorders>
            <w:vAlign w:val="center"/>
          </w:tcPr>
          <w:p>
            <w:pPr>
              <w:topLinePunct w:val="0"/>
              <w:bidi w:val="0"/>
              <w:spacing w:line="360" w:lineRule="auto"/>
              <w:jc w:val="center"/>
              <w:rPr>
                <w:rFonts w:ascii="宋体" w:hAnsi="宋体" w:cs="宋体"/>
                <w:sz w:val="24"/>
                <w:szCs w:val="24"/>
              </w:rPr>
            </w:pPr>
            <w:r>
              <w:rPr>
                <w:rFonts w:hint="eastAsia" w:ascii="宋体" w:hAnsi="宋体" w:cs="宋体"/>
                <w:sz w:val="24"/>
                <w:szCs w:val="24"/>
              </w:rPr>
              <w:t>采购代理机构</w:t>
            </w:r>
          </w:p>
        </w:tc>
        <w:tc>
          <w:tcPr>
            <w:tcW w:w="7059" w:type="dxa"/>
            <w:tcBorders>
              <w:top w:val="single" w:color="auto" w:sz="4" w:space="0"/>
            </w:tcBorders>
            <w:vAlign w:val="center"/>
          </w:tcPr>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采购代理机构：陕西厷森项目管理有限公司</w:t>
            </w:r>
          </w:p>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地址：陕西省渭南市富平县城关街道办事处书店社区富兴路中段西侧商务楼</w:t>
            </w:r>
          </w:p>
          <w:p>
            <w:pPr>
              <w:topLinePunct w:val="0"/>
              <w:bidi w:val="0"/>
              <w:spacing w:line="360" w:lineRule="auto"/>
              <w:jc w:val="left"/>
              <w:rPr>
                <w:rFonts w:ascii="宋体" w:hAnsi="宋体" w:cs="宋体"/>
                <w:sz w:val="24"/>
                <w:szCs w:val="24"/>
                <w:highlight w:val="none"/>
              </w:rPr>
            </w:pPr>
            <w:r>
              <w:rPr>
                <w:rFonts w:hint="eastAsia" w:ascii="宋体" w:hAnsi="宋体" w:cs="宋体"/>
                <w:sz w:val="24"/>
                <w:szCs w:val="24"/>
                <w:highlight w:val="none"/>
              </w:rPr>
              <w:t>联系人：</w:t>
            </w:r>
            <w:r>
              <w:rPr>
                <w:rFonts w:hint="eastAsia" w:ascii="宋体" w:hAnsi="宋体" w:cs="宋体"/>
                <w:kern w:val="0"/>
                <w:sz w:val="24"/>
                <w:szCs w:val="24"/>
                <w:highlight w:val="none"/>
                <w:lang w:val="en-US" w:eastAsia="zh-CN" w:bidi="ar"/>
              </w:rPr>
              <w:t>程工</w:t>
            </w:r>
            <w:r>
              <w:rPr>
                <w:rFonts w:hint="eastAsia" w:ascii="宋体" w:hAnsi="宋体" w:cs="宋体"/>
                <w:sz w:val="24"/>
                <w:szCs w:val="24"/>
                <w:highlight w:val="none"/>
              </w:rPr>
              <w:t xml:space="preserve">    </w:t>
            </w:r>
          </w:p>
          <w:p>
            <w:pPr>
              <w:topLinePunct w:val="0"/>
              <w:bidi w:val="0"/>
              <w:spacing w:line="360" w:lineRule="auto"/>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电话：0913</w:t>
            </w:r>
            <w:r>
              <w:rPr>
                <w:rFonts w:hint="eastAsia" w:ascii="宋体" w:hAnsi="宋体" w:cs="宋体"/>
                <w:sz w:val="24"/>
                <w:szCs w:val="24"/>
                <w:highlight w:val="none"/>
                <w:lang w:val="en-US" w:eastAsia="zh-CN"/>
              </w:rPr>
              <w:t>-</w:t>
            </w:r>
            <w:r>
              <w:rPr>
                <w:rFonts w:hint="eastAsia" w:ascii="宋体" w:hAnsi="宋体" w:cs="宋体"/>
                <w:sz w:val="24"/>
                <w:szCs w:val="24"/>
                <w:highlight w:val="none"/>
              </w:rPr>
              <w:t>8921111</w:t>
            </w:r>
            <w:r>
              <w:rPr>
                <w:rFonts w:hint="eastAsia" w:ascii="宋体" w:hAnsi="宋体" w:cs="宋体"/>
                <w:sz w:val="24"/>
                <w:szCs w:val="24"/>
                <w:highlight w:val="none"/>
                <w:lang w:val="en-US" w:eastAsia="zh-CN"/>
              </w:rPr>
              <w:t>/18791341915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3</w:t>
            </w:r>
          </w:p>
        </w:tc>
        <w:tc>
          <w:tcPr>
            <w:tcW w:w="1744" w:type="dxa"/>
            <w:tcBorders>
              <w:top w:val="single" w:color="auto" w:sz="4" w:space="0"/>
            </w:tcBorders>
            <w:vAlign w:val="center"/>
          </w:tcPr>
          <w:p>
            <w:pPr>
              <w:topLinePunct w:val="0"/>
              <w:bidi w:val="0"/>
              <w:spacing w:line="360" w:lineRule="auto"/>
              <w:jc w:val="center"/>
              <w:rPr>
                <w:rFonts w:hint="eastAsia" w:ascii="宋体" w:hAnsi="宋体" w:cs="宋体"/>
                <w:sz w:val="24"/>
                <w:szCs w:val="24"/>
              </w:rPr>
            </w:pPr>
            <w:r>
              <w:rPr>
                <w:rFonts w:hint="eastAsia" w:ascii="宋体" w:hAnsi="宋体" w:cs="宋体"/>
                <w:sz w:val="24"/>
                <w:szCs w:val="24"/>
                <w:lang w:val="en-US" w:eastAsia="zh-CN"/>
              </w:rPr>
              <w:t>标项名称</w:t>
            </w:r>
          </w:p>
        </w:tc>
        <w:tc>
          <w:tcPr>
            <w:tcW w:w="7059" w:type="dxa"/>
            <w:tcBorders>
              <w:top w:val="single" w:color="auto" w:sz="4" w:space="0"/>
            </w:tcBorders>
            <w:vAlign w:val="center"/>
          </w:tcPr>
          <w:p>
            <w:pPr>
              <w:topLinePunct w:val="0"/>
              <w:bidi w:val="0"/>
              <w:spacing w:line="360" w:lineRule="auto"/>
              <w:jc w:val="both"/>
              <w:rPr>
                <w:rFonts w:hint="eastAsia" w:ascii="宋体" w:hAnsi="宋体" w:eastAsia="宋体" w:cs="宋体"/>
                <w:sz w:val="24"/>
                <w:szCs w:val="24"/>
                <w:highlight w:val="none"/>
                <w:lang w:eastAsia="zh-CN"/>
              </w:rPr>
            </w:pPr>
            <w:r>
              <w:rPr>
                <w:rFonts w:hint="eastAsia" w:cs="宋体"/>
                <w:spacing w:val="0"/>
                <w:sz w:val="24"/>
                <w:szCs w:val="24"/>
                <w:highlight w:val="none"/>
                <w:lang w:eastAsia="zh-CN"/>
              </w:rPr>
              <w:t>2021年中央和省级财政农田</w:t>
            </w:r>
            <w:r>
              <w:rPr>
                <w:rFonts w:hint="eastAsia" w:eastAsia="宋体" w:cs="宋体"/>
                <w:spacing w:val="0"/>
                <w:sz w:val="24"/>
                <w:szCs w:val="24"/>
                <w:highlight w:val="none"/>
                <w:lang w:eastAsia="zh-CN"/>
              </w:rPr>
              <w:t>建设（第1包：</w:t>
            </w:r>
            <w:r>
              <w:rPr>
                <w:rFonts w:hint="eastAsia" w:eastAsia="宋体" w:cs="宋体"/>
                <w:spacing w:val="0"/>
                <w:sz w:val="24"/>
                <w:szCs w:val="24"/>
                <w:highlight w:val="none"/>
                <w:lang w:val="en-US" w:eastAsia="zh-CN"/>
              </w:rPr>
              <w:t>土地平整工程</w:t>
            </w:r>
            <w:r>
              <w:rPr>
                <w:rFonts w:hint="eastAsia" w:eastAsia="宋体" w:cs="宋体"/>
                <w:spacing w:val="0"/>
                <w:sz w:val="24"/>
                <w:szCs w:val="24"/>
                <w:highlight w:val="none"/>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4</w:t>
            </w:r>
          </w:p>
        </w:tc>
        <w:tc>
          <w:tcPr>
            <w:tcW w:w="1744" w:type="dxa"/>
            <w:tcBorders>
              <w:top w:val="single" w:color="auto" w:sz="4" w:space="0"/>
            </w:tcBorders>
            <w:vAlign w:val="center"/>
          </w:tcPr>
          <w:p>
            <w:pPr>
              <w:spacing w:line="400" w:lineRule="exact"/>
              <w:jc w:val="center"/>
              <w:rPr>
                <w:rFonts w:hint="eastAsia" w:ascii="宋体" w:hAnsi="宋体" w:cs="宋体"/>
                <w:sz w:val="24"/>
                <w:szCs w:val="24"/>
                <w:highlight w:val="none"/>
              </w:rPr>
            </w:pPr>
            <w:r>
              <w:rPr>
                <w:rFonts w:hint="eastAsia" w:ascii="宋体" w:hAnsi="宋体" w:cs="宋体"/>
                <w:sz w:val="24"/>
                <w:szCs w:val="24"/>
                <w:lang w:val="en-US" w:eastAsia="zh-CN"/>
              </w:rPr>
              <w:t>标项编号</w:t>
            </w:r>
          </w:p>
        </w:tc>
        <w:tc>
          <w:tcPr>
            <w:tcW w:w="7059" w:type="dxa"/>
            <w:tcBorders>
              <w:top w:val="single" w:color="auto" w:sz="4" w:space="0"/>
            </w:tcBorders>
            <w:vAlign w:val="center"/>
          </w:tcPr>
          <w:p>
            <w:pPr>
              <w:pStyle w:val="106"/>
              <w:widowControl w:val="0"/>
              <w:spacing w:before="0" w:beforeAutospacing="0" w:after="0" w:afterAutospacing="0" w:line="400" w:lineRule="exact"/>
              <w:jc w:val="both"/>
              <w:rPr>
                <w:rFonts w:hint="default" w:ascii="宋体" w:hAnsi="宋体" w:cs="宋体"/>
                <w:sz w:val="24"/>
                <w:szCs w:val="24"/>
                <w:highlight w:val="none"/>
                <w:lang w:val="en-US"/>
              </w:rPr>
            </w:pPr>
            <w:r>
              <w:rPr>
                <w:rFonts w:hint="eastAsia" w:eastAsia="宋体" w:cs="宋体"/>
                <w:b w:val="0"/>
                <w:bCs w:val="0"/>
                <w:kern w:val="2"/>
                <w:sz w:val="24"/>
                <w:szCs w:val="24"/>
                <w:highlight w:val="none"/>
                <w:lang w:val="en-US" w:eastAsia="zh-CN" w:bidi="ar-SA"/>
              </w:rPr>
              <w:t>HSZ2021—CGZB—040-01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51"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5</w:t>
            </w:r>
          </w:p>
        </w:tc>
        <w:tc>
          <w:tcPr>
            <w:tcW w:w="1744" w:type="dxa"/>
            <w:tcBorders>
              <w:top w:val="single" w:color="auto" w:sz="4" w:space="0"/>
            </w:tcBorders>
            <w:vAlign w:val="center"/>
          </w:tcPr>
          <w:p>
            <w:pPr>
              <w:spacing w:line="400" w:lineRule="exact"/>
              <w:jc w:val="center"/>
              <w:rPr>
                <w:rFonts w:hint="eastAsia" w:ascii="宋体" w:hAnsi="宋体" w:cs="宋体"/>
                <w:sz w:val="24"/>
                <w:szCs w:val="24"/>
                <w:highlight w:val="none"/>
              </w:rPr>
            </w:pPr>
            <w:r>
              <w:rPr>
                <w:rFonts w:hint="eastAsia" w:ascii="宋体" w:hAnsi="宋体"/>
                <w:bCs/>
                <w:kern w:val="0"/>
                <w:sz w:val="24"/>
                <w:highlight w:val="none"/>
              </w:rPr>
              <w:t>项目性质</w:t>
            </w:r>
          </w:p>
        </w:tc>
        <w:tc>
          <w:tcPr>
            <w:tcW w:w="7059" w:type="dxa"/>
            <w:tcBorders>
              <w:top w:val="single" w:color="auto" w:sz="4" w:space="0"/>
            </w:tcBorders>
            <w:vAlign w:val="center"/>
          </w:tcPr>
          <w:p>
            <w:pPr>
              <w:pStyle w:val="106"/>
              <w:widowControl w:val="0"/>
              <w:spacing w:before="0" w:beforeAutospacing="0" w:after="0" w:afterAutospacing="0" w:line="400" w:lineRule="exact"/>
              <w:jc w:val="both"/>
              <w:rPr>
                <w:rFonts w:hint="eastAsia" w:ascii="宋体" w:hAnsi="宋体" w:cs="宋体"/>
                <w:sz w:val="24"/>
                <w:szCs w:val="24"/>
                <w:highlight w:val="none"/>
              </w:rPr>
            </w:pPr>
            <w:r>
              <w:rPr>
                <w:rFonts w:hint="eastAsia" w:eastAsia="宋体" w:cs="Times New Roman"/>
                <w:b w:val="0"/>
                <w:bCs/>
                <w:kern w:val="0"/>
                <w:sz w:val="24"/>
                <w:szCs w:val="22"/>
                <w:highlight w:val="none"/>
                <w:shd w:val="clear"/>
                <w:lang w:val="en-US" w:eastAsia="zh-CN" w:bidi="ar-SA"/>
              </w:rPr>
              <w:t>工程</w:t>
            </w:r>
            <w:r>
              <w:rPr>
                <w:rFonts w:hint="eastAsia" w:ascii="宋体" w:hAnsi="宋体" w:eastAsia="宋体" w:cs="Times New Roman"/>
                <w:b w:val="0"/>
                <w:bCs/>
                <w:kern w:val="0"/>
                <w:sz w:val="24"/>
                <w:szCs w:val="22"/>
                <w:highlight w:val="none"/>
                <w:shd w:val="clear"/>
                <w:lang w:val="en-US" w:eastAsia="zh-CN" w:bidi="ar-SA"/>
              </w:rPr>
              <w:t>类</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78"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6</w:t>
            </w:r>
          </w:p>
        </w:tc>
        <w:tc>
          <w:tcPr>
            <w:tcW w:w="1744" w:type="dxa"/>
            <w:tcBorders>
              <w:top w:val="single" w:color="auto" w:sz="4" w:space="0"/>
            </w:tcBorders>
            <w:vAlign w:val="center"/>
          </w:tcPr>
          <w:p>
            <w:pPr>
              <w:pStyle w:val="106"/>
              <w:widowControl w:val="0"/>
              <w:spacing w:before="0" w:beforeAutospacing="0" w:after="0" w:afterAutospacing="0" w:line="400" w:lineRule="exact"/>
              <w:jc w:val="center"/>
              <w:rPr>
                <w:rFonts w:hint="eastAsia" w:ascii="宋体" w:hAnsi="宋体" w:eastAsia="宋体" w:cs="Times New Roman"/>
                <w:b w:val="0"/>
                <w:bCs/>
                <w:kern w:val="0"/>
                <w:sz w:val="24"/>
                <w:szCs w:val="22"/>
                <w:highlight w:val="none"/>
                <w:lang w:val="en-US" w:eastAsia="zh-CN" w:bidi="ar-SA"/>
              </w:rPr>
            </w:pPr>
            <w:r>
              <w:rPr>
                <w:rFonts w:hint="eastAsia" w:ascii="宋体" w:hAnsi="宋体" w:eastAsia="宋体" w:cs="Times New Roman"/>
                <w:b w:val="0"/>
                <w:bCs/>
                <w:kern w:val="0"/>
                <w:sz w:val="24"/>
                <w:szCs w:val="22"/>
                <w:highlight w:val="none"/>
                <w:lang w:val="en-US" w:eastAsia="zh-CN" w:bidi="ar-SA"/>
              </w:rPr>
              <w:t>资金来源</w:t>
            </w:r>
          </w:p>
        </w:tc>
        <w:tc>
          <w:tcPr>
            <w:tcW w:w="7059" w:type="dxa"/>
            <w:tcBorders>
              <w:top w:val="single" w:color="auto" w:sz="4" w:space="0"/>
            </w:tcBorders>
            <w:vAlign w:val="center"/>
          </w:tcPr>
          <w:p>
            <w:pPr>
              <w:pStyle w:val="106"/>
              <w:widowControl w:val="0"/>
              <w:spacing w:before="0" w:beforeAutospacing="0" w:after="0" w:afterAutospacing="0" w:line="400" w:lineRule="exact"/>
              <w:jc w:val="both"/>
              <w:rPr>
                <w:rFonts w:hint="default" w:ascii="宋体" w:hAnsi="宋体" w:eastAsia="宋体" w:cs="Times New Roman"/>
                <w:b w:val="0"/>
                <w:bCs/>
                <w:kern w:val="0"/>
                <w:sz w:val="24"/>
                <w:szCs w:val="22"/>
                <w:highlight w:val="none"/>
                <w:lang w:val="en-US" w:eastAsia="zh-CN" w:bidi="ar-SA"/>
              </w:rPr>
            </w:pPr>
            <w:r>
              <w:rPr>
                <w:rFonts w:hint="eastAsia" w:eastAsia="宋体" w:cs="Times New Roman"/>
                <w:b w:val="0"/>
                <w:bCs/>
                <w:kern w:val="0"/>
                <w:sz w:val="24"/>
                <w:szCs w:val="22"/>
                <w:highlight w:val="none"/>
                <w:lang w:val="en-US" w:eastAsia="zh-CN" w:bidi="ar-SA"/>
              </w:rPr>
              <w:t>上级专项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tcBorders>
              <w:top w:val="single" w:color="auto" w:sz="4" w:space="0"/>
            </w:tcBorders>
            <w:vAlign w:val="top"/>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7</w:t>
            </w:r>
          </w:p>
        </w:tc>
        <w:tc>
          <w:tcPr>
            <w:tcW w:w="1744" w:type="dxa"/>
            <w:tcBorders>
              <w:top w:val="single" w:color="auto" w:sz="4" w:space="0"/>
            </w:tcBorders>
            <w:vAlign w:val="center"/>
          </w:tcPr>
          <w:p>
            <w:pPr>
              <w:pStyle w:val="106"/>
              <w:widowControl w:val="0"/>
              <w:spacing w:before="0" w:beforeAutospacing="0" w:after="0" w:afterAutospacing="0" w:line="400" w:lineRule="exact"/>
              <w:rPr>
                <w:rFonts w:hint="eastAsia" w:ascii="宋体" w:hAnsi="宋体" w:cs="宋体"/>
                <w:sz w:val="24"/>
                <w:szCs w:val="24"/>
                <w:highlight w:val="none"/>
              </w:rPr>
            </w:pPr>
            <w:r>
              <w:rPr>
                <w:rFonts w:hint="eastAsia" w:eastAsia="宋体"/>
                <w:b w:val="0"/>
                <w:sz w:val="24"/>
                <w:szCs w:val="24"/>
                <w:highlight w:val="none"/>
                <w:lang w:val="zh-CN"/>
              </w:rPr>
              <w:t>招标范围</w:t>
            </w:r>
          </w:p>
        </w:tc>
        <w:tc>
          <w:tcPr>
            <w:tcW w:w="7059" w:type="dxa"/>
            <w:tcBorders>
              <w:top w:val="single" w:color="auto" w:sz="4" w:space="0"/>
            </w:tcBorders>
            <w:vAlign w:val="center"/>
          </w:tcPr>
          <w:p>
            <w:pPr>
              <w:spacing w:line="400" w:lineRule="exact"/>
              <w:rPr>
                <w:rFonts w:hint="default" w:ascii="宋体" w:hAnsi="宋体" w:eastAsia="宋体" w:cs="宋体"/>
                <w:sz w:val="24"/>
                <w:szCs w:val="24"/>
                <w:highlight w:val="none"/>
                <w:lang w:val="en-US" w:eastAsia="zh-CN"/>
              </w:rPr>
            </w:pPr>
            <w:r>
              <w:rPr>
                <w:rFonts w:hint="eastAsia" w:ascii="宋体" w:hAnsi="宋体" w:eastAsia="宋体" w:cs="Times New Roman"/>
                <w:b w:val="0"/>
                <w:bCs/>
                <w:kern w:val="0"/>
                <w:sz w:val="24"/>
                <w:szCs w:val="22"/>
                <w:highlight w:val="none"/>
                <w:lang w:val="en-US" w:eastAsia="zh-CN" w:bidi="ar-SA"/>
              </w:rPr>
              <w:t>平整土地180亩（具体详见招标文件第七部分工程量清单）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1" w:hRule="atLeast"/>
        </w:trPr>
        <w:tc>
          <w:tcPr>
            <w:tcW w:w="598" w:type="dxa"/>
            <w:tcBorders>
              <w:top w:val="single" w:color="auto" w:sz="4" w:space="0"/>
            </w:tcBorders>
          </w:tcPr>
          <w:p>
            <w:pPr>
              <w:topLinePunct w:val="0"/>
              <w:bidi w:val="0"/>
              <w:spacing w:beforeLines="50" w:line="360" w:lineRule="auto"/>
              <w:jc w:val="center"/>
              <w:rPr>
                <w:rFonts w:hint="default" w:ascii="宋体" w:hAnsi="宋体" w:cs="宋体"/>
                <w:b w:val="0"/>
                <w:bCs/>
                <w:sz w:val="24"/>
                <w:szCs w:val="24"/>
                <w:highlight w:val="none"/>
                <w:lang w:val="en-US" w:eastAsia="zh-CN"/>
              </w:rPr>
            </w:pPr>
            <w:r>
              <w:rPr>
                <w:rFonts w:hint="eastAsia" w:ascii="宋体" w:hAnsi="宋体" w:cs="宋体"/>
                <w:b w:val="0"/>
                <w:bCs/>
                <w:sz w:val="24"/>
                <w:szCs w:val="24"/>
                <w:highlight w:val="none"/>
                <w:lang w:val="en-US" w:eastAsia="zh-CN"/>
              </w:rPr>
              <w:t>8</w:t>
            </w:r>
          </w:p>
        </w:tc>
        <w:tc>
          <w:tcPr>
            <w:tcW w:w="1744" w:type="dxa"/>
            <w:tcBorders>
              <w:top w:val="single" w:color="auto" w:sz="4" w:space="0"/>
            </w:tcBorders>
            <w:vAlign w:val="center"/>
          </w:tcPr>
          <w:p>
            <w:pPr>
              <w:pStyle w:val="106"/>
              <w:widowControl w:val="0"/>
              <w:spacing w:before="0" w:beforeAutospacing="0" w:after="0" w:afterAutospacing="0" w:line="400" w:lineRule="exact"/>
              <w:rPr>
                <w:rFonts w:hint="default" w:eastAsia="宋体"/>
                <w:b w:val="0"/>
                <w:sz w:val="24"/>
                <w:szCs w:val="24"/>
                <w:highlight w:val="none"/>
                <w:lang w:val="en-US" w:eastAsia="zh-CN"/>
              </w:rPr>
            </w:pPr>
            <w:r>
              <w:rPr>
                <w:rFonts w:hint="eastAsia" w:eastAsia="宋体"/>
                <w:b w:val="0"/>
                <w:sz w:val="24"/>
                <w:szCs w:val="24"/>
                <w:highlight w:val="none"/>
                <w:lang w:val="en-US" w:eastAsia="zh-CN"/>
              </w:rPr>
              <w:t>工期</w:t>
            </w:r>
          </w:p>
        </w:tc>
        <w:tc>
          <w:tcPr>
            <w:tcW w:w="7059" w:type="dxa"/>
            <w:tcBorders>
              <w:top w:val="single" w:color="auto" w:sz="4" w:space="0"/>
            </w:tcBorders>
            <w:vAlign w:val="center"/>
          </w:tcPr>
          <w:p>
            <w:pPr>
              <w:pStyle w:val="106"/>
              <w:widowControl w:val="0"/>
              <w:spacing w:before="0" w:beforeAutospacing="0" w:after="0" w:afterAutospacing="0" w:line="400" w:lineRule="exact"/>
              <w:jc w:val="both"/>
              <w:rPr>
                <w:rFonts w:hint="default" w:eastAsia="宋体"/>
                <w:b w:val="0"/>
                <w:sz w:val="24"/>
                <w:szCs w:val="24"/>
                <w:highlight w:val="none"/>
                <w:lang w:val="en-US" w:eastAsia="zh-CN"/>
              </w:rPr>
            </w:pPr>
            <w:r>
              <w:rPr>
                <w:rFonts w:hint="eastAsia" w:eastAsia="宋体"/>
                <w:b w:val="0"/>
                <w:sz w:val="24"/>
                <w:szCs w:val="24"/>
                <w:highlight w:val="none"/>
                <w:lang w:val="en-US" w:eastAsia="zh-CN"/>
              </w:rPr>
              <w:t>自合同签订之日起60日历天施工完毕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70" w:hRule="atLeast"/>
        </w:trPr>
        <w:tc>
          <w:tcPr>
            <w:tcW w:w="598" w:type="dxa"/>
            <w:tcBorders>
              <w:top w:val="single" w:color="auto" w:sz="4" w:space="0"/>
            </w:tcBorders>
            <w:vAlign w:val="center"/>
          </w:tcPr>
          <w:p>
            <w:pPr>
              <w:topLinePunct w:val="0"/>
              <w:bidi w:val="0"/>
              <w:spacing w:beforeLines="50" w:line="360" w:lineRule="auto"/>
              <w:jc w:val="center"/>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9</w:t>
            </w:r>
          </w:p>
        </w:tc>
        <w:tc>
          <w:tcPr>
            <w:tcW w:w="1744" w:type="dxa"/>
            <w:tcBorders>
              <w:top w:val="single" w:color="auto" w:sz="4" w:space="0"/>
            </w:tcBorders>
            <w:vAlign w:val="center"/>
          </w:tcPr>
          <w:p>
            <w:pPr>
              <w:topLinePunct w:val="0"/>
              <w:bidi w:val="0"/>
              <w:spacing w:line="360" w:lineRule="auto"/>
              <w:jc w:val="center"/>
              <w:rPr>
                <w:rFonts w:hint="default" w:ascii="宋体" w:hAnsi="宋体" w:eastAsia="宋体" w:cs="Times New Roman"/>
                <w:b w:val="0"/>
                <w:bCs/>
                <w:kern w:val="0"/>
                <w:sz w:val="24"/>
                <w:szCs w:val="24"/>
                <w:highlight w:val="none"/>
                <w:lang w:val="en-US" w:eastAsia="zh-CN" w:bidi="ar-SA"/>
              </w:rPr>
            </w:pPr>
            <w:r>
              <w:rPr>
                <w:rFonts w:hint="eastAsia" w:ascii="宋体" w:hAnsi="宋体" w:eastAsia="宋体" w:cs="Times New Roman"/>
                <w:b w:val="0"/>
                <w:bCs/>
                <w:kern w:val="0"/>
                <w:sz w:val="24"/>
                <w:szCs w:val="24"/>
                <w:highlight w:val="none"/>
                <w:lang w:val="en-US" w:eastAsia="zh-CN" w:bidi="ar-SA"/>
              </w:rPr>
              <w:t>付款方式</w:t>
            </w:r>
          </w:p>
        </w:tc>
        <w:tc>
          <w:tcPr>
            <w:tcW w:w="7059" w:type="dxa"/>
            <w:tcBorders>
              <w:top w:val="single" w:color="auto" w:sz="4" w:space="0"/>
            </w:tcBorders>
            <w:vAlign w:val="center"/>
          </w:tcPr>
          <w:p>
            <w:pPr>
              <w:spacing w:line="400" w:lineRule="exact"/>
              <w:rPr>
                <w:rFonts w:hint="default" w:ascii="宋体" w:hAnsi="宋体" w:eastAsia="宋体" w:cs="Times New Roman"/>
                <w:b w:val="0"/>
                <w:bCs/>
                <w:kern w:val="0"/>
                <w:sz w:val="24"/>
                <w:szCs w:val="24"/>
                <w:highlight w:val="none"/>
                <w:lang w:val="en-US" w:eastAsia="zh-CN" w:bidi="ar-SA"/>
              </w:rPr>
            </w:pPr>
            <w:r>
              <w:rPr>
                <w:rFonts w:hint="default" w:ascii="宋体" w:hAnsi="宋体" w:eastAsia="宋体" w:cs="Times New Roman"/>
                <w:b w:val="0"/>
                <w:bCs/>
                <w:kern w:val="0"/>
                <w:sz w:val="24"/>
                <w:szCs w:val="24"/>
                <w:highlight w:val="none"/>
                <w:lang w:val="en-US" w:eastAsia="zh-CN" w:bidi="ar-SA"/>
              </w:rPr>
              <w:t xml:space="preserve"> </w:t>
            </w:r>
            <w:r>
              <w:rPr>
                <w:rFonts w:hint="eastAsia" w:ascii="宋体" w:hAnsi="宋体" w:eastAsia="宋体" w:cs="Times New Roman"/>
                <w:b w:val="0"/>
                <w:bCs/>
                <w:kern w:val="0"/>
                <w:sz w:val="24"/>
                <w:szCs w:val="24"/>
                <w:highlight w:val="none"/>
                <w:lang w:val="en-US" w:eastAsia="zh-CN" w:bidi="ar-SA"/>
              </w:rPr>
              <w:t>项目施工完毕并经终验合格后30天内，承包人持《终验合格单》原件在发包人处办理95%工程款的支付手续；剩余合同总金额的5%作为质保金，自终验结束之日起12个月内，在无索赔争议的情况下，在发包人处办理5%工程款的支付手续（承包人必须向发包人出具增值税普通发票）。</w:t>
            </w:r>
            <w:r>
              <w:rPr>
                <w:rFonts w:hint="default" w:ascii="宋体" w:hAnsi="宋体" w:eastAsia="宋体" w:cs="Times New Roman"/>
                <w:b w:val="0"/>
                <w:bCs/>
                <w:kern w:val="0"/>
                <w:sz w:val="24"/>
                <w:szCs w:val="24"/>
                <w:highlight w:val="none"/>
                <w:lang w:val="en-US" w:eastAsia="zh-CN" w:bidi="ar-SA"/>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8"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10</w:t>
            </w:r>
          </w:p>
        </w:tc>
        <w:tc>
          <w:tcPr>
            <w:tcW w:w="1744" w:type="dxa"/>
            <w:vAlign w:val="center"/>
          </w:tcPr>
          <w:p>
            <w:pPr>
              <w:topLinePunct w:val="0"/>
              <w:bidi w:val="0"/>
              <w:spacing w:line="360" w:lineRule="auto"/>
              <w:jc w:val="center"/>
              <w:rPr>
                <w:rFonts w:hint="default"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施工地点</w:t>
            </w:r>
          </w:p>
        </w:tc>
        <w:tc>
          <w:tcPr>
            <w:tcW w:w="7059" w:type="dxa"/>
            <w:vAlign w:val="center"/>
          </w:tcPr>
          <w:p>
            <w:pPr>
              <w:topLinePunct w:val="0"/>
              <w:bidi w:val="0"/>
              <w:spacing w:line="360" w:lineRule="auto"/>
              <w:jc w:val="left"/>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采购人指定地点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18" w:hRule="atLeast"/>
        </w:trPr>
        <w:tc>
          <w:tcPr>
            <w:tcW w:w="598" w:type="dxa"/>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11</w:t>
            </w:r>
          </w:p>
        </w:tc>
        <w:tc>
          <w:tcPr>
            <w:tcW w:w="1744" w:type="dxa"/>
            <w:vAlign w:val="center"/>
          </w:tcPr>
          <w:p>
            <w:pPr>
              <w:topLinePunct w:val="0"/>
              <w:bidi w:val="0"/>
              <w:spacing w:line="360" w:lineRule="auto"/>
              <w:jc w:val="center"/>
              <w:rPr>
                <w:rFonts w:hint="eastAsia" w:ascii="宋体" w:hAnsi="宋体" w:cs="宋体"/>
                <w:kern w:val="2"/>
                <w:sz w:val="24"/>
                <w:szCs w:val="24"/>
                <w:highlight w:val="none"/>
                <w:lang w:val="en-US" w:eastAsia="zh-CN" w:bidi="ar-SA"/>
              </w:rPr>
            </w:pPr>
            <w:r>
              <w:rPr>
                <w:rFonts w:hint="eastAsia" w:ascii="宋体" w:hAnsi="宋体" w:cs="宋体"/>
                <w:sz w:val="24"/>
                <w:szCs w:val="24"/>
                <w:highlight w:val="none"/>
                <w:lang w:val="en-US" w:eastAsia="zh-CN"/>
              </w:rPr>
              <w:t>质量标准</w:t>
            </w:r>
          </w:p>
        </w:tc>
        <w:tc>
          <w:tcPr>
            <w:tcW w:w="7059" w:type="dxa"/>
            <w:vAlign w:val="center"/>
          </w:tcPr>
          <w:p>
            <w:pPr>
              <w:topLinePunct w:val="0"/>
              <w:bidi w:val="0"/>
              <w:spacing w:line="360" w:lineRule="auto"/>
              <w:jc w:val="left"/>
              <w:rPr>
                <w:rFonts w:hint="eastAsia" w:ascii="宋体" w:hAnsi="宋体" w:cs="宋体"/>
                <w:kern w:val="2"/>
                <w:sz w:val="24"/>
                <w:szCs w:val="24"/>
                <w:lang w:val="en-US" w:eastAsia="zh-CN" w:bidi="ar-SA"/>
              </w:rPr>
            </w:pPr>
            <w:r>
              <w:rPr>
                <w:rFonts w:hint="eastAsia" w:ascii="宋体" w:hAnsi="宋体" w:cs="宋体"/>
                <w:sz w:val="24"/>
                <w:szCs w:val="24"/>
                <w:highlight w:val="none"/>
                <w:lang w:val="en-US" w:eastAsia="zh-CN"/>
              </w:rPr>
              <w:t>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12</w:t>
            </w:r>
          </w:p>
        </w:tc>
        <w:tc>
          <w:tcPr>
            <w:tcW w:w="1744" w:type="dxa"/>
            <w:vAlign w:val="center"/>
          </w:tcPr>
          <w:p>
            <w:pPr>
              <w:topLinePunct w:val="0"/>
              <w:bidi w:val="0"/>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rPr>
              <w:t>联合体</w:t>
            </w:r>
            <w:r>
              <w:rPr>
                <w:rFonts w:hint="eastAsia" w:ascii="宋体" w:hAnsi="宋体" w:cs="宋体"/>
                <w:sz w:val="24"/>
                <w:szCs w:val="24"/>
                <w:highlight w:val="none"/>
                <w:lang w:val="en-US" w:eastAsia="zh-CN"/>
              </w:rPr>
              <w:t>投标</w:t>
            </w:r>
          </w:p>
        </w:tc>
        <w:tc>
          <w:tcPr>
            <w:tcW w:w="7059" w:type="dxa"/>
            <w:vAlign w:val="center"/>
          </w:tcPr>
          <w:p>
            <w:pPr>
              <w:topLinePunct w:val="0"/>
              <w:bidi w:val="0"/>
              <w:spacing w:line="360" w:lineRule="auto"/>
              <w:jc w:val="left"/>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rPr>
              <w:t>不</w:t>
            </w:r>
            <w:r>
              <w:rPr>
                <w:rFonts w:hint="eastAsia" w:ascii="宋体" w:hAnsi="宋体" w:cs="宋体"/>
                <w:sz w:val="24"/>
                <w:szCs w:val="24"/>
                <w:highlight w:val="none"/>
                <w:lang w:val="en-US" w:eastAsia="zh-CN"/>
              </w:rPr>
              <w:t>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27" w:hRule="atLeast"/>
        </w:trPr>
        <w:tc>
          <w:tcPr>
            <w:tcW w:w="598" w:type="dxa"/>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13</w:t>
            </w:r>
          </w:p>
        </w:tc>
        <w:tc>
          <w:tcPr>
            <w:tcW w:w="17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sz w:val="24"/>
                <w:szCs w:val="24"/>
                <w:highlight w:val="none"/>
              </w:rPr>
            </w:pPr>
            <w:r>
              <w:rPr>
                <w:rFonts w:hint="eastAsia" w:ascii="宋体" w:hAnsi="宋体" w:cs="宋体"/>
                <w:sz w:val="24"/>
                <w:szCs w:val="24"/>
                <w:highlight w:val="none"/>
              </w:rPr>
              <w:t>备选方案</w:t>
            </w:r>
          </w:p>
        </w:tc>
        <w:tc>
          <w:tcPr>
            <w:tcW w:w="705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cs="宋体"/>
                <w:sz w:val="24"/>
                <w:szCs w:val="24"/>
                <w:highlight w:val="none"/>
              </w:rPr>
            </w:pPr>
            <w:r>
              <w:rPr>
                <w:rFonts w:hint="eastAsia" w:ascii="宋体" w:hAnsi="宋体" w:cs="宋体"/>
                <w:sz w:val="24"/>
                <w:szCs w:val="24"/>
              </w:rPr>
              <w:t>不允许提供</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76"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14</w:t>
            </w:r>
          </w:p>
        </w:tc>
        <w:tc>
          <w:tcPr>
            <w:tcW w:w="1744" w:type="dxa"/>
            <w:vAlign w:val="center"/>
          </w:tcPr>
          <w:p>
            <w:pPr>
              <w:keepNext w:val="0"/>
              <w:keepLines w:val="0"/>
              <w:pageBreakBefore w:val="0"/>
              <w:kinsoku/>
              <w:overflowPunct/>
              <w:topLinePunct w:val="0"/>
              <w:autoSpaceDE/>
              <w:autoSpaceDN/>
              <w:bidi w:val="0"/>
              <w:adjustRightInd/>
              <w:spacing w:line="360" w:lineRule="auto"/>
              <w:jc w:val="center"/>
              <w:textAlignment w:val="auto"/>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转包、分</w:t>
            </w:r>
            <w:r>
              <w:rPr>
                <w:rFonts w:hint="eastAsia" w:ascii="宋体" w:hAnsi="宋体" w:cs="宋体"/>
                <w:sz w:val="24"/>
                <w:szCs w:val="24"/>
                <w:highlight w:val="none"/>
              </w:rPr>
              <w:t>包</w:t>
            </w:r>
          </w:p>
        </w:tc>
        <w:tc>
          <w:tcPr>
            <w:tcW w:w="7059" w:type="dxa"/>
            <w:vAlign w:val="center"/>
          </w:tcPr>
          <w:p>
            <w:pPr>
              <w:keepNext w:val="0"/>
              <w:keepLines w:val="0"/>
              <w:pageBreakBefore w:val="0"/>
              <w:kinsoku/>
              <w:overflowPunct/>
              <w:topLinePunct w:val="0"/>
              <w:autoSpaceDE/>
              <w:autoSpaceDN/>
              <w:bidi w:val="0"/>
              <w:adjustRightInd/>
              <w:spacing w:line="360" w:lineRule="auto"/>
              <w:jc w:val="left"/>
              <w:textAlignment w:val="auto"/>
              <w:rPr>
                <w:rFonts w:hint="eastAsia" w:ascii="宋体" w:hAnsi="宋体" w:eastAsia="宋体" w:cs="宋体"/>
                <w:kern w:val="2"/>
                <w:sz w:val="24"/>
                <w:szCs w:val="24"/>
                <w:highlight w:val="none"/>
                <w:lang w:val="en-US" w:eastAsia="zh-CN" w:bidi="ar-SA"/>
              </w:rPr>
            </w:pPr>
            <w:r>
              <w:rPr>
                <w:rFonts w:hint="eastAsia" w:ascii="宋体" w:hAnsi="宋体" w:cs="宋体"/>
                <w:sz w:val="24"/>
                <w:szCs w:val="24"/>
                <w:highlight w:val="none"/>
                <w:lang w:val="en-US" w:eastAsia="zh-CN"/>
              </w:rPr>
              <w:t>不得转包、分包。</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92"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15</w:t>
            </w:r>
          </w:p>
        </w:tc>
        <w:tc>
          <w:tcPr>
            <w:tcW w:w="1744" w:type="dxa"/>
            <w:vAlign w:val="center"/>
          </w:tcPr>
          <w:p>
            <w:pPr>
              <w:topLinePunct w:val="0"/>
              <w:bidi w:val="0"/>
              <w:spacing w:line="360" w:lineRule="auto"/>
              <w:jc w:val="center"/>
              <w:rPr>
                <w:rFonts w:hint="default" w:ascii="宋体" w:hAnsi="宋体" w:eastAsia="宋体" w:cs="宋体"/>
                <w:kern w:val="2"/>
                <w:sz w:val="24"/>
                <w:szCs w:val="24"/>
                <w:lang w:val="en-US" w:eastAsia="zh-CN" w:bidi="ar-SA"/>
              </w:rPr>
            </w:pPr>
            <w:r>
              <w:rPr>
                <w:rFonts w:hint="eastAsia" w:ascii="宋体" w:hAnsi="宋体" w:cs="宋体"/>
                <w:sz w:val="24"/>
                <w:szCs w:val="24"/>
                <w:lang w:val="en-US" w:eastAsia="zh-CN"/>
              </w:rPr>
              <w:t>资格审查方式</w:t>
            </w:r>
          </w:p>
        </w:tc>
        <w:tc>
          <w:tcPr>
            <w:tcW w:w="7059" w:type="dxa"/>
            <w:vAlign w:val="center"/>
          </w:tcPr>
          <w:p>
            <w:pPr>
              <w:topLinePunct w:val="0"/>
              <w:bidi w:val="0"/>
              <w:spacing w:line="360" w:lineRule="auto"/>
              <w:jc w:val="left"/>
              <w:rPr>
                <w:rFonts w:hint="eastAsia" w:ascii="宋体" w:hAnsi="宋体" w:eastAsia="宋体" w:cs="宋体"/>
                <w:kern w:val="2"/>
                <w:sz w:val="24"/>
                <w:szCs w:val="24"/>
                <w:lang w:val="en-US" w:eastAsia="zh-CN" w:bidi="ar-SA"/>
              </w:rPr>
            </w:pPr>
            <w:r>
              <w:rPr>
                <w:rFonts w:hint="eastAsia" w:ascii="宋体" w:hAnsi="宋体"/>
                <w:spacing w:val="-2"/>
                <w:sz w:val="24"/>
              </w:rPr>
              <w:t>资格后审</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16</w:t>
            </w:r>
          </w:p>
        </w:tc>
        <w:tc>
          <w:tcPr>
            <w:tcW w:w="1744" w:type="dxa"/>
            <w:tcBorders>
              <w:bottom w:val="single" w:color="auto" w:sz="4" w:space="0"/>
            </w:tcBorders>
            <w:vAlign w:val="center"/>
          </w:tcPr>
          <w:p>
            <w:pPr>
              <w:topLinePunct w:val="0"/>
              <w:bidi w:val="0"/>
              <w:spacing w:line="360" w:lineRule="auto"/>
              <w:jc w:val="center"/>
              <w:rPr>
                <w:rFonts w:hint="default" w:ascii="宋体" w:hAnsi="宋体" w:eastAsia="宋体" w:cs="宋体"/>
                <w:kern w:val="2"/>
                <w:sz w:val="24"/>
                <w:szCs w:val="24"/>
                <w:lang w:val="en-US" w:eastAsia="zh-CN" w:bidi="ar-SA"/>
              </w:rPr>
            </w:pPr>
            <w:r>
              <w:rPr>
                <w:rFonts w:hint="eastAsia" w:ascii="宋体" w:hAnsi="宋体" w:cs="宋体"/>
                <w:sz w:val="24"/>
                <w:szCs w:val="24"/>
                <w:lang w:val="en-US" w:eastAsia="zh-CN"/>
              </w:rPr>
              <w:t>投标</w:t>
            </w:r>
            <w:r>
              <w:rPr>
                <w:rFonts w:hint="eastAsia" w:ascii="宋体" w:hAnsi="宋体" w:cs="宋体"/>
                <w:sz w:val="24"/>
                <w:szCs w:val="24"/>
              </w:rPr>
              <w:t>有效期</w:t>
            </w:r>
          </w:p>
        </w:tc>
        <w:tc>
          <w:tcPr>
            <w:tcW w:w="7059" w:type="dxa"/>
            <w:tcBorders>
              <w:bottom w:val="single" w:color="auto" w:sz="4" w:space="0"/>
            </w:tcBorders>
            <w:vAlign w:val="center"/>
          </w:tcPr>
          <w:p>
            <w:pPr>
              <w:topLinePunct w:val="0"/>
              <w:bidi w:val="0"/>
              <w:spacing w:line="360" w:lineRule="auto"/>
              <w:jc w:val="left"/>
              <w:rPr>
                <w:rFonts w:hint="eastAsia" w:ascii="宋体" w:hAnsi="宋体" w:eastAsia="宋体" w:cs="宋体"/>
                <w:kern w:val="2"/>
                <w:sz w:val="24"/>
                <w:szCs w:val="24"/>
                <w:lang w:val="en-US" w:eastAsia="zh-CN" w:bidi="ar-SA"/>
              </w:rPr>
            </w:pPr>
            <w:r>
              <w:rPr>
                <w:rFonts w:hint="eastAsia" w:ascii="宋体" w:hAnsi="宋体" w:cs="宋体"/>
                <w:sz w:val="24"/>
                <w:szCs w:val="24"/>
              </w:rPr>
              <w:t>自递交</w:t>
            </w:r>
            <w:r>
              <w:rPr>
                <w:rFonts w:hint="eastAsia" w:ascii="宋体" w:hAnsi="宋体" w:cs="宋体"/>
                <w:sz w:val="24"/>
                <w:szCs w:val="24"/>
                <w:lang w:val="en-US" w:eastAsia="zh-CN"/>
              </w:rPr>
              <w:t>投标</w:t>
            </w:r>
            <w:r>
              <w:rPr>
                <w:rFonts w:hint="eastAsia" w:ascii="宋体" w:hAnsi="宋体" w:cs="宋体"/>
                <w:sz w:val="24"/>
                <w:szCs w:val="24"/>
              </w:rPr>
              <w:t>文件截止之日起</w:t>
            </w:r>
            <w:r>
              <w:rPr>
                <w:rFonts w:hint="eastAsia" w:ascii="宋体" w:hAnsi="宋体" w:cs="宋体"/>
                <w:sz w:val="24"/>
                <w:szCs w:val="24"/>
                <w:lang w:val="en-US" w:eastAsia="zh-CN"/>
              </w:rPr>
              <w:t>不少于90</w:t>
            </w:r>
            <w:r>
              <w:rPr>
                <w:rFonts w:hint="eastAsia" w:ascii="宋体" w:hAnsi="宋体" w:cs="宋体"/>
                <w:sz w:val="24"/>
                <w:szCs w:val="24"/>
              </w:rPr>
              <w:t>日历</w:t>
            </w:r>
            <w:r>
              <w:rPr>
                <w:rFonts w:hint="eastAsia" w:ascii="宋体" w:hAnsi="宋体" w:cs="宋体"/>
                <w:sz w:val="24"/>
                <w:szCs w:val="24"/>
                <w:lang w:val="en-US" w:eastAsia="zh-CN"/>
              </w:rPr>
              <w:t>天</w:t>
            </w:r>
            <w:r>
              <w:rPr>
                <w:rFonts w:hint="eastAsia" w:ascii="宋体" w:hAnsi="宋体" w:cs="宋体"/>
                <w:sz w:val="24"/>
                <w:szCs w:val="24"/>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4" w:hRule="atLeast"/>
        </w:trPr>
        <w:tc>
          <w:tcPr>
            <w:tcW w:w="598" w:type="dxa"/>
            <w:tcBorders>
              <w:bottom w:val="single" w:color="auto" w:sz="4" w:space="0"/>
              <w:right w:val="single" w:color="auto" w:sz="4" w:space="0"/>
            </w:tcBorders>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17</w:t>
            </w:r>
          </w:p>
        </w:tc>
        <w:tc>
          <w:tcPr>
            <w:tcW w:w="174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2"/>
                <w:sz w:val="24"/>
                <w:szCs w:val="24"/>
                <w:lang w:val="en-US" w:eastAsia="zh-CN" w:bidi="ar-SA"/>
              </w:rPr>
            </w:pPr>
            <w:r>
              <w:rPr>
                <w:rFonts w:hint="eastAsia" w:ascii="宋体" w:hAnsi="宋体" w:cs="宋体"/>
                <w:kern w:val="1"/>
                <w:sz w:val="24"/>
              </w:rPr>
              <w:t>现场勘查</w:t>
            </w:r>
          </w:p>
        </w:tc>
        <w:tc>
          <w:tcPr>
            <w:tcW w:w="7059"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kern w:val="2"/>
                <w:sz w:val="24"/>
                <w:szCs w:val="24"/>
                <w:lang w:val="en-US" w:eastAsia="zh-CN" w:bidi="ar-SA"/>
              </w:rPr>
            </w:pPr>
            <w:r>
              <w:rPr>
                <w:rFonts w:hint="eastAsia" w:ascii="宋体" w:hAnsi="宋体" w:cs="宋体"/>
                <w:kern w:val="1"/>
                <w:sz w:val="24"/>
              </w:rPr>
              <w:t>不</w:t>
            </w:r>
            <w:r>
              <w:rPr>
                <w:rFonts w:hint="eastAsia" w:ascii="宋体" w:hAnsi="宋体" w:cs="宋体"/>
                <w:kern w:val="1"/>
                <w:sz w:val="24"/>
                <w:lang w:eastAsia="zh-CN"/>
              </w:rPr>
              <w:t>统一</w:t>
            </w:r>
            <w:r>
              <w:rPr>
                <w:rFonts w:hint="eastAsia" w:ascii="宋体" w:hAnsi="宋体" w:cs="宋体"/>
                <w:kern w:val="1"/>
                <w:sz w:val="24"/>
              </w:rPr>
              <w:t>组织。</w:t>
            </w:r>
            <w:r>
              <w:rPr>
                <w:rFonts w:hint="eastAsia" w:ascii="宋体" w:hAnsi="宋体" w:cs="宋体"/>
                <w:kern w:val="1"/>
                <w:sz w:val="24"/>
                <w:lang w:eastAsia="zh-CN"/>
              </w:rPr>
              <w:t>投标人</w:t>
            </w:r>
            <w:r>
              <w:rPr>
                <w:rFonts w:hint="eastAsia" w:ascii="宋体" w:hAnsi="宋体" w:cs="宋体"/>
                <w:kern w:val="1"/>
                <w:sz w:val="24"/>
              </w:rPr>
              <w:t>认为有必要可自行勘查，并承担所有费用及风险。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4" w:hRule="atLeast"/>
        </w:trPr>
        <w:tc>
          <w:tcPr>
            <w:tcW w:w="598" w:type="dxa"/>
            <w:tcBorders>
              <w:top w:val="single" w:color="auto" w:sz="4" w:space="0"/>
              <w:left w:val="single" w:color="auto" w:sz="4" w:space="0"/>
              <w:bottom w:val="single" w:color="auto" w:sz="4" w:space="0"/>
              <w:right w:val="single" w:color="auto" w:sz="4" w:space="0"/>
            </w:tcBorders>
            <w:vAlign w:val="center"/>
          </w:tcPr>
          <w:p>
            <w:pPr>
              <w:topLinePunct w:val="0"/>
              <w:bidi w:val="0"/>
              <w:spacing w:line="360" w:lineRule="auto"/>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18</w:t>
            </w:r>
          </w:p>
        </w:tc>
        <w:tc>
          <w:tcPr>
            <w:tcW w:w="1744" w:type="dxa"/>
            <w:tcBorders>
              <w:top w:val="single" w:color="auto" w:sz="4" w:space="0"/>
              <w:left w:val="single" w:color="auto" w:sz="4" w:space="0"/>
              <w:bottom w:val="single" w:color="auto" w:sz="4" w:space="0"/>
              <w:right w:val="single" w:color="auto" w:sz="4" w:space="0"/>
            </w:tcBorders>
            <w:shd w:val="clear" w:color="auto" w:fill="auto"/>
            <w:vAlign w:val="center"/>
          </w:tcPr>
          <w:p>
            <w:pPr>
              <w:topLinePunct w:val="0"/>
              <w:bidi w:val="0"/>
              <w:spacing w:line="360" w:lineRule="auto"/>
              <w:jc w:val="center"/>
              <w:rPr>
                <w:rFonts w:hint="eastAsia" w:ascii="宋体" w:hAnsi="宋体" w:cs="宋体"/>
                <w:sz w:val="24"/>
                <w:szCs w:val="24"/>
                <w:highlight w:val="yellow"/>
              </w:rPr>
            </w:pPr>
          </w:p>
          <w:p>
            <w:pPr>
              <w:topLinePunct w:val="0"/>
              <w:bidi w:val="0"/>
              <w:spacing w:line="360" w:lineRule="auto"/>
              <w:jc w:val="center"/>
              <w:rPr>
                <w:rFonts w:hint="eastAsia" w:ascii="宋体" w:hAnsi="宋体" w:cs="宋体"/>
                <w:sz w:val="24"/>
                <w:szCs w:val="24"/>
                <w:highlight w:val="yellow"/>
              </w:rPr>
            </w:pPr>
          </w:p>
          <w:p>
            <w:pPr>
              <w:topLinePunct w:val="0"/>
              <w:bidi w:val="0"/>
              <w:spacing w:line="360" w:lineRule="auto"/>
              <w:jc w:val="center"/>
              <w:rPr>
                <w:rFonts w:ascii="宋体" w:hAnsi="宋体" w:cs="宋体"/>
                <w:sz w:val="24"/>
                <w:szCs w:val="24"/>
                <w:highlight w:val="none"/>
              </w:rPr>
            </w:pPr>
            <w:r>
              <w:rPr>
                <w:rFonts w:hint="eastAsia" w:ascii="宋体" w:hAnsi="宋体" w:cs="宋体"/>
                <w:sz w:val="24"/>
                <w:szCs w:val="24"/>
                <w:highlight w:val="none"/>
              </w:rPr>
              <w:t>资格要求</w:t>
            </w:r>
          </w:p>
          <w:p>
            <w:pPr>
              <w:topLinePunct w:val="0"/>
              <w:bidi w:val="0"/>
              <w:spacing w:line="360" w:lineRule="auto"/>
              <w:jc w:val="center"/>
              <w:rPr>
                <w:rFonts w:ascii="宋体" w:hAnsi="宋体" w:cs="宋体"/>
                <w:sz w:val="24"/>
                <w:szCs w:val="24"/>
                <w:highlight w:val="yellow"/>
              </w:rPr>
            </w:pPr>
          </w:p>
          <w:p>
            <w:pPr>
              <w:topLinePunct w:val="0"/>
              <w:bidi w:val="0"/>
              <w:spacing w:line="360" w:lineRule="auto"/>
              <w:jc w:val="center"/>
              <w:rPr>
                <w:rFonts w:hint="eastAsia" w:ascii="宋体" w:hAnsi="宋体" w:eastAsia="宋体" w:cs="宋体"/>
                <w:kern w:val="2"/>
                <w:sz w:val="24"/>
                <w:szCs w:val="24"/>
                <w:highlight w:val="yellow"/>
                <w:lang w:val="en-US" w:eastAsia="zh-CN" w:bidi="ar-SA"/>
              </w:rPr>
            </w:pPr>
          </w:p>
        </w:tc>
        <w:tc>
          <w:tcPr>
            <w:tcW w:w="7059" w:type="dxa"/>
            <w:tcBorders>
              <w:top w:val="single" w:color="auto" w:sz="4" w:space="0"/>
              <w:left w:val="single" w:color="auto" w:sz="4" w:space="0"/>
              <w:bottom w:val="single" w:color="auto" w:sz="4" w:space="0"/>
              <w:right w:val="single" w:color="auto" w:sz="4" w:space="0"/>
            </w:tcBorders>
            <w:shd w:val="clear" w:color="auto" w:fill="auto"/>
            <w:vAlign w:val="top"/>
          </w:tcPr>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提供法定代表人授权委托书原件（附法定代表人、被授权人身份证复印件）及被授权人身份证原件（法定代表人参会</w:t>
            </w:r>
            <w:r>
              <w:rPr>
                <w:rFonts w:hint="eastAsia" w:ascii="宋体" w:hAnsi="宋体" w:eastAsia="宋体"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pacing w:val="0"/>
                <w:kern w:val="0"/>
                <w:sz w:val="24"/>
                <w:szCs w:val="24"/>
                <w:highlight w:val="none"/>
                <w:lang w:val="en-US" w:eastAsia="zh-CN"/>
              </w:rPr>
              <w:t>须提供2019年或2020年经审计的财务报告</w:t>
            </w:r>
            <w:r>
              <w:rPr>
                <w:rFonts w:hint="eastAsia" w:cs="宋体"/>
                <w:spacing w:val="0"/>
                <w:kern w:val="0"/>
                <w:sz w:val="24"/>
                <w:szCs w:val="24"/>
                <w:highlight w:val="none"/>
                <w:lang w:val="en-US" w:eastAsia="zh-CN"/>
              </w:rPr>
              <w:t>（原件）</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提供近三年内在经营活动中无重大违法记录的书面声明；</w:t>
            </w:r>
            <w:r>
              <w:rPr>
                <w:rFonts w:hint="eastAsia" w:cs="宋体"/>
                <w:spacing w:val="0"/>
                <w:kern w:val="0"/>
                <w:sz w:val="24"/>
                <w:szCs w:val="24"/>
                <w:highlight w:val="none"/>
                <w:lang w:val="en-US" w:eastAsia="zh-CN"/>
              </w:rPr>
              <w:t>（原件）</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，不得参加同一合同项下的政府采购活动的书面声明；</w:t>
            </w:r>
            <w:r>
              <w:rPr>
                <w:rFonts w:hint="eastAsia" w:cs="宋体"/>
                <w:spacing w:val="0"/>
                <w:kern w:val="0"/>
                <w:sz w:val="24"/>
                <w:szCs w:val="24"/>
                <w:highlight w:val="none"/>
                <w:lang w:val="en-US" w:eastAsia="zh-CN"/>
              </w:rPr>
              <w:t>（原件）</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r>
              <w:rPr>
                <w:rFonts w:hint="eastAsia" w:cs="宋体"/>
                <w:sz w:val="24"/>
                <w:szCs w:val="24"/>
                <w:highlight w:val="none"/>
                <w:lang w:eastAsia="zh-CN"/>
              </w:rPr>
              <w:t>；</w:t>
            </w:r>
            <w:r>
              <w:rPr>
                <w:rFonts w:hint="eastAsia" w:cs="宋体"/>
                <w:spacing w:val="0"/>
                <w:kern w:val="0"/>
                <w:sz w:val="24"/>
                <w:szCs w:val="24"/>
                <w:highlight w:val="none"/>
                <w:lang w:val="en-US" w:eastAsia="zh-CN"/>
              </w:rPr>
              <w:t>（原件</w:t>
            </w:r>
            <w:r>
              <w:rPr>
                <w:rFonts w:hint="eastAsia" w:ascii="宋体" w:hAnsi="宋体" w:eastAsia="宋体" w:cs="宋体"/>
                <w:sz w:val="24"/>
                <w:szCs w:val="24"/>
                <w:highlight w:val="none"/>
                <w:lang w:val="en-US"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color w:val="000000"/>
                <w:lang w:eastAsia="zh-CN"/>
              </w:rPr>
            </w:pPr>
            <w:r>
              <w:rPr>
                <w:rFonts w:hint="eastAsia" w:ascii="宋体" w:hAnsi="宋体" w:eastAsia="宋体" w:cs="宋体"/>
                <w:sz w:val="24"/>
                <w:szCs w:val="24"/>
                <w:highlight w:val="none"/>
                <w:lang w:val="en-US" w:eastAsia="zh-CN"/>
              </w:rPr>
              <w:t>（1</w:t>
            </w:r>
            <w:r>
              <w:rPr>
                <w:rFonts w:hint="eastAsia" w:cs="宋体"/>
                <w:sz w:val="24"/>
                <w:szCs w:val="24"/>
                <w:highlight w:val="none"/>
                <w:lang w:val="en-US" w:eastAsia="zh-CN"/>
              </w:rPr>
              <w:t>0</w:t>
            </w:r>
            <w:r>
              <w:rPr>
                <w:rFonts w:hint="eastAsia" w:ascii="宋体" w:hAnsi="宋体" w:eastAsia="宋体" w:cs="宋体"/>
                <w:sz w:val="24"/>
                <w:szCs w:val="24"/>
                <w:highlight w:val="none"/>
                <w:lang w:val="en-US" w:eastAsia="zh-CN"/>
              </w:rPr>
              <w:t>）</w:t>
            </w:r>
            <w:r>
              <w:rPr>
                <w:rFonts w:hint="eastAsia"/>
                <w:color w:val="000000"/>
                <w:lang w:val="en-US" w:eastAsia="zh-CN"/>
              </w:rPr>
              <w:t>须提供建筑工程施工总承包三级及以上资质或</w:t>
            </w:r>
            <w:r>
              <w:rPr>
                <w:rFonts w:hint="eastAsia"/>
                <w:color w:val="000000"/>
              </w:rPr>
              <w:t>水利水电工程施工总承包三级及以上资质</w:t>
            </w:r>
            <w:r>
              <w:rPr>
                <w:rFonts w:hint="eastAsia"/>
                <w:color w:val="000000"/>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11</w:t>
            </w:r>
            <w:r>
              <w:rPr>
                <w:rFonts w:hint="eastAsia" w:ascii="宋体" w:hAnsi="宋体" w:eastAsia="宋体" w:cs="宋体"/>
                <w:sz w:val="24"/>
                <w:szCs w:val="24"/>
                <w:highlight w:val="none"/>
                <w:lang w:eastAsia="zh-CN"/>
              </w:rPr>
              <w:t>）</w:t>
            </w:r>
            <w:r>
              <w:rPr>
                <w:rFonts w:hint="eastAsia" w:ascii="宋体" w:hAnsi="宋体" w:eastAsia="宋体" w:cs="宋体"/>
                <w:b w:val="0"/>
                <w:bCs w:val="0"/>
                <w:sz w:val="24"/>
                <w:szCs w:val="24"/>
                <w:highlight w:val="none"/>
                <w:lang w:val="en-US" w:eastAsia="zh-CN"/>
              </w:rPr>
              <w:t>建设行政主管部门核发有效的安全生产许可证</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cs="宋体"/>
                <w:sz w:val="24"/>
                <w:szCs w:val="24"/>
                <w:highlight w:val="none"/>
                <w:lang w:val="en-US" w:eastAsia="zh-CN"/>
              </w:rPr>
              <w:t>12</w:t>
            </w:r>
            <w:r>
              <w:rPr>
                <w:rFonts w:hint="eastAsia" w:ascii="宋体" w:hAnsi="宋体" w:eastAsia="宋体" w:cs="宋体"/>
                <w:sz w:val="24"/>
                <w:szCs w:val="24"/>
                <w:highlight w:val="none"/>
                <w:lang w:eastAsia="zh-CN"/>
              </w:rPr>
              <w:t>）</w:t>
            </w:r>
            <w:r>
              <w:rPr>
                <w:rFonts w:hint="eastAsia" w:ascii="宋体" w:hAnsi="宋体" w:eastAsia="宋体" w:cs="宋体"/>
                <w:b w:val="0"/>
                <w:bCs w:val="0"/>
                <w:sz w:val="24"/>
                <w:szCs w:val="24"/>
                <w:highlight w:val="none"/>
                <w:lang w:val="en-US" w:eastAsia="zh-CN"/>
              </w:rPr>
              <w:t>拟派项目经理须提供</w:t>
            </w:r>
            <w:r>
              <w:rPr>
                <w:rFonts w:hint="eastAsia"/>
                <w:color w:val="000000"/>
                <w:lang w:val="en-US" w:eastAsia="zh-CN"/>
              </w:rPr>
              <w:t>建筑</w:t>
            </w:r>
            <w:r>
              <w:rPr>
                <w:rFonts w:hint="eastAsia"/>
                <w:color w:val="000000"/>
              </w:rPr>
              <w:t>工程</w:t>
            </w:r>
            <w:r>
              <w:rPr>
                <w:rFonts w:hint="eastAsia" w:ascii="宋体" w:hAnsi="宋体" w:eastAsia="宋体" w:cs="宋体"/>
                <w:b w:val="0"/>
                <w:bCs w:val="0"/>
                <w:sz w:val="24"/>
                <w:szCs w:val="24"/>
                <w:highlight w:val="none"/>
                <w:lang w:val="en-US" w:eastAsia="zh-CN"/>
              </w:rPr>
              <w:t>注册建造师二级及以上资格</w:t>
            </w:r>
            <w:r>
              <w:rPr>
                <w:rFonts w:hint="eastAsia" w:cs="宋体"/>
                <w:b w:val="0"/>
                <w:bCs w:val="0"/>
                <w:sz w:val="24"/>
                <w:szCs w:val="24"/>
                <w:highlight w:val="none"/>
                <w:lang w:val="en-US" w:eastAsia="zh-CN"/>
              </w:rPr>
              <w:t>或</w:t>
            </w:r>
            <w:r>
              <w:rPr>
                <w:rFonts w:hint="eastAsia"/>
                <w:color w:val="000000"/>
              </w:rPr>
              <w:t>水利水电工程</w:t>
            </w:r>
            <w:r>
              <w:rPr>
                <w:rFonts w:hint="eastAsia" w:ascii="宋体" w:hAnsi="宋体" w:eastAsia="宋体" w:cs="宋体"/>
                <w:b w:val="0"/>
                <w:bCs w:val="0"/>
                <w:sz w:val="24"/>
                <w:szCs w:val="24"/>
                <w:highlight w:val="none"/>
                <w:lang w:val="en-US" w:eastAsia="zh-CN"/>
              </w:rPr>
              <w:t>注册建造师二级及以上资格</w:t>
            </w:r>
            <w:r>
              <w:rPr>
                <w:rFonts w:hint="eastAsia" w:cs="宋体"/>
                <w:b w:val="0"/>
                <w:bCs w:val="0"/>
                <w:sz w:val="24"/>
                <w:szCs w:val="24"/>
                <w:highlight w:val="none"/>
                <w:lang w:val="en-US" w:eastAsia="zh-CN"/>
              </w:rPr>
              <w:t>，并提供</w:t>
            </w:r>
            <w:r>
              <w:rPr>
                <w:rFonts w:hint="eastAsia" w:ascii="宋体" w:hAnsi="宋体" w:eastAsia="宋体" w:cs="宋体"/>
                <w:b w:val="0"/>
                <w:bCs w:val="0"/>
                <w:sz w:val="24"/>
                <w:szCs w:val="24"/>
                <w:highlight w:val="none"/>
                <w:lang w:val="en-US" w:eastAsia="zh-CN"/>
              </w:rPr>
              <w:t>有效的安全生产考核合格证书</w:t>
            </w:r>
            <w:r>
              <w:rPr>
                <w:rFonts w:hint="eastAsia" w:cs="宋体"/>
                <w:b w:val="0"/>
                <w:bCs w:val="0"/>
                <w:sz w:val="24"/>
                <w:szCs w:val="24"/>
                <w:highlight w:val="none"/>
                <w:lang w:val="en-US" w:eastAsia="zh-CN"/>
              </w:rPr>
              <w:t>及</w:t>
            </w:r>
            <w:r>
              <w:rPr>
                <w:rFonts w:hint="eastAsia" w:ascii="宋体" w:hAnsi="宋体" w:eastAsia="宋体" w:cs="宋体"/>
                <w:b w:val="0"/>
                <w:bCs w:val="0"/>
                <w:sz w:val="24"/>
                <w:szCs w:val="24"/>
                <w:highlight w:val="none"/>
                <w:lang w:val="en-US" w:eastAsia="zh-CN"/>
              </w:rPr>
              <w:t>项目经理无在建工程的相关证明材料或承诺书</w:t>
            </w:r>
            <w:r>
              <w:rPr>
                <w:rFonts w:hint="eastAsia" w:ascii="宋体" w:hAnsi="宋体" w:eastAsia="宋体" w:cs="宋体"/>
                <w:sz w:val="24"/>
                <w:szCs w:val="24"/>
                <w:highlight w:val="none"/>
                <w:lang w:val="en-US"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60" w:lineRule="exact"/>
              <w:ind w:left="0" w:right="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w:t>
            </w:r>
            <w:r>
              <w:rPr>
                <w:rFonts w:hint="eastAsia" w:cs="宋体"/>
                <w:sz w:val="24"/>
                <w:szCs w:val="24"/>
                <w:highlight w:val="none"/>
                <w:lang w:val="en-US" w:eastAsia="zh-CN"/>
              </w:rPr>
              <w:t>13</w:t>
            </w:r>
            <w:r>
              <w:rPr>
                <w:rFonts w:hint="eastAsia" w:ascii="宋体" w:hAnsi="宋体" w:eastAsia="宋体" w:cs="宋体"/>
                <w:sz w:val="24"/>
                <w:szCs w:val="24"/>
                <w:highlight w:val="none"/>
                <w:lang w:val="en-US" w:eastAsia="zh-CN"/>
              </w:rPr>
              <w:t>）</w:t>
            </w:r>
            <w:r>
              <w:rPr>
                <w:rFonts w:hint="eastAsia" w:ascii="宋体" w:hAnsi="宋体" w:eastAsia="宋体" w:cs="宋体"/>
                <w:b w:val="0"/>
                <w:bCs w:val="0"/>
                <w:sz w:val="24"/>
                <w:szCs w:val="24"/>
                <w:highlight w:val="none"/>
                <w:lang w:val="en-US" w:eastAsia="zh-CN"/>
              </w:rPr>
              <w:t>投标人</w:t>
            </w:r>
            <w:r>
              <w:rPr>
                <w:rFonts w:hint="eastAsia" w:cs="宋体"/>
                <w:b w:val="0"/>
                <w:bCs w:val="0"/>
                <w:sz w:val="24"/>
                <w:szCs w:val="24"/>
                <w:highlight w:val="none"/>
                <w:lang w:val="en-US" w:eastAsia="zh-CN"/>
              </w:rPr>
              <w:t>所投为水利水电资质的</w:t>
            </w:r>
            <w:r>
              <w:rPr>
                <w:rFonts w:hint="eastAsia" w:ascii="宋体" w:hAnsi="宋体" w:eastAsia="宋体" w:cs="宋体"/>
                <w:b w:val="0"/>
                <w:bCs w:val="0"/>
                <w:sz w:val="24"/>
                <w:szCs w:val="24"/>
                <w:highlight w:val="none"/>
                <w:lang w:val="en-US" w:eastAsia="zh-CN"/>
              </w:rPr>
              <w:t>须在“陕西省水利建设市场主体信用信息管理平台”中登记报备</w:t>
            </w:r>
            <w:r>
              <w:rPr>
                <w:rFonts w:hint="eastAsia"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凡未在陕西省水利建设市场主体信用信息管理平台建立信用档案的省内、外（含中央驻陕企业）的单位不得参与本工程的招投标活动</w:t>
            </w:r>
            <w:r>
              <w:rPr>
                <w:rFonts w:hint="eastAsia"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投标人</w:t>
            </w:r>
            <w:r>
              <w:rPr>
                <w:rFonts w:hint="eastAsia" w:cs="宋体"/>
                <w:b w:val="0"/>
                <w:bCs w:val="0"/>
                <w:sz w:val="24"/>
                <w:szCs w:val="24"/>
                <w:highlight w:val="none"/>
                <w:lang w:val="en-US" w:eastAsia="zh-CN"/>
              </w:rPr>
              <w:t>所投为建筑工程资质的须在</w:t>
            </w:r>
            <w:r>
              <w:rPr>
                <w:rFonts w:hint="eastAsia"/>
                <w:sz w:val="24"/>
                <w:szCs w:val="24"/>
                <w:highlight w:val="none"/>
                <w:lang w:val="en-US" w:eastAsia="zh-CN"/>
              </w:rPr>
              <w:t>陕西建设网“陕西建筑市场监管与诚信信息发布平台”可查询到企业基本信息的网页截图</w:t>
            </w:r>
            <w:r>
              <w:rPr>
                <w:rFonts w:hint="eastAsia" w:ascii="宋体" w:hAnsi="宋体" w:eastAsia="宋体" w:cs="宋体"/>
                <w:sz w:val="24"/>
                <w:szCs w:val="24"/>
                <w:highlight w:val="none"/>
                <w:lang w:val="en-US" w:eastAsia="zh-CN"/>
              </w:rPr>
              <w:t>。</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460" w:lineRule="exact"/>
              <w:ind w:right="0" w:rightChars="0" w:firstLine="480" w:firstLineChars="200"/>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sz w:val="24"/>
                <w:szCs w:val="24"/>
                <w:highlight w:val="none"/>
              </w:rPr>
              <w:t>注：①</w:t>
            </w:r>
            <w:r>
              <w:rPr>
                <w:rFonts w:hint="eastAsia" w:ascii="宋体" w:hAnsi="宋体" w:eastAsia="宋体" w:cs="宋体"/>
                <w:kern w:val="0"/>
                <w:sz w:val="24"/>
                <w:szCs w:val="24"/>
                <w:highlight w:val="none"/>
                <w:lang w:val="en-US" w:eastAsia="zh-CN"/>
              </w:rPr>
              <w:t>对于可通过相关信息系统查询的信息，可不提供纸质材料；</w:t>
            </w:r>
          </w:p>
          <w:p>
            <w:pPr>
              <w:pStyle w:val="21"/>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宋体" w:hAnsi="宋体" w:eastAsia="宋体" w:cs="宋体"/>
                <w:sz w:val="24"/>
                <w:szCs w:val="24"/>
                <w:highlight w:val="yellow"/>
              </w:rPr>
            </w:pPr>
            <w:r>
              <w:rPr>
                <w:rFonts w:hint="eastAsia" w:ascii="宋体" w:hAnsi="宋体" w:eastAsia="宋体" w:cs="宋体"/>
                <w:kern w:val="0"/>
                <w:sz w:val="24"/>
                <w:szCs w:val="24"/>
                <w:highlight w:val="none"/>
                <w:lang w:val="en-US" w:eastAsia="zh-CN"/>
              </w:rPr>
              <w:t>②</w:t>
            </w:r>
            <w:r>
              <w:rPr>
                <w:rFonts w:hint="eastAsia" w:ascii="宋体" w:hAnsi="宋体" w:eastAsia="宋体" w:cs="宋体"/>
                <w:sz w:val="24"/>
                <w:szCs w:val="24"/>
                <w:highlight w:val="none"/>
              </w:rPr>
              <w:t>依法免税、不需要缴纳社会保障资金或成立时间不满三个月的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，应提供其依法免税、不需要缴纳社会保障资金的证明文件</w:t>
            </w:r>
            <w:r>
              <w:rPr>
                <w:rFonts w:hint="eastAsia" w:ascii="宋体" w:hAnsi="宋体" w:eastAsia="宋体" w:cs="宋体"/>
                <w:sz w:val="24"/>
                <w:szCs w:val="24"/>
                <w:highlight w:val="none"/>
                <w:lang w:val="en-US" w:eastAsia="zh-CN"/>
              </w:rPr>
              <w:t>；</w:t>
            </w:r>
            <w:r>
              <w:rPr>
                <w:rFonts w:hint="eastAsia" w:ascii="宋体" w:hAnsi="宋体" w:eastAsia="宋体" w:cs="宋体"/>
                <w:sz w:val="24"/>
                <w:szCs w:val="24"/>
                <w:highlight w:val="none"/>
              </w:rPr>
              <w:t>成立不满一年或开标前一年内零申报的税收缴纳证明和财务审计报告只需提供财务报表加盖公章</w:t>
            </w:r>
            <w:r>
              <w:rPr>
                <w:rFonts w:hint="eastAsia" w:ascii="宋体" w:hAnsi="宋体" w:eastAsia="宋体" w:cs="宋体"/>
                <w:sz w:val="24"/>
                <w:szCs w:val="24"/>
                <w:highlight w:val="none"/>
                <w:lang w:eastAsia="zh-CN"/>
              </w:rPr>
              <w:t>。</w:t>
            </w:r>
          </w:p>
          <w:p>
            <w:pPr>
              <w:pStyle w:val="6"/>
              <w:shd w:val="clear"/>
              <w:topLinePunct w:val="0"/>
              <w:bidi w:val="0"/>
              <w:spacing w:line="360" w:lineRule="auto"/>
              <w:ind w:firstLine="420" w:firstLineChars="0"/>
              <w:rPr>
                <w:rFonts w:hint="eastAsia" w:ascii="Calibri" w:hAnsi="Calibri" w:eastAsia="宋体" w:cs="Times New Roman"/>
                <w:kern w:val="2"/>
                <w:sz w:val="24"/>
                <w:szCs w:val="24"/>
                <w:highlight w:val="yellow"/>
                <w:lang w:val="en-US" w:eastAsia="zh-CN" w:bidi="ar-SA"/>
              </w:rPr>
            </w:pPr>
            <w:r>
              <w:rPr>
                <w:rFonts w:hint="eastAsia"/>
                <w:b/>
                <w:bCs/>
                <w:sz w:val="24"/>
                <w:szCs w:val="24"/>
                <w:highlight w:val="none"/>
              </w:rPr>
              <w:t>以上</w:t>
            </w:r>
            <w:r>
              <w:rPr>
                <w:rFonts w:hint="eastAsia"/>
                <w:b/>
                <w:bCs/>
                <w:sz w:val="24"/>
                <w:szCs w:val="24"/>
                <w:highlight w:val="none"/>
                <w:lang w:val="en-US" w:eastAsia="zh-CN"/>
              </w:rPr>
              <w:t>为</w:t>
            </w:r>
            <w:r>
              <w:rPr>
                <w:rFonts w:hint="eastAsia"/>
                <w:b/>
                <w:bCs/>
                <w:sz w:val="24"/>
                <w:szCs w:val="24"/>
                <w:highlight w:val="none"/>
              </w:rPr>
              <w:t>资格审查必备资</w:t>
            </w:r>
            <w:r>
              <w:rPr>
                <w:rFonts w:hint="eastAsia"/>
                <w:b/>
                <w:bCs/>
                <w:sz w:val="24"/>
                <w:szCs w:val="24"/>
                <w:highlight w:val="none"/>
                <w:lang w:val="en-US" w:eastAsia="zh-CN"/>
              </w:rPr>
              <w:t>料</w:t>
            </w:r>
            <w:r>
              <w:rPr>
                <w:rFonts w:hint="eastAsia"/>
                <w:b/>
                <w:bCs/>
                <w:sz w:val="24"/>
                <w:szCs w:val="24"/>
                <w:highlight w:val="none"/>
              </w:rPr>
              <w:t>。评审时，</w:t>
            </w:r>
            <w:r>
              <w:rPr>
                <w:rFonts w:hint="eastAsia"/>
                <w:b/>
                <w:bCs/>
                <w:sz w:val="24"/>
                <w:szCs w:val="24"/>
                <w:highlight w:val="none"/>
                <w:lang w:eastAsia="zh-CN"/>
              </w:rPr>
              <w:t>投标人</w:t>
            </w:r>
            <w:r>
              <w:rPr>
                <w:rFonts w:hint="eastAsia"/>
                <w:b/>
                <w:bCs/>
                <w:sz w:val="24"/>
                <w:szCs w:val="24"/>
                <w:highlight w:val="none"/>
              </w:rPr>
              <w:t>提供上述资</w:t>
            </w:r>
            <w:r>
              <w:rPr>
                <w:rFonts w:hint="eastAsia"/>
                <w:b/>
                <w:bCs/>
                <w:sz w:val="24"/>
                <w:szCs w:val="24"/>
                <w:highlight w:val="none"/>
                <w:lang w:val="en-US" w:eastAsia="zh-CN"/>
              </w:rPr>
              <w:t>格</w:t>
            </w:r>
            <w:r>
              <w:rPr>
                <w:rFonts w:hint="eastAsia"/>
                <w:b/>
                <w:bCs/>
                <w:sz w:val="24"/>
                <w:szCs w:val="24"/>
                <w:highlight w:val="none"/>
              </w:rPr>
              <w:t>证明文件进行资格审查。未通过资格审查的，其</w:t>
            </w:r>
            <w:r>
              <w:rPr>
                <w:rFonts w:hint="eastAsia"/>
                <w:b/>
                <w:bCs/>
                <w:sz w:val="24"/>
                <w:szCs w:val="24"/>
                <w:highlight w:val="none"/>
                <w:lang w:val="en-US" w:eastAsia="zh-CN"/>
              </w:rPr>
              <w:t>投标文件</w:t>
            </w:r>
            <w:r>
              <w:rPr>
                <w:rFonts w:hint="eastAsia"/>
                <w:b/>
                <w:bCs/>
                <w:sz w:val="24"/>
                <w:szCs w:val="24"/>
                <w:highlight w:val="none"/>
              </w:rPr>
              <w:t>将按无效</w:t>
            </w:r>
            <w:r>
              <w:rPr>
                <w:rFonts w:hint="eastAsia"/>
                <w:b/>
                <w:bCs/>
                <w:sz w:val="24"/>
                <w:szCs w:val="24"/>
                <w:highlight w:val="none"/>
                <w:lang w:val="en-US" w:eastAsia="zh-CN"/>
              </w:rPr>
              <w:t>投标</w:t>
            </w:r>
            <w:r>
              <w:rPr>
                <w:rFonts w:hint="eastAsia"/>
                <w:b/>
                <w:bCs/>
                <w:sz w:val="24"/>
                <w:szCs w:val="24"/>
                <w:highlight w:val="none"/>
              </w:rPr>
              <w:t>处理</w:t>
            </w:r>
            <w:r>
              <w:rPr>
                <w:rFonts w:hint="eastAsia" w:asciiTheme="minorEastAsia" w:hAnsiTheme="minorEastAsia" w:cstheme="minorEastAsia"/>
                <w:b/>
                <w:bCs/>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tcBorders>
              <w:top w:val="single" w:color="auto" w:sz="4" w:space="0"/>
            </w:tcBorders>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19</w:t>
            </w:r>
          </w:p>
        </w:tc>
        <w:tc>
          <w:tcPr>
            <w:tcW w:w="1744" w:type="dxa"/>
            <w:tcBorders>
              <w:top w:val="single" w:color="auto" w:sz="4" w:space="0"/>
            </w:tcBorders>
            <w:vAlign w:val="center"/>
          </w:tcPr>
          <w:p>
            <w:pPr>
              <w:topLinePunct w:val="0"/>
              <w:bidi w:val="0"/>
              <w:spacing w:line="360" w:lineRule="auto"/>
              <w:jc w:val="center"/>
              <w:rPr>
                <w:rFonts w:ascii="宋体" w:hAnsi="宋体" w:eastAsia="宋体" w:cs="宋体"/>
                <w:kern w:val="2"/>
                <w:sz w:val="24"/>
                <w:szCs w:val="24"/>
                <w:lang w:val="en-US" w:eastAsia="zh-CN" w:bidi="ar-SA"/>
              </w:rPr>
            </w:pPr>
            <w:r>
              <w:rPr>
                <w:rFonts w:hint="eastAsia" w:ascii="宋体" w:hAnsi="宋体" w:cs="宋体"/>
                <w:color w:val="000000"/>
                <w:sz w:val="24"/>
                <w:szCs w:val="24"/>
                <w:highlight w:val="none"/>
                <w:lang w:eastAsia="zh-CN"/>
              </w:rPr>
              <w:t>投标</w:t>
            </w:r>
            <w:r>
              <w:rPr>
                <w:rFonts w:hint="eastAsia" w:ascii="宋体" w:hAnsi="宋体" w:cs="宋体"/>
                <w:color w:val="000000"/>
                <w:sz w:val="24"/>
                <w:szCs w:val="24"/>
                <w:highlight w:val="none"/>
              </w:rPr>
              <w:t>保证金要求</w:t>
            </w:r>
          </w:p>
        </w:tc>
        <w:tc>
          <w:tcPr>
            <w:tcW w:w="7059" w:type="dxa"/>
            <w:tcBorders>
              <w:top w:val="single" w:color="auto" w:sz="4" w:space="0"/>
            </w:tcBorders>
            <w:vAlign w:val="top"/>
          </w:tcPr>
          <w:p>
            <w:pPr>
              <w:topLinePunct w:val="0"/>
              <w:bidi w:val="0"/>
              <w:spacing w:line="360" w:lineRule="auto"/>
              <w:jc w:val="left"/>
              <w:rPr>
                <w:rFonts w:ascii="宋体" w:hAnsi="宋体" w:eastAsia="宋体" w:cs="宋体"/>
                <w:kern w:val="2"/>
                <w:sz w:val="24"/>
                <w:szCs w:val="24"/>
                <w:lang w:val="en-US" w:eastAsia="zh-CN" w:bidi="ar-SA"/>
              </w:rPr>
            </w:pPr>
            <w:r>
              <w:rPr>
                <w:rFonts w:hint="eastAsia" w:ascii="宋体" w:hAnsi="宋体" w:eastAsia="宋体" w:cs="宋体"/>
                <w:kern w:val="2"/>
                <w:sz w:val="24"/>
                <w:szCs w:val="24"/>
                <w:highlight w:val="none"/>
                <w:lang w:val="zh-CN" w:eastAsia="zh-CN" w:bidi="ar-SA"/>
              </w:rPr>
              <w:t>本项目无</w:t>
            </w:r>
            <w:r>
              <w:rPr>
                <w:rFonts w:hint="eastAsia" w:ascii="宋体" w:hAnsi="宋体" w:eastAsia="宋体" w:cs="宋体"/>
                <w:kern w:val="2"/>
                <w:sz w:val="24"/>
                <w:szCs w:val="24"/>
                <w:highlight w:val="none"/>
                <w:lang w:val="en-US" w:eastAsia="zh-CN" w:bidi="ar-SA"/>
              </w:rPr>
              <w:t>需缴纳</w:t>
            </w:r>
            <w:r>
              <w:rPr>
                <w:rFonts w:hint="eastAsia" w:ascii="宋体" w:hAnsi="宋体" w:cs="宋体"/>
                <w:color w:val="000000"/>
                <w:sz w:val="24"/>
                <w:szCs w:val="24"/>
                <w:highlight w:val="none"/>
                <w:lang w:eastAsia="zh-CN"/>
              </w:rPr>
              <w:t>投标</w:t>
            </w:r>
            <w:r>
              <w:rPr>
                <w:rFonts w:hint="eastAsia" w:ascii="宋体" w:hAnsi="宋体" w:eastAsia="宋体" w:cs="宋体"/>
                <w:kern w:val="2"/>
                <w:sz w:val="24"/>
                <w:szCs w:val="24"/>
                <w:highlight w:val="none"/>
                <w:lang w:val="zh-CN" w:eastAsia="zh-CN" w:bidi="ar-SA"/>
              </w:rPr>
              <w:t>保证金。</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053"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20</w:t>
            </w:r>
          </w:p>
        </w:tc>
        <w:tc>
          <w:tcPr>
            <w:tcW w:w="1744" w:type="dxa"/>
            <w:vAlign w:val="center"/>
          </w:tcPr>
          <w:p>
            <w:pPr>
              <w:spacing w:line="400" w:lineRule="exact"/>
              <w:jc w:val="center"/>
              <w:rPr>
                <w:rFonts w:hint="eastAsia" w:ascii="宋体" w:hAnsi="宋体" w:eastAsia="宋体" w:cs="宋体"/>
                <w:color w:val="000000"/>
                <w:kern w:val="2"/>
                <w:sz w:val="24"/>
                <w:szCs w:val="24"/>
                <w:highlight w:val="none"/>
                <w:lang w:val="en-US" w:eastAsia="zh-CN" w:bidi="ar-SA"/>
              </w:rPr>
            </w:pPr>
            <w:r>
              <w:rPr>
                <w:rFonts w:hint="eastAsia" w:ascii="宋体" w:hAnsi="宋体"/>
                <w:sz w:val="24"/>
                <w:highlight w:val="none"/>
                <w:lang w:val="en-US" w:eastAsia="zh-CN"/>
              </w:rPr>
              <w:t>最高限价</w:t>
            </w:r>
          </w:p>
        </w:tc>
        <w:tc>
          <w:tcPr>
            <w:tcW w:w="7059" w:type="dxa"/>
            <w:vAlign w:val="center"/>
          </w:tcPr>
          <w:p>
            <w:pPr>
              <w:spacing w:line="400" w:lineRule="exact"/>
              <w:ind w:left="960" w:leftChars="0" w:hanging="960" w:hangingChars="4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伍拾万零玖仟肆佰玖拾肆元整（</w:t>
            </w:r>
            <w:r>
              <w:rPr>
                <w:rFonts w:hint="eastAsia" w:ascii="宋体" w:hAnsi="宋体" w:eastAsia="宋体" w:cs="宋体"/>
                <w:sz w:val="24"/>
                <w:szCs w:val="24"/>
                <w:highlight w:val="none"/>
                <w:lang w:val="en-US" w:eastAsia="zh-CN"/>
              </w:rPr>
              <w:t>509</w:t>
            </w:r>
            <w:r>
              <w:rPr>
                <w:rFonts w:hint="eastAsia" w:ascii="宋体" w:hAnsi="宋体" w:cs="宋体"/>
                <w:sz w:val="24"/>
                <w:szCs w:val="24"/>
                <w:highlight w:val="none"/>
                <w:lang w:val="en-US" w:eastAsia="zh-CN"/>
              </w:rPr>
              <w:t>,</w:t>
            </w:r>
            <w:r>
              <w:rPr>
                <w:rFonts w:hint="eastAsia" w:ascii="宋体" w:hAnsi="宋体" w:eastAsia="宋体" w:cs="宋体"/>
                <w:sz w:val="24"/>
                <w:szCs w:val="24"/>
                <w:highlight w:val="none"/>
                <w:lang w:val="en-US" w:eastAsia="zh-CN"/>
              </w:rPr>
              <w:t>494.00</w:t>
            </w:r>
            <w:r>
              <w:rPr>
                <w:rFonts w:hint="eastAsia" w:ascii="宋体" w:hAnsi="宋体" w:cs="宋体"/>
                <w:sz w:val="24"/>
                <w:szCs w:val="24"/>
                <w:highlight w:val="none"/>
                <w:lang w:val="en-US" w:eastAsia="zh-CN"/>
              </w:rPr>
              <w:t>元）</w:t>
            </w:r>
          </w:p>
          <w:p>
            <w:pPr>
              <w:spacing w:line="400" w:lineRule="exact"/>
              <w:ind w:left="960" w:leftChars="0" w:hanging="960" w:hangingChars="400"/>
              <w:rPr>
                <w:rFonts w:hint="eastAsia" w:ascii="宋体" w:hAnsi="宋体" w:eastAsia="宋体" w:cs="宋体"/>
                <w:b/>
                <w:bCs/>
                <w:kern w:val="2"/>
                <w:sz w:val="24"/>
                <w:szCs w:val="24"/>
                <w:highlight w:val="none"/>
                <w:lang w:val="en-US" w:eastAsia="zh-CN" w:bidi="ar-SA"/>
              </w:rPr>
            </w:pPr>
            <w:r>
              <w:rPr>
                <w:rFonts w:hint="eastAsia" w:ascii="宋体" w:hAnsi="宋体"/>
                <w:sz w:val="24"/>
                <w:highlight w:val="none"/>
              </w:rPr>
              <w:t>任何超过</w:t>
            </w:r>
            <w:r>
              <w:rPr>
                <w:rFonts w:hint="eastAsia" w:ascii="宋体" w:hAnsi="宋体"/>
                <w:sz w:val="24"/>
                <w:highlight w:val="none"/>
                <w:lang w:val="en-US" w:eastAsia="zh-CN"/>
              </w:rPr>
              <w:t>此价</w:t>
            </w:r>
            <w:r>
              <w:rPr>
                <w:rFonts w:hint="eastAsia" w:ascii="宋体" w:hAnsi="宋体"/>
                <w:sz w:val="24"/>
                <w:highlight w:val="none"/>
              </w:rPr>
              <w:t>的</w:t>
            </w:r>
            <w:r>
              <w:rPr>
                <w:rFonts w:hint="eastAsia" w:ascii="宋体" w:hAnsi="宋体"/>
                <w:sz w:val="24"/>
                <w:highlight w:val="none"/>
                <w:lang w:val="en-US" w:eastAsia="zh-CN"/>
              </w:rPr>
              <w:t>投标</w:t>
            </w:r>
            <w:r>
              <w:rPr>
                <w:rFonts w:hint="eastAsia" w:ascii="宋体" w:hAnsi="宋体"/>
                <w:sz w:val="24"/>
                <w:highlight w:val="none"/>
              </w:rPr>
              <w:t>报价，采购人不予接受。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92" w:hRule="atLeast"/>
        </w:trPr>
        <w:tc>
          <w:tcPr>
            <w:tcW w:w="598" w:type="dxa"/>
            <w:vAlign w:val="center"/>
          </w:tcPr>
          <w:p>
            <w:pPr>
              <w:spacing w:line="420" w:lineRule="exact"/>
              <w:jc w:val="center"/>
              <w:rPr>
                <w:rFonts w:hint="default" w:ascii="宋体" w:hAnsi="宋体" w:eastAsia="宋体" w:cs="宋体"/>
                <w:sz w:val="24"/>
                <w:szCs w:val="24"/>
                <w:highlight w:val="none"/>
                <w:lang w:val="en-US" w:eastAsia="zh-CN"/>
              </w:rPr>
            </w:pPr>
            <w:r>
              <w:rPr>
                <w:rFonts w:hint="eastAsia" w:ascii="宋体" w:hAnsi="宋体"/>
                <w:sz w:val="24"/>
                <w:highlight w:val="none"/>
                <w:lang w:val="en-US" w:eastAsia="zh-CN"/>
              </w:rPr>
              <w:t>21</w:t>
            </w:r>
          </w:p>
        </w:tc>
        <w:tc>
          <w:tcPr>
            <w:tcW w:w="1744" w:type="dxa"/>
            <w:vAlign w:val="center"/>
          </w:tcPr>
          <w:p>
            <w:pPr>
              <w:spacing w:line="400" w:lineRule="exact"/>
              <w:jc w:val="center"/>
              <w:rPr>
                <w:rFonts w:hint="eastAsia" w:ascii="宋体" w:hAnsi="宋体"/>
                <w:sz w:val="24"/>
                <w:highlight w:val="none"/>
                <w:lang w:val="en-US" w:eastAsia="zh-CN"/>
              </w:rPr>
            </w:pPr>
            <w:r>
              <w:rPr>
                <w:rFonts w:hint="eastAsia" w:ascii="宋体" w:hAnsi="宋体"/>
                <w:sz w:val="24"/>
                <w:highlight w:val="none"/>
              </w:rPr>
              <w:t>递交</w:t>
            </w:r>
            <w:r>
              <w:rPr>
                <w:rFonts w:hint="eastAsia" w:ascii="宋体" w:hAnsi="宋体"/>
                <w:sz w:val="24"/>
                <w:highlight w:val="none"/>
                <w:lang w:val="en-US" w:eastAsia="zh-CN"/>
              </w:rPr>
              <w:t>投标文件</w:t>
            </w:r>
          </w:p>
          <w:p>
            <w:pPr>
              <w:spacing w:line="400" w:lineRule="exact"/>
              <w:jc w:val="center"/>
              <w:rPr>
                <w:rFonts w:hint="eastAsia" w:ascii="宋体" w:hAnsi="宋体" w:eastAsia="宋体" w:cs="宋体"/>
                <w:color w:val="000000"/>
                <w:kern w:val="2"/>
                <w:sz w:val="24"/>
                <w:szCs w:val="24"/>
                <w:lang w:val="en-US" w:eastAsia="zh-CN" w:bidi="ar-SA"/>
              </w:rPr>
            </w:pPr>
            <w:r>
              <w:rPr>
                <w:rFonts w:hint="eastAsia" w:ascii="宋体" w:hAnsi="宋体"/>
                <w:sz w:val="24"/>
                <w:highlight w:val="none"/>
              </w:rPr>
              <w:t>截止时间、地点</w:t>
            </w:r>
          </w:p>
        </w:tc>
        <w:tc>
          <w:tcPr>
            <w:tcW w:w="7059" w:type="dxa"/>
            <w:vAlign w:val="center"/>
          </w:tcPr>
          <w:p>
            <w:pPr>
              <w:spacing w:line="400" w:lineRule="exact"/>
              <w:ind w:left="960" w:hanging="960" w:hangingChars="400"/>
              <w:rPr>
                <w:rFonts w:hint="eastAsia" w:ascii="宋体" w:hAnsi="宋体" w:eastAsia="宋体"/>
                <w:sz w:val="24"/>
                <w:highlight w:val="none"/>
                <w:lang w:eastAsia="zh-CN"/>
              </w:rPr>
            </w:pPr>
            <w:r>
              <w:rPr>
                <w:rFonts w:hint="eastAsia" w:ascii="宋体" w:hAnsi="宋体"/>
                <w:sz w:val="24"/>
                <w:highlight w:val="none"/>
              </w:rPr>
              <w:t>份 数：正本一</w:t>
            </w:r>
            <w:r>
              <w:rPr>
                <w:rFonts w:hint="eastAsia" w:ascii="宋体" w:hAnsi="宋体"/>
                <w:sz w:val="24"/>
                <w:highlight w:val="none"/>
                <w:lang w:val="en-US" w:eastAsia="zh-CN"/>
              </w:rPr>
              <w:t>份</w:t>
            </w:r>
            <w:r>
              <w:rPr>
                <w:rFonts w:hint="eastAsia" w:ascii="宋体" w:hAnsi="宋体"/>
                <w:sz w:val="24"/>
                <w:highlight w:val="none"/>
              </w:rPr>
              <w:t>、副本两</w:t>
            </w:r>
            <w:r>
              <w:rPr>
                <w:rFonts w:hint="eastAsia" w:ascii="宋体" w:hAnsi="宋体"/>
                <w:sz w:val="24"/>
                <w:highlight w:val="none"/>
                <w:lang w:val="en-US" w:eastAsia="zh-CN"/>
              </w:rPr>
              <w:t>份</w:t>
            </w:r>
            <w:r>
              <w:rPr>
                <w:rFonts w:hint="eastAsia" w:ascii="宋体" w:hAnsi="宋体"/>
                <w:sz w:val="24"/>
                <w:highlight w:val="none"/>
              </w:rPr>
              <w:t>及电子U盘</w:t>
            </w:r>
            <w:r>
              <w:rPr>
                <w:rFonts w:hint="eastAsia" w:ascii="宋体" w:hAnsi="宋体" w:eastAsia="宋体"/>
                <w:sz w:val="24"/>
                <w:highlight w:val="none"/>
                <w:lang w:val="en-US" w:eastAsia="zh-CN"/>
              </w:rPr>
              <w:t>两</w:t>
            </w:r>
            <w:r>
              <w:rPr>
                <w:rFonts w:hint="eastAsia" w:ascii="宋体" w:hAnsi="宋体"/>
                <w:sz w:val="24"/>
                <w:highlight w:val="none"/>
                <w:lang w:val="en-US" w:eastAsia="zh-CN"/>
              </w:rPr>
              <w:t>份</w:t>
            </w:r>
          </w:p>
          <w:p>
            <w:pPr>
              <w:spacing w:line="400" w:lineRule="exact"/>
              <w:ind w:left="960" w:hanging="960" w:hangingChars="400"/>
              <w:rPr>
                <w:rFonts w:hint="eastAsia" w:ascii="宋体" w:hAnsi="宋体"/>
                <w:sz w:val="24"/>
                <w:highlight w:val="none"/>
              </w:rPr>
            </w:pPr>
            <w:r>
              <w:rPr>
                <w:rFonts w:hint="eastAsia" w:ascii="宋体" w:hAnsi="宋体"/>
                <w:sz w:val="24"/>
                <w:highlight w:val="none"/>
              </w:rPr>
              <w:t>时 间：20</w:t>
            </w:r>
            <w:r>
              <w:rPr>
                <w:rFonts w:hint="eastAsia" w:ascii="宋体" w:hAnsi="宋体"/>
                <w:sz w:val="24"/>
                <w:highlight w:val="none"/>
                <w:lang w:val="en-US" w:eastAsia="zh-CN"/>
              </w:rPr>
              <w:t>21</w:t>
            </w:r>
            <w:r>
              <w:rPr>
                <w:rFonts w:hint="eastAsia" w:ascii="宋体" w:hAnsi="宋体"/>
                <w:sz w:val="24"/>
                <w:highlight w:val="none"/>
              </w:rPr>
              <w:t>年</w:t>
            </w:r>
            <w:r>
              <w:rPr>
                <w:rFonts w:hint="eastAsia" w:ascii="宋体" w:hAnsi="宋体"/>
                <w:sz w:val="24"/>
                <w:highlight w:val="none"/>
                <w:lang w:val="en-US" w:eastAsia="zh-CN"/>
              </w:rPr>
              <w:t>09</w:t>
            </w:r>
            <w:r>
              <w:rPr>
                <w:rFonts w:hint="eastAsia" w:ascii="宋体" w:hAnsi="宋体"/>
                <w:sz w:val="24"/>
                <w:highlight w:val="none"/>
              </w:rPr>
              <w:t>月</w:t>
            </w:r>
            <w:r>
              <w:rPr>
                <w:rFonts w:hint="eastAsia" w:ascii="宋体" w:hAnsi="宋体"/>
                <w:sz w:val="24"/>
                <w:highlight w:val="none"/>
                <w:lang w:val="en-US" w:eastAsia="zh-CN"/>
              </w:rPr>
              <w:t>22</w:t>
            </w:r>
            <w:r>
              <w:rPr>
                <w:rFonts w:hint="eastAsia" w:ascii="宋体" w:hAnsi="宋体"/>
                <w:sz w:val="24"/>
                <w:highlight w:val="none"/>
              </w:rPr>
              <w:t>日</w:t>
            </w:r>
            <w:r>
              <w:rPr>
                <w:rFonts w:hint="eastAsia" w:ascii="宋体" w:hAnsi="宋体"/>
                <w:sz w:val="24"/>
                <w:highlight w:val="none"/>
                <w:lang w:val="en-US" w:eastAsia="zh-CN"/>
              </w:rPr>
              <w:t>09</w:t>
            </w:r>
            <w:r>
              <w:rPr>
                <w:rFonts w:hint="eastAsia" w:ascii="宋体" w:hAnsi="宋体"/>
                <w:sz w:val="24"/>
                <w:highlight w:val="none"/>
              </w:rPr>
              <w:t>:</w:t>
            </w:r>
            <w:r>
              <w:rPr>
                <w:rFonts w:hint="eastAsia" w:ascii="宋体" w:hAnsi="宋体"/>
                <w:sz w:val="24"/>
                <w:highlight w:val="none"/>
                <w:lang w:val="en-US" w:eastAsia="zh-CN"/>
              </w:rPr>
              <w:t>00</w:t>
            </w:r>
            <w:r>
              <w:rPr>
                <w:rFonts w:hint="eastAsia" w:ascii="宋体" w:hAnsi="宋体"/>
                <w:sz w:val="24"/>
                <w:highlight w:val="none"/>
              </w:rPr>
              <w:t xml:space="preserve"> (北京时间)</w:t>
            </w:r>
          </w:p>
          <w:p>
            <w:pPr>
              <w:tabs>
                <w:tab w:val="left" w:pos="1080"/>
                <w:tab w:val="left" w:pos="3240"/>
              </w:tabs>
              <w:spacing w:line="420" w:lineRule="exact"/>
              <w:rPr>
                <w:rFonts w:hint="eastAsia" w:ascii="宋体" w:hAnsi="宋体"/>
                <w:sz w:val="24"/>
                <w:highlight w:val="none"/>
              </w:rPr>
            </w:pPr>
            <w:r>
              <w:rPr>
                <w:rFonts w:hint="eastAsia" w:ascii="宋体" w:hAnsi="宋体"/>
                <w:sz w:val="24"/>
                <w:highlight w:val="none"/>
              </w:rPr>
              <w:t>地 点：</w:t>
            </w:r>
            <w:r>
              <w:rPr>
                <w:rFonts w:hint="eastAsia" w:ascii="宋体" w:hAnsi="宋体"/>
                <w:sz w:val="24"/>
                <w:highlight w:val="none"/>
                <w:lang w:eastAsia="zh-CN"/>
              </w:rPr>
              <w:t>陕西厷森项目管理有限公司</w:t>
            </w:r>
            <w:r>
              <w:rPr>
                <w:rFonts w:hint="eastAsia" w:ascii="宋体" w:hAnsi="宋体"/>
                <w:sz w:val="24"/>
                <w:highlight w:val="none"/>
              </w:rPr>
              <w:t>会议室</w:t>
            </w:r>
          </w:p>
          <w:p>
            <w:pPr>
              <w:topLinePunct w:val="0"/>
              <w:bidi w:val="0"/>
              <w:spacing w:line="360" w:lineRule="auto"/>
              <w:jc w:val="left"/>
              <w:rPr>
                <w:rFonts w:hint="eastAsia" w:ascii="宋体" w:hAnsi="宋体" w:eastAsia="宋体" w:cs="宋体"/>
                <w:b/>
                <w:bCs/>
                <w:kern w:val="2"/>
                <w:sz w:val="24"/>
                <w:szCs w:val="24"/>
                <w:highlight w:val="none"/>
                <w:lang w:val="en-US" w:eastAsia="zh-CN" w:bidi="ar-SA"/>
              </w:rPr>
            </w:pPr>
            <w:r>
              <w:rPr>
                <w:rFonts w:hint="eastAsia" w:ascii="宋体" w:hAnsi="宋体"/>
                <w:sz w:val="24"/>
                <w:highlight w:val="none"/>
              </w:rPr>
              <w:t>（详细地址：陕西省渭南市富平县城关街道办事处书店社区富兴路中段西侧商务楼</w:t>
            </w:r>
            <w:r>
              <w:rPr>
                <w:rFonts w:hint="eastAsia" w:ascii="宋体" w:hAnsi="宋体"/>
                <w:sz w:val="24"/>
                <w:highlight w:val="none"/>
                <w:lang w:eastAsia="zh-CN"/>
              </w:rPr>
              <w:t>三楼</w:t>
            </w:r>
            <w:r>
              <w:rPr>
                <w:rFonts w:hint="eastAsia" w:ascii="宋体" w:hAnsi="宋体"/>
                <w:sz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90" w:hRule="atLeast"/>
        </w:trPr>
        <w:tc>
          <w:tcPr>
            <w:tcW w:w="598" w:type="dxa"/>
            <w:vAlign w:val="center"/>
          </w:tcPr>
          <w:p>
            <w:pPr>
              <w:spacing w:line="420" w:lineRule="exact"/>
              <w:jc w:val="center"/>
              <w:rPr>
                <w:rFonts w:hint="default" w:ascii="宋体" w:hAnsi="宋体" w:eastAsia="宋体" w:cs="宋体"/>
                <w:sz w:val="24"/>
                <w:szCs w:val="24"/>
                <w:highlight w:val="none"/>
                <w:lang w:val="en-US" w:eastAsia="zh-CN"/>
              </w:rPr>
            </w:pPr>
            <w:r>
              <w:rPr>
                <w:rFonts w:hint="eastAsia" w:ascii="宋体" w:hAnsi="宋体"/>
                <w:sz w:val="24"/>
                <w:highlight w:val="none"/>
                <w:lang w:val="en-US" w:eastAsia="zh-CN"/>
              </w:rPr>
              <w:t>22</w:t>
            </w:r>
          </w:p>
        </w:tc>
        <w:tc>
          <w:tcPr>
            <w:tcW w:w="1744" w:type="dxa"/>
            <w:vAlign w:val="center"/>
          </w:tcPr>
          <w:p>
            <w:pPr>
              <w:spacing w:line="400" w:lineRule="exact"/>
              <w:jc w:val="center"/>
              <w:rPr>
                <w:rFonts w:hint="eastAsia" w:ascii="宋体" w:hAnsi="宋体" w:eastAsia="宋体" w:cs="宋体"/>
                <w:color w:val="000000"/>
                <w:kern w:val="2"/>
                <w:sz w:val="24"/>
                <w:szCs w:val="24"/>
                <w:lang w:val="en-US" w:eastAsia="zh-CN" w:bidi="ar-SA"/>
              </w:rPr>
            </w:pPr>
            <w:r>
              <w:rPr>
                <w:rFonts w:hint="eastAsia" w:ascii="宋体" w:hAnsi="宋体"/>
                <w:sz w:val="24"/>
              </w:rPr>
              <w:t>开标时间及地点</w:t>
            </w:r>
          </w:p>
        </w:tc>
        <w:tc>
          <w:tcPr>
            <w:tcW w:w="7059" w:type="dxa"/>
            <w:vAlign w:val="center"/>
          </w:tcPr>
          <w:p>
            <w:pPr>
              <w:spacing w:line="400" w:lineRule="exact"/>
              <w:ind w:left="960" w:hanging="960" w:hangingChars="400"/>
              <w:rPr>
                <w:rFonts w:hint="eastAsia" w:ascii="宋体" w:hAnsi="宋体"/>
                <w:sz w:val="24"/>
                <w:highlight w:val="none"/>
              </w:rPr>
            </w:pPr>
            <w:r>
              <w:rPr>
                <w:rFonts w:hint="eastAsia" w:ascii="宋体" w:hAnsi="宋体"/>
                <w:sz w:val="24"/>
                <w:highlight w:val="none"/>
              </w:rPr>
              <w:t>开标时间：20</w:t>
            </w:r>
            <w:r>
              <w:rPr>
                <w:rFonts w:hint="eastAsia" w:ascii="宋体" w:hAnsi="宋体"/>
                <w:sz w:val="24"/>
                <w:highlight w:val="none"/>
                <w:lang w:val="en-US" w:eastAsia="zh-CN"/>
              </w:rPr>
              <w:t>21</w:t>
            </w:r>
            <w:r>
              <w:rPr>
                <w:rFonts w:hint="eastAsia" w:ascii="宋体" w:hAnsi="宋体"/>
                <w:sz w:val="24"/>
                <w:highlight w:val="none"/>
              </w:rPr>
              <w:t>年</w:t>
            </w:r>
            <w:r>
              <w:rPr>
                <w:rFonts w:hint="eastAsia" w:ascii="宋体" w:hAnsi="宋体"/>
                <w:sz w:val="24"/>
                <w:highlight w:val="none"/>
                <w:lang w:val="en-US" w:eastAsia="zh-CN"/>
              </w:rPr>
              <w:t>09</w:t>
            </w:r>
            <w:r>
              <w:rPr>
                <w:rFonts w:hint="eastAsia" w:ascii="宋体" w:hAnsi="宋体"/>
                <w:sz w:val="24"/>
                <w:highlight w:val="none"/>
              </w:rPr>
              <w:t>月</w:t>
            </w:r>
            <w:r>
              <w:rPr>
                <w:rFonts w:hint="eastAsia" w:ascii="宋体" w:hAnsi="宋体"/>
                <w:sz w:val="24"/>
                <w:highlight w:val="none"/>
                <w:lang w:val="en-US" w:eastAsia="zh-CN"/>
              </w:rPr>
              <w:t>22</w:t>
            </w:r>
            <w:r>
              <w:rPr>
                <w:rFonts w:hint="eastAsia" w:ascii="宋体" w:hAnsi="宋体"/>
                <w:sz w:val="24"/>
                <w:highlight w:val="none"/>
              </w:rPr>
              <w:t>日</w:t>
            </w:r>
            <w:r>
              <w:rPr>
                <w:rFonts w:hint="eastAsia" w:ascii="宋体" w:hAnsi="宋体"/>
                <w:sz w:val="24"/>
                <w:highlight w:val="none"/>
                <w:lang w:val="en-US" w:eastAsia="zh-CN"/>
              </w:rPr>
              <w:t>09</w:t>
            </w:r>
            <w:r>
              <w:rPr>
                <w:rFonts w:hint="eastAsia" w:ascii="宋体" w:hAnsi="宋体"/>
                <w:sz w:val="24"/>
                <w:highlight w:val="none"/>
              </w:rPr>
              <w:t>:</w:t>
            </w:r>
            <w:r>
              <w:rPr>
                <w:rFonts w:hint="eastAsia" w:ascii="宋体" w:hAnsi="宋体"/>
                <w:sz w:val="24"/>
                <w:highlight w:val="none"/>
                <w:lang w:val="en-US" w:eastAsia="zh-CN"/>
              </w:rPr>
              <w:t>00</w:t>
            </w:r>
            <w:r>
              <w:rPr>
                <w:rFonts w:hint="eastAsia" w:ascii="宋体" w:hAnsi="宋体"/>
                <w:sz w:val="24"/>
                <w:highlight w:val="none"/>
              </w:rPr>
              <w:t xml:space="preserve"> (北京时间)</w:t>
            </w:r>
          </w:p>
          <w:p>
            <w:pPr>
              <w:tabs>
                <w:tab w:val="left" w:pos="1080"/>
                <w:tab w:val="left" w:pos="3240"/>
              </w:tabs>
              <w:spacing w:line="420" w:lineRule="exact"/>
              <w:rPr>
                <w:rFonts w:hint="eastAsia" w:ascii="宋体" w:hAnsi="宋体"/>
                <w:sz w:val="24"/>
                <w:highlight w:val="none"/>
              </w:rPr>
            </w:pPr>
            <w:r>
              <w:rPr>
                <w:rFonts w:hint="eastAsia" w:ascii="宋体" w:hAnsi="宋体"/>
                <w:sz w:val="24"/>
                <w:highlight w:val="none"/>
              </w:rPr>
              <w:t>开标地点：</w:t>
            </w:r>
            <w:r>
              <w:rPr>
                <w:rFonts w:hint="eastAsia" w:ascii="宋体" w:hAnsi="宋体"/>
                <w:sz w:val="24"/>
                <w:highlight w:val="none"/>
                <w:lang w:eastAsia="zh-CN"/>
              </w:rPr>
              <w:t>陕西厷森项目管理有限公司</w:t>
            </w:r>
            <w:r>
              <w:rPr>
                <w:rFonts w:hint="eastAsia" w:ascii="宋体" w:hAnsi="宋体"/>
                <w:sz w:val="24"/>
                <w:highlight w:val="none"/>
              </w:rPr>
              <w:t>会议室</w:t>
            </w:r>
          </w:p>
          <w:p>
            <w:pPr>
              <w:topLinePunct w:val="0"/>
              <w:bidi w:val="0"/>
              <w:spacing w:line="360" w:lineRule="auto"/>
              <w:jc w:val="left"/>
              <w:rPr>
                <w:rFonts w:hint="eastAsia" w:ascii="宋体" w:hAnsi="宋体" w:eastAsia="宋体" w:cs="宋体"/>
                <w:b/>
                <w:bCs/>
                <w:kern w:val="2"/>
                <w:sz w:val="24"/>
                <w:szCs w:val="24"/>
                <w:highlight w:val="none"/>
                <w:lang w:val="en-US" w:eastAsia="zh-CN" w:bidi="ar-SA"/>
              </w:rPr>
            </w:pPr>
            <w:r>
              <w:rPr>
                <w:rFonts w:hint="eastAsia" w:ascii="宋体" w:hAnsi="宋体"/>
                <w:sz w:val="24"/>
                <w:highlight w:val="none"/>
              </w:rPr>
              <w:t>（详细地址：陕西省渭南市富平县城关街道办事处书店社区富兴路中段西侧商务楼</w:t>
            </w:r>
            <w:r>
              <w:rPr>
                <w:rFonts w:hint="eastAsia" w:ascii="宋体" w:hAnsi="宋体"/>
                <w:sz w:val="24"/>
                <w:highlight w:val="none"/>
                <w:lang w:eastAsia="zh-CN"/>
              </w:rPr>
              <w:t>三楼</w:t>
            </w:r>
            <w:r>
              <w:rPr>
                <w:rFonts w:hint="eastAsia" w:ascii="宋体" w:hAnsi="宋体"/>
                <w:sz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487" w:hRule="atLeast"/>
        </w:trPr>
        <w:tc>
          <w:tcPr>
            <w:tcW w:w="598" w:type="dxa"/>
            <w:vAlign w:val="center"/>
          </w:tcPr>
          <w:p>
            <w:pPr>
              <w:spacing w:line="420" w:lineRule="exact"/>
              <w:jc w:val="center"/>
              <w:rPr>
                <w:rFonts w:hint="eastAsia" w:ascii="宋体" w:hAnsi="宋体" w:eastAsia="宋体" w:cs="宋体"/>
                <w:sz w:val="24"/>
                <w:szCs w:val="24"/>
                <w:highlight w:val="none"/>
                <w:lang w:val="en-US" w:eastAsia="zh-CN"/>
              </w:rPr>
            </w:pPr>
            <w:r>
              <w:rPr>
                <w:rFonts w:hint="eastAsia" w:ascii="宋体" w:hAnsi="宋体"/>
                <w:sz w:val="24"/>
                <w:highlight w:val="none"/>
              </w:rPr>
              <w:t>2</w:t>
            </w:r>
            <w:r>
              <w:rPr>
                <w:rFonts w:hint="eastAsia" w:ascii="宋体" w:hAnsi="宋体"/>
                <w:sz w:val="24"/>
                <w:highlight w:val="none"/>
                <w:lang w:val="en-US" w:eastAsia="zh-CN"/>
              </w:rPr>
              <w:t>3</w:t>
            </w:r>
          </w:p>
        </w:tc>
        <w:tc>
          <w:tcPr>
            <w:tcW w:w="1744" w:type="dxa"/>
            <w:vAlign w:val="center"/>
          </w:tcPr>
          <w:p>
            <w:pPr>
              <w:topLinePunct w:val="0"/>
              <w:bidi w:val="0"/>
              <w:spacing w:line="360" w:lineRule="auto"/>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投标</w:t>
            </w:r>
            <w:r>
              <w:rPr>
                <w:rFonts w:hint="eastAsia" w:ascii="宋体" w:hAnsi="宋体" w:cs="宋体"/>
                <w:sz w:val="24"/>
                <w:szCs w:val="24"/>
              </w:rPr>
              <w:t>文件</w:t>
            </w:r>
          </w:p>
        </w:tc>
        <w:tc>
          <w:tcPr>
            <w:tcW w:w="7059" w:type="dxa"/>
            <w:vAlign w:val="center"/>
          </w:tcPr>
          <w:p>
            <w:pPr>
              <w:topLinePunct w:val="0"/>
              <w:bidi w:val="0"/>
              <w:spacing w:line="360" w:lineRule="auto"/>
              <w:ind w:firstLine="480" w:firstLineChars="200"/>
              <w:jc w:val="left"/>
              <w:rPr>
                <w:rFonts w:hint="eastAsia" w:ascii="宋体" w:hAnsi="宋体" w:eastAsia="宋体" w:cs="宋体"/>
                <w:kern w:val="2"/>
                <w:sz w:val="24"/>
                <w:szCs w:val="24"/>
                <w:lang w:val="en-US" w:eastAsia="zh-CN" w:bidi="ar-SA"/>
              </w:rPr>
            </w:pP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w:t>
            </w:r>
            <w:r>
              <w:rPr>
                <w:rFonts w:hint="eastAsia" w:ascii="宋体" w:hAnsi="宋体" w:cs="宋体"/>
                <w:b/>
                <w:bCs/>
                <w:sz w:val="24"/>
                <w:szCs w:val="24"/>
                <w:highlight w:val="none"/>
              </w:rPr>
              <w:t>正本</w:t>
            </w:r>
            <w:r>
              <w:rPr>
                <w:rFonts w:hint="eastAsia" w:ascii="宋体" w:hAnsi="宋体" w:cs="宋体"/>
                <w:b/>
                <w:bCs/>
                <w:sz w:val="24"/>
                <w:szCs w:val="24"/>
                <w:highlight w:val="none"/>
                <w:lang w:val="en-US" w:eastAsia="zh-CN"/>
              </w:rPr>
              <w:t>一</w:t>
            </w:r>
            <w:r>
              <w:rPr>
                <w:rFonts w:hint="eastAsia" w:ascii="宋体" w:hAnsi="宋体" w:cs="宋体"/>
                <w:b/>
                <w:bCs/>
                <w:sz w:val="24"/>
                <w:szCs w:val="24"/>
                <w:highlight w:val="none"/>
              </w:rPr>
              <w:t>份、副本</w:t>
            </w:r>
            <w:r>
              <w:rPr>
                <w:rFonts w:hint="eastAsia" w:ascii="宋体" w:hAnsi="宋体" w:cs="宋体"/>
                <w:b/>
                <w:bCs/>
                <w:sz w:val="24"/>
                <w:szCs w:val="24"/>
                <w:highlight w:val="none"/>
                <w:lang w:val="en-US" w:eastAsia="zh-CN"/>
              </w:rPr>
              <w:t>两</w:t>
            </w:r>
            <w:r>
              <w:rPr>
                <w:rFonts w:hint="eastAsia" w:ascii="宋体" w:hAnsi="宋体" w:cs="宋体"/>
                <w:b/>
                <w:bCs/>
                <w:sz w:val="24"/>
                <w:szCs w:val="24"/>
                <w:highlight w:val="none"/>
              </w:rPr>
              <w:t>份</w:t>
            </w:r>
            <w:r>
              <w:rPr>
                <w:rFonts w:hint="eastAsia" w:ascii="宋体" w:hAnsi="宋体" w:cs="宋体"/>
                <w:sz w:val="24"/>
                <w:szCs w:val="24"/>
                <w:highlight w:val="none"/>
              </w:rPr>
              <w:t>，分别胶装成册，且封面须清楚地标明“正本”或“副本”；若正本和副本不符，以正本书面文件为准；</w:t>
            </w:r>
            <w:r>
              <w:rPr>
                <w:rFonts w:hint="eastAsia" w:ascii="宋体" w:hAnsi="宋体"/>
                <w:sz w:val="24"/>
                <w:szCs w:val="24"/>
                <w:highlight w:val="none"/>
              </w:rPr>
              <w:t>同时提供与正本内容一致的电子版</w:t>
            </w:r>
            <w:r>
              <w:rPr>
                <w:rFonts w:hint="eastAsia" w:ascii="宋体" w:hAnsi="宋体"/>
                <w:sz w:val="24"/>
                <w:szCs w:val="24"/>
                <w:highlight w:val="none"/>
                <w:lang w:val="en-US" w:eastAsia="zh-CN"/>
              </w:rPr>
              <w:t>两份</w:t>
            </w:r>
            <w:r>
              <w:rPr>
                <w:rFonts w:hint="eastAsia" w:ascii="宋体" w:hAnsi="宋体"/>
                <w:sz w:val="24"/>
                <w:szCs w:val="24"/>
                <w:highlight w:val="none"/>
              </w:rPr>
              <w:t>（</w:t>
            </w:r>
            <w:r>
              <w:rPr>
                <w:rFonts w:ascii="宋体" w:hAnsi="宋体"/>
                <w:b/>
                <w:bCs/>
                <w:sz w:val="24"/>
                <w:szCs w:val="24"/>
                <w:highlight w:val="none"/>
              </w:rPr>
              <w:t>U</w:t>
            </w:r>
            <w:r>
              <w:rPr>
                <w:rFonts w:hint="eastAsia" w:ascii="宋体" w:hAnsi="宋体"/>
                <w:b/>
                <w:bCs/>
                <w:sz w:val="24"/>
                <w:szCs w:val="24"/>
                <w:highlight w:val="none"/>
              </w:rPr>
              <w:t>盘</w:t>
            </w:r>
            <w:r>
              <w:rPr>
                <w:rFonts w:hint="eastAsia" w:ascii="宋体" w:hAnsi="宋体"/>
                <w:sz w:val="24"/>
                <w:szCs w:val="24"/>
                <w:highlight w:val="none"/>
                <w:lang w:eastAsia="zh-CN"/>
              </w:rPr>
              <w:t>，</w:t>
            </w:r>
            <w:r>
              <w:rPr>
                <w:rFonts w:hint="eastAsia" w:ascii="宋体" w:hAnsi="宋体" w:cs="宋体"/>
                <w:b/>
                <w:bCs/>
                <w:kern w:val="1"/>
                <w:sz w:val="24"/>
                <w:highlight w:val="none"/>
                <w:lang w:val="en-US" w:eastAsia="zh-CN"/>
              </w:rPr>
              <w:t>投标人所提供的电子版投标文件必须为纸质版投标文件的所有内容，格式为word或pdf形式，须密封于正本文件中；</w:t>
            </w:r>
            <w:r>
              <w:rPr>
                <w:rFonts w:hint="eastAsia" w:ascii="宋体" w:hAnsi="宋体"/>
                <w:b/>
                <w:bCs/>
                <w:sz w:val="24"/>
                <w:szCs w:val="24"/>
                <w:highlight w:val="none"/>
                <w:lang w:val="en-US" w:eastAsia="zh-CN"/>
              </w:rPr>
              <w:t>由专业软件编制的投标内容须同时提供正版软件格式</w:t>
            </w:r>
            <w:r>
              <w:rPr>
                <w:rFonts w:hint="eastAsia" w:ascii="宋体" w:hAnsi="宋体"/>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2"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24</w:t>
            </w:r>
          </w:p>
        </w:tc>
        <w:tc>
          <w:tcPr>
            <w:tcW w:w="1744" w:type="dxa"/>
            <w:vAlign w:val="center"/>
          </w:tcPr>
          <w:p>
            <w:pPr>
              <w:topLinePunct w:val="0"/>
              <w:bidi w:val="0"/>
              <w:spacing w:line="360" w:lineRule="auto"/>
              <w:jc w:val="center"/>
              <w:rPr>
                <w:rFonts w:ascii="宋体" w:hAnsi="宋体" w:eastAsia="宋体" w:cs="宋体"/>
                <w:kern w:val="2"/>
                <w:sz w:val="24"/>
                <w:szCs w:val="24"/>
                <w:lang w:val="en-US" w:eastAsia="zh-CN" w:bidi="ar-SA"/>
              </w:rPr>
            </w:pPr>
            <w:r>
              <w:rPr>
                <w:rFonts w:hint="eastAsia" w:ascii="宋体" w:hAnsi="宋体" w:cs="宋体"/>
                <w:sz w:val="24"/>
                <w:szCs w:val="24"/>
              </w:rPr>
              <w:t>包装密封</w:t>
            </w:r>
          </w:p>
        </w:tc>
        <w:tc>
          <w:tcPr>
            <w:tcW w:w="7059" w:type="dxa"/>
            <w:vAlign w:val="center"/>
          </w:tcPr>
          <w:p>
            <w:pPr>
              <w:topLinePunct w:val="0"/>
              <w:bidi w:val="0"/>
              <w:spacing w:line="360" w:lineRule="auto"/>
              <w:ind w:firstLine="480" w:firstLineChars="200"/>
              <w:jc w:val="left"/>
              <w:rPr>
                <w:rFonts w:ascii="宋体" w:hAnsi="宋体" w:cs="宋体"/>
                <w:kern w:val="0"/>
                <w:sz w:val="24"/>
                <w:szCs w:val="24"/>
              </w:rPr>
            </w:pPr>
            <w:r>
              <w:rPr>
                <w:rFonts w:hint="eastAsia" w:ascii="宋体" w:hAnsi="宋体" w:cs="宋体"/>
                <w:sz w:val="24"/>
                <w:szCs w:val="24"/>
                <w:highlight w:val="none"/>
                <w:lang w:val="en-US" w:eastAsia="zh-CN"/>
              </w:rPr>
              <w:t>资格审查资料、投标</w:t>
            </w:r>
            <w:r>
              <w:rPr>
                <w:rFonts w:hint="eastAsia" w:ascii="宋体" w:hAnsi="宋体" w:cs="宋体"/>
                <w:sz w:val="24"/>
                <w:szCs w:val="24"/>
              </w:rPr>
              <w:t>文件正本</w:t>
            </w:r>
            <w:r>
              <w:rPr>
                <w:rFonts w:hint="eastAsia" w:ascii="宋体" w:hAnsi="宋体" w:cs="宋体"/>
                <w:sz w:val="24"/>
                <w:szCs w:val="24"/>
                <w:lang w:eastAsia="zh-CN"/>
              </w:rPr>
              <w:t>、</w:t>
            </w:r>
            <w:r>
              <w:rPr>
                <w:rFonts w:hint="eastAsia" w:ascii="宋体" w:hAnsi="宋体" w:cs="宋体"/>
                <w:sz w:val="24"/>
                <w:szCs w:val="24"/>
              </w:rPr>
              <w:t>所有副本需分开密封装在单独的封袋中（封袋不得有破损），电子版</w:t>
            </w:r>
            <w:r>
              <w:rPr>
                <w:rFonts w:hint="eastAsia" w:ascii="宋体" w:hAnsi="宋体" w:cs="宋体"/>
                <w:sz w:val="24"/>
                <w:szCs w:val="24"/>
                <w:lang w:eastAsia="zh-CN"/>
              </w:rPr>
              <w:t>应与</w:t>
            </w:r>
            <w:r>
              <w:rPr>
                <w:rFonts w:hint="eastAsia" w:ascii="宋体" w:hAnsi="宋体" w:cs="宋体"/>
                <w:sz w:val="24"/>
                <w:szCs w:val="24"/>
                <w:lang w:val="en-US" w:eastAsia="zh-CN"/>
              </w:rPr>
              <w:t>投标文件正本</w:t>
            </w:r>
            <w:r>
              <w:rPr>
                <w:rFonts w:hint="eastAsia" w:ascii="宋体" w:hAnsi="宋体" w:cs="宋体"/>
                <w:sz w:val="24"/>
                <w:szCs w:val="24"/>
                <w:lang w:eastAsia="zh-CN"/>
              </w:rPr>
              <w:t>一同封装，</w:t>
            </w:r>
            <w:r>
              <w:rPr>
                <w:rFonts w:hint="eastAsia" w:ascii="宋体" w:hAnsi="宋体" w:cs="宋体"/>
                <w:sz w:val="24"/>
                <w:szCs w:val="24"/>
                <w:highlight w:val="none"/>
              </w:rPr>
              <w:t>且在封袋正面标明</w:t>
            </w:r>
            <w:r>
              <w:rPr>
                <w:rFonts w:hint="eastAsia" w:ascii="宋体" w:hAnsi="宋体" w:cs="宋体"/>
                <w:sz w:val="24"/>
                <w:szCs w:val="24"/>
                <w:highlight w:val="none"/>
                <w:lang w:eastAsia="zh-CN"/>
              </w:rPr>
              <w:t>“资格审查资料”</w:t>
            </w:r>
            <w:r>
              <w:rPr>
                <w:rFonts w:hint="eastAsia" w:ascii="宋体" w:hAnsi="宋体" w:cs="宋体"/>
                <w:sz w:val="24"/>
                <w:szCs w:val="24"/>
                <w:highlight w:val="none"/>
              </w:rPr>
              <w:t>“正本”“副本”字样。</w:t>
            </w:r>
            <w:r>
              <w:rPr>
                <w:rFonts w:hint="eastAsia" w:ascii="宋体" w:hAnsi="宋体" w:cs="宋体"/>
                <w:sz w:val="24"/>
                <w:szCs w:val="24"/>
              </w:rPr>
              <w:t>封袋应密封，并在封线处加盖</w:t>
            </w:r>
            <w:r>
              <w:rPr>
                <w:rFonts w:hint="eastAsia" w:ascii="宋体" w:hAnsi="宋体" w:cs="宋体"/>
                <w:sz w:val="24"/>
                <w:szCs w:val="24"/>
                <w:lang w:eastAsia="zh-CN"/>
              </w:rPr>
              <w:t>投标人公</w:t>
            </w:r>
            <w:r>
              <w:rPr>
                <w:rFonts w:hint="eastAsia" w:ascii="宋体" w:hAnsi="宋体" w:cs="宋体"/>
                <w:sz w:val="24"/>
                <w:szCs w:val="24"/>
              </w:rPr>
              <w:t>章，封袋正面要</w:t>
            </w:r>
            <w:r>
              <w:rPr>
                <w:rFonts w:hint="eastAsia" w:ascii="宋体" w:hAnsi="宋体" w:cs="宋体"/>
                <w:sz w:val="24"/>
                <w:szCs w:val="24"/>
                <w:lang w:eastAsia="zh-CN"/>
              </w:rPr>
              <w:t>注明投标人</w:t>
            </w:r>
            <w:r>
              <w:rPr>
                <w:rFonts w:hint="eastAsia" w:ascii="宋体" w:hAnsi="宋体" w:cs="宋体"/>
                <w:sz w:val="24"/>
                <w:szCs w:val="24"/>
              </w:rPr>
              <w:t>全称、</w:t>
            </w:r>
            <w:r>
              <w:rPr>
                <w:rFonts w:hint="eastAsia" w:ascii="宋体" w:hAnsi="宋体" w:cs="宋体"/>
                <w:sz w:val="24"/>
                <w:szCs w:val="24"/>
                <w:highlight w:val="none"/>
                <w:lang w:val="en-US" w:eastAsia="zh-CN"/>
              </w:rPr>
              <w:t>项目名称</w:t>
            </w:r>
            <w:r>
              <w:rPr>
                <w:rFonts w:hint="eastAsia" w:ascii="宋体" w:hAnsi="宋体" w:cs="宋体"/>
                <w:sz w:val="24"/>
                <w:szCs w:val="24"/>
                <w:highlight w:val="none"/>
              </w:rPr>
              <w:t>、编号</w:t>
            </w:r>
            <w:r>
              <w:rPr>
                <w:rFonts w:hint="eastAsia" w:ascii="宋体" w:hAnsi="宋体" w:cs="宋体"/>
                <w:sz w:val="24"/>
                <w:szCs w:val="24"/>
              </w:rPr>
              <w:t>等标识</w:t>
            </w:r>
            <w:r>
              <w:rPr>
                <w:rFonts w:hint="eastAsia" w:ascii="宋体" w:hAnsi="宋体" w:cs="宋体"/>
                <w:sz w:val="24"/>
                <w:szCs w:val="24"/>
                <w:lang w:eastAsia="zh-CN"/>
              </w:rPr>
              <w:t>，</w:t>
            </w:r>
            <w:r>
              <w:rPr>
                <w:rFonts w:hint="eastAsia" w:ascii="宋体" w:hAnsi="宋体" w:cs="宋体"/>
                <w:sz w:val="24"/>
                <w:szCs w:val="24"/>
              </w:rPr>
              <w:t>且</w:t>
            </w:r>
            <w:r>
              <w:rPr>
                <w:rFonts w:hint="eastAsia" w:ascii="宋体" w:hAnsi="宋体" w:cs="宋体"/>
                <w:kern w:val="0"/>
                <w:sz w:val="24"/>
                <w:szCs w:val="24"/>
                <w:lang w:val="en-US" w:eastAsia="zh-CN"/>
              </w:rPr>
              <w:t>投标</w:t>
            </w:r>
            <w:r>
              <w:rPr>
                <w:rFonts w:hint="eastAsia" w:ascii="宋体" w:hAnsi="宋体" w:cs="宋体"/>
                <w:kern w:val="0"/>
                <w:sz w:val="24"/>
                <w:szCs w:val="24"/>
              </w:rPr>
              <w:t>文件袋上应加盖</w:t>
            </w:r>
            <w:r>
              <w:rPr>
                <w:rFonts w:hint="eastAsia" w:ascii="宋体" w:hAnsi="宋体" w:cs="宋体"/>
                <w:kern w:val="0"/>
                <w:sz w:val="24"/>
                <w:szCs w:val="24"/>
                <w:lang w:eastAsia="zh-CN"/>
              </w:rPr>
              <w:t>投标人</w:t>
            </w:r>
            <w:r>
              <w:rPr>
                <w:rFonts w:hint="eastAsia" w:ascii="宋体" w:hAnsi="宋体" w:cs="宋体"/>
                <w:kern w:val="0"/>
                <w:sz w:val="24"/>
                <w:szCs w:val="24"/>
              </w:rPr>
              <w:t>公章</w:t>
            </w:r>
            <w:r>
              <w:rPr>
                <w:rFonts w:hint="eastAsia" w:ascii="宋体" w:hAnsi="宋体" w:cs="宋体"/>
                <w:kern w:val="0"/>
                <w:sz w:val="24"/>
                <w:szCs w:val="24"/>
                <w:lang w:eastAsia="zh-CN"/>
              </w:rPr>
              <w:t>，</w:t>
            </w:r>
            <w:r>
              <w:rPr>
                <w:rFonts w:hint="eastAsia" w:ascii="宋体" w:hAnsi="宋体" w:cs="宋体"/>
                <w:kern w:val="0"/>
                <w:sz w:val="24"/>
                <w:szCs w:val="24"/>
              </w:rPr>
              <w:t>如果未按上述规定进行密封，</w:t>
            </w:r>
            <w:r>
              <w:rPr>
                <w:rFonts w:hint="eastAsia" w:ascii="宋体" w:hAnsi="宋体" w:cs="宋体"/>
                <w:kern w:val="0"/>
                <w:sz w:val="24"/>
                <w:szCs w:val="24"/>
                <w:lang w:eastAsia="zh-CN"/>
              </w:rPr>
              <w:t>投标人</w:t>
            </w:r>
            <w:r>
              <w:rPr>
                <w:rFonts w:hint="eastAsia" w:ascii="宋体" w:hAnsi="宋体" w:cs="宋体"/>
                <w:kern w:val="0"/>
                <w:sz w:val="24"/>
                <w:szCs w:val="24"/>
              </w:rPr>
              <w:t>的</w:t>
            </w:r>
            <w:r>
              <w:rPr>
                <w:rFonts w:hint="eastAsia" w:ascii="宋体" w:hAnsi="宋体" w:cs="宋体"/>
                <w:kern w:val="0"/>
                <w:sz w:val="24"/>
                <w:szCs w:val="24"/>
                <w:lang w:val="en-US" w:eastAsia="zh-CN"/>
              </w:rPr>
              <w:t>投标</w:t>
            </w:r>
            <w:r>
              <w:rPr>
                <w:rFonts w:hint="eastAsia" w:ascii="宋体" w:hAnsi="宋体" w:cs="宋体"/>
                <w:kern w:val="0"/>
                <w:sz w:val="24"/>
                <w:szCs w:val="24"/>
              </w:rPr>
              <w:t>文件有权被拒绝</w:t>
            </w:r>
            <w:r>
              <w:rPr>
                <w:rFonts w:hint="eastAsia" w:ascii="宋体" w:hAnsi="宋体" w:cs="宋体"/>
                <w:sz w:val="24"/>
                <w:szCs w:val="24"/>
              </w:rPr>
              <w:t>。</w:t>
            </w:r>
          </w:p>
          <w:p>
            <w:pPr>
              <w:topLinePunct w:val="0"/>
              <w:bidi w:val="0"/>
              <w:spacing w:line="360" w:lineRule="auto"/>
              <w:ind w:firstLine="480" w:firstLineChars="200"/>
              <w:jc w:val="left"/>
              <w:rPr>
                <w:rFonts w:ascii="宋体" w:hAnsi="宋体" w:eastAsia="宋体" w:cs="宋体"/>
                <w:kern w:val="2"/>
                <w:sz w:val="24"/>
                <w:szCs w:val="24"/>
                <w:lang w:val="en-US" w:eastAsia="zh-CN" w:bidi="ar-SA"/>
              </w:rPr>
            </w:pPr>
            <w:r>
              <w:rPr>
                <w:rFonts w:hint="eastAsia" w:ascii="宋体" w:hAnsi="宋体" w:cs="宋体"/>
                <w:sz w:val="24"/>
                <w:szCs w:val="24"/>
              </w:rPr>
              <w:t>如果</w:t>
            </w:r>
            <w:r>
              <w:rPr>
                <w:rFonts w:hint="eastAsia" w:ascii="宋体" w:hAnsi="宋体" w:cs="宋体"/>
                <w:sz w:val="24"/>
                <w:szCs w:val="24"/>
                <w:lang w:eastAsia="zh-CN"/>
              </w:rPr>
              <w:t>投标人</w:t>
            </w:r>
            <w:r>
              <w:rPr>
                <w:rFonts w:hint="eastAsia" w:ascii="宋体" w:hAnsi="宋体" w:cs="宋体"/>
                <w:sz w:val="24"/>
                <w:szCs w:val="24"/>
              </w:rPr>
              <w:t>未按上述要求密封及加写标记</w:t>
            </w:r>
            <w:r>
              <w:rPr>
                <w:rFonts w:hint="eastAsia" w:ascii="宋体" w:hAnsi="宋体" w:cs="宋体"/>
                <w:sz w:val="24"/>
                <w:szCs w:val="24"/>
                <w:lang w:eastAsia="zh-CN"/>
              </w:rPr>
              <w:t>、</w:t>
            </w:r>
            <w:r>
              <w:rPr>
                <w:rFonts w:hint="eastAsia" w:ascii="宋体" w:hAnsi="宋体" w:cs="宋体"/>
                <w:sz w:val="24"/>
                <w:szCs w:val="24"/>
              </w:rPr>
              <w:t>误投或过早启封的</w:t>
            </w:r>
            <w:r>
              <w:rPr>
                <w:rFonts w:hint="eastAsia" w:ascii="宋体" w:hAnsi="宋体" w:cs="宋体"/>
                <w:sz w:val="24"/>
                <w:szCs w:val="24"/>
                <w:lang w:val="en-US" w:eastAsia="zh-CN"/>
              </w:rPr>
              <w:t>投标</w:t>
            </w:r>
            <w:r>
              <w:rPr>
                <w:rFonts w:hint="eastAsia" w:ascii="宋体" w:hAnsi="宋体" w:cs="宋体"/>
                <w:sz w:val="24"/>
                <w:szCs w:val="24"/>
              </w:rPr>
              <w:t>文件，将自行承担其</w:t>
            </w:r>
            <w:r>
              <w:rPr>
                <w:rFonts w:hint="eastAsia" w:ascii="宋体" w:hAnsi="宋体" w:cs="宋体"/>
                <w:sz w:val="24"/>
                <w:szCs w:val="24"/>
                <w:lang w:val="en-US" w:eastAsia="zh-CN"/>
              </w:rPr>
              <w:t>投标</w:t>
            </w:r>
            <w:r>
              <w:rPr>
                <w:rFonts w:hint="eastAsia" w:ascii="宋体" w:hAnsi="宋体" w:cs="宋体"/>
                <w:sz w:val="24"/>
                <w:szCs w:val="24"/>
              </w:rPr>
              <w:t>文件被视为无效</w:t>
            </w:r>
            <w:r>
              <w:rPr>
                <w:rFonts w:hint="eastAsia" w:ascii="宋体" w:hAnsi="宋体" w:cs="宋体"/>
                <w:sz w:val="24"/>
                <w:szCs w:val="24"/>
                <w:lang w:val="en-US" w:eastAsia="zh-CN"/>
              </w:rPr>
              <w:t>投标</w:t>
            </w:r>
            <w:r>
              <w:rPr>
                <w:rFonts w:hint="eastAsia" w:ascii="宋体" w:hAnsi="宋体" w:cs="宋体"/>
                <w:sz w:val="24"/>
                <w:szCs w:val="24"/>
              </w:rPr>
              <w:t>文件的风险。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58" w:hRule="atLeast"/>
        </w:trPr>
        <w:tc>
          <w:tcPr>
            <w:tcW w:w="598" w:type="dxa"/>
            <w:vAlign w:val="center"/>
          </w:tcPr>
          <w:p>
            <w:pPr>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25</w:t>
            </w:r>
          </w:p>
        </w:tc>
        <w:tc>
          <w:tcPr>
            <w:tcW w:w="1744" w:type="dxa"/>
            <w:vAlign w:val="center"/>
          </w:tcPr>
          <w:p>
            <w:pPr>
              <w:topLinePunct w:val="0"/>
              <w:bidi w:val="0"/>
              <w:spacing w:line="360" w:lineRule="auto"/>
              <w:jc w:val="center"/>
              <w:rPr>
                <w:rFonts w:hint="eastAsia" w:ascii="宋体" w:hAnsi="宋体" w:eastAsia="宋体" w:cs="宋体"/>
                <w:kern w:val="2"/>
                <w:sz w:val="24"/>
                <w:szCs w:val="24"/>
                <w:lang w:val="en-US" w:eastAsia="zh-CN" w:bidi="ar-SA"/>
              </w:rPr>
            </w:pPr>
            <w:r>
              <w:rPr>
                <w:rFonts w:hint="eastAsia" w:ascii="宋体" w:hAnsi="宋体" w:cs="宋体"/>
                <w:color w:val="000000"/>
                <w:sz w:val="24"/>
                <w:szCs w:val="24"/>
                <w:lang w:val="en-US" w:eastAsia="zh-CN"/>
              </w:rPr>
              <w:t>招标</w:t>
            </w:r>
            <w:r>
              <w:rPr>
                <w:rFonts w:hint="eastAsia" w:ascii="宋体" w:hAnsi="宋体" w:cs="宋体"/>
                <w:color w:val="000000"/>
                <w:sz w:val="24"/>
                <w:szCs w:val="24"/>
              </w:rPr>
              <w:t>代理</w:t>
            </w:r>
            <w:r>
              <w:rPr>
                <w:rFonts w:hint="eastAsia" w:ascii="宋体" w:hAnsi="宋体" w:cs="宋体"/>
                <w:color w:val="000000"/>
                <w:sz w:val="24"/>
                <w:szCs w:val="24"/>
                <w:lang w:val="en-US" w:eastAsia="zh-CN"/>
              </w:rPr>
              <w:t>服务</w:t>
            </w:r>
            <w:r>
              <w:rPr>
                <w:rFonts w:hint="eastAsia" w:ascii="宋体" w:hAnsi="宋体" w:cs="宋体"/>
                <w:color w:val="000000"/>
                <w:sz w:val="24"/>
                <w:szCs w:val="24"/>
              </w:rPr>
              <w:t>费</w:t>
            </w:r>
          </w:p>
        </w:tc>
        <w:tc>
          <w:tcPr>
            <w:tcW w:w="7059" w:type="dxa"/>
            <w:vAlign w:val="center"/>
          </w:tcPr>
          <w:p>
            <w:pPr>
              <w:pStyle w:val="16"/>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lang w:val="en-US" w:eastAsia="zh-CN"/>
              </w:rPr>
            </w:pPr>
            <w:r>
              <w:rPr>
                <w:rFonts w:hint="eastAsia" w:ascii="宋体" w:hAnsi="宋体" w:cs="宋体"/>
                <w:kern w:val="0"/>
                <w:sz w:val="24"/>
                <w:szCs w:val="24"/>
                <w:lang w:val="en-US" w:eastAsia="zh-CN" w:bidi="ar-SA"/>
              </w:rPr>
              <w:t>采购</w:t>
            </w:r>
            <w:r>
              <w:rPr>
                <w:rFonts w:hint="eastAsia" w:ascii="宋体" w:hAnsi="宋体" w:eastAsia="宋体" w:cs="宋体"/>
                <w:kern w:val="0"/>
                <w:sz w:val="24"/>
                <w:szCs w:val="24"/>
                <w:lang w:val="en-US" w:eastAsia="zh-CN" w:bidi="ar-SA"/>
              </w:rPr>
              <w:t>代理机构参照国家计委关于印发《招标代理服务收费管理暂行办法》的通知（计价格〔2002〕19</w:t>
            </w:r>
            <w:r>
              <w:rPr>
                <w:rFonts w:hint="eastAsia" w:ascii="宋体" w:hAnsi="宋体" w:eastAsia="宋体" w:cs="宋体"/>
                <w:kern w:val="0"/>
                <w:sz w:val="24"/>
                <w:szCs w:val="24"/>
                <w:highlight w:val="none"/>
                <w:lang w:val="en-US" w:eastAsia="zh-CN" w:bidi="ar-SA"/>
              </w:rPr>
              <w:t>80号）、《国家发展和改革委员会办公厅关于招标代理服务收费有关问题的通知》（发改办价格〔2003〕857号）</w:t>
            </w:r>
            <w:r>
              <w:rPr>
                <w:rFonts w:hint="eastAsia" w:ascii="宋体" w:hAnsi="宋体" w:cs="宋体"/>
                <w:kern w:val="0"/>
                <w:sz w:val="24"/>
                <w:szCs w:val="24"/>
                <w:highlight w:val="none"/>
                <w:lang w:val="en-US" w:eastAsia="zh-CN" w:bidi="ar-SA"/>
              </w:rPr>
              <w:t>规定</w:t>
            </w:r>
            <w:r>
              <w:rPr>
                <w:rFonts w:hint="eastAsia" w:ascii="宋体" w:hAnsi="宋体" w:eastAsia="宋体" w:cs="宋体"/>
                <w:kern w:val="0"/>
                <w:sz w:val="24"/>
                <w:szCs w:val="24"/>
                <w:highlight w:val="none"/>
                <w:lang w:val="en-US" w:eastAsia="zh-CN" w:bidi="ar-SA"/>
              </w:rPr>
              <w:t>向中标</w:t>
            </w:r>
            <w:r>
              <w:rPr>
                <w:rFonts w:hint="eastAsia" w:ascii="宋体" w:hAnsi="宋体" w:cs="宋体"/>
                <w:kern w:val="0"/>
                <w:sz w:val="24"/>
                <w:szCs w:val="24"/>
                <w:highlight w:val="none"/>
                <w:lang w:val="en-US" w:eastAsia="zh-CN" w:bidi="ar-SA"/>
              </w:rPr>
              <w:t>人</w:t>
            </w:r>
            <w:r>
              <w:rPr>
                <w:rFonts w:hint="eastAsia" w:ascii="宋体" w:hAnsi="宋体" w:eastAsia="宋体" w:cs="宋体"/>
                <w:kern w:val="0"/>
                <w:sz w:val="24"/>
                <w:szCs w:val="24"/>
                <w:highlight w:val="none"/>
                <w:lang w:val="en-US" w:eastAsia="zh-CN" w:bidi="ar-SA"/>
              </w:rPr>
              <w:t>收取代理服务费。若本次</w:t>
            </w:r>
            <w:r>
              <w:rPr>
                <w:rFonts w:hint="eastAsia" w:ascii="宋体" w:hAnsi="宋体" w:eastAsia="宋体" w:cs="宋体"/>
                <w:kern w:val="0"/>
                <w:sz w:val="24"/>
                <w:szCs w:val="24"/>
                <w:lang w:val="en-US" w:eastAsia="zh-CN" w:bidi="ar-SA"/>
              </w:rPr>
              <w:t>招标失败</w:t>
            </w:r>
            <w:r>
              <w:rPr>
                <w:rFonts w:hint="eastAsia" w:ascii="宋体" w:hAnsi="宋体" w:cs="宋体"/>
                <w:kern w:val="0"/>
                <w:sz w:val="24"/>
                <w:szCs w:val="24"/>
                <w:highlight w:val="none"/>
                <w:lang w:val="en-US" w:eastAsia="zh-CN" w:bidi="ar-SA"/>
              </w:rPr>
              <w:t>（非代理机构原因）</w:t>
            </w:r>
            <w:r>
              <w:rPr>
                <w:rFonts w:hint="eastAsia" w:ascii="宋体" w:hAnsi="宋体" w:eastAsia="宋体" w:cs="宋体"/>
                <w:kern w:val="0"/>
                <w:sz w:val="24"/>
                <w:szCs w:val="24"/>
                <w:lang w:val="en-US" w:eastAsia="zh-CN" w:bidi="ar-SA"/>
              </w:rPr>
              <w:t>，代理服务费由采购人支付。具体代理</w:t>
            </w:r>
            <w:r>
              <w:rPr>
                <w:rFonts w:hint="eastAsia" w:ascii="宋体" w:hAnsi="宋体" w:cs="宋体"/>
                <w:kern w:val="0"/>
                <w:sz w:val="24"/>
                <w:szCs w:val="24"/>
                <w:lang w:val="en-US" w:eastAsia="zh-CN" w:bidi="ar-SA"/>
              </w:rPr>
              <w:t>服务</w:t>
            </w:r>
            <w:r>
              <w:rPr>
                <w:rFonts w:hint="eastAsia" w:ascii="宋体" w:hAnsi="宋体" w:eastAsia="宋体" w:cs="宋体"/>
                <w:kern w:val="0"/>
                <w:sz w:val="24"/>
                <w:szCs w:val="24"/>
                <w:lang w:val="en-US" w:eastAsia="zh-CN" w:bidi="ar-SA"/>
              </w:rPr>
              <w:t>费以代理</w:t>
            </w:r>
            <w:r>
              <w:rPr>
                <w:rFonts w:hint="eastAsia" w:ascii="宋体" w:hAnsi="宋体" w:cs="宋体"/>
                <w:kern w:val="0"/>
                <w:sz w:val="24"/>
                <w:szCs w:val="24"/>
                <w:lang w:val="en-US" w:eastAsia="zh-CN" w:bidi="ar-SA"/>
              </w:rPr>
              <w:t>机构</w:t>
            </w:r>
            <w:r>
              <w:rPr>
                <w:rFonts w:hint="eastAsia" w:ascii="宋体" w:hAnsi="宋体" w:eastAsia="宋体" w:cs="宋体"/>
                <w:kern w:val="0"/>
                <w:sz w:val="24"/>
                <w:szCs w:val="24"/>
                <w:lang w:val="en-US" w:eastAsia="zh-CN" w:bidi="ar-SA"/>
              </w:rPr>
              <w:t>开具的税票金额为准。在领取中标通知书时向</w:t>
            </w:r>
            <w:r>
              <w:rPr>
                <w:rFonts w:hint="eastAsia" w:ascii="宋体" w:hAnsi="宋体" w:cs="宋体"/>
                <w:kern w:val="0"/>
                <w:sz w:val="24"/>
                <w:szCs w:val="24"/>
                <w:lang w:val="en-US" w:eastAsia="zh-CN" w:bidi="ar-SA"/>
              </w:rPr>
              <w:t>采购</w:t>
            </w:r>
            <w:r>
              <w:rPr>
                <w:rFonts w:hint="eastAsia" w:ascii="宋体" w:hAnsi="宋体" w:eastAsia="宋体" w:cs="宋体"/>
                <w:kern w:val="0"/>
                <w:sz w:val="24"/>
                <w:szCs w:val="24"/>
                <w:lang w:val="en-US" w:eastAsia="zh-CN" w:bidi="ar-SA"/>
              </w:rPr>
              <w:t>代理机构一次付清代理</w:t>
            </w:r>
            <w:r>
              <w:rPr>
                <w:rFonts w:hint="eastAsia" w:ascii="宋体" w:hAnsi="宋体" w:cs="宋体"/>
                <w:kern w:val="0"/>
                <w:sz w:val="24"/>
                <w:szCs w:val="24"/>
                <w:lang w:val="en-US" w:eastAsia="zh-CN" w:bidi="ar-SA"/>
              </w:rPr>
              <w:t>服务</w:t>
            </w:r>
            <w:r>
              <w:rPr>
                <w:rFonts w:hint="eastAsia" w:ascii="宋体" w:hAnsi="宋体" w:eastAsia="宋体" w:cs="宋体"/>
                <w:kern w:val="0"/>
                <w:sz w:val="24"/>
                <w:szCs w:val="24"/>
                <w:lang w:val="en-US" w:eastAsia="zh-CN" w:bidi="ar-SA"/>
              </w:rPr>
              <w:t>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9" w:hRule="atLeast"/>
        </w:trPr>
        <w:tc>
          <w:tcPr>
            <w:tcW w:w="598" w:type="dxa"/>
            <w:vAlign w:val="center"/>
          </w:tcPr>
          <w:p>
            <w:pPr>
              <w:tabs>
                <w:tab w:val="left" w:pos="202"/>
              </w:tabs>
              <w:topLinePunct w:val="0"/>
              <w:bidi w:val="0"/>
              <w:spacing w:line="360" w:lineRule="auto"/>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26</w:t>
            </w:r>
          </w:p>
        </w:tc>
        <w:tc>
          <w:tcPr>
            <w:tcW w:w="1744" w:type="dxa"/>
            <w:vAlign w:val="center"/>
          </w:tcPr>
          <w:p>
            <w:pPr>
              <w:jc w:val="center"/>
              <w:rPr>
                <w:rFonts w:hint="eastAsia" w:ascii="宋体" w:hAnsi="宋体" w:eastAsia="宋体" w:cs="宋体"/>
                <w:kern w:val="2"/>
                <w:sz w:val="24"/>
                <w:szCs w:val="24"/>
                <w:lang w:val="en-US" w:eastAsia="zh-CN" w:bidi="ar-SA"/>
              </w:rPr>
            </w:pPr>
            <w:r>
              <w:rPr>
                <w:rFonts w:hint="eastAsia" w:ascii="宋体" w:hAnsi="宋体" w:cs="宋体"/>
                <w:color w:val="auto"/>
                <w:kern w:val="1"/>
                <w:sz w:val="24"/>
                <w:lang w:eastAsia="zh-CN"/>
              </w:rPr>
              <w:t>质疑与投诉</w:t>
            </w:r>
          </w:p>
        </w:tc>
        <w:tc>
          <w:tcPr>
            <w:tcW w:w="7059" w:type="dxa"/>
            <w:vAlign w:val="center"/>
          </w:tcPr>
          <w:p>
            <w:pPr>
              <w:topLinePunct w:val="0"/>
              <w:bidi w:val="0"/>
              <w:spacing w:line="360" w:lineRule="auto"/>
              <w:jc w:val="left"/>
              <w:rPr>
                <w:rFonts w:hint="eastAsia" w:ascii="宋体" w:hAnsi="宋体" w:eastAsia="宋体" w:cs="宋体"/>
                <w:color w:val="auto"/>
                <w:kern w:val="1"/>
                <w:sz w:val="24"/>
                <w:highlight w:val="none"/>
                <w:lang w:val="en-US" w:eastAsia="zh-CN"/>
              </w:rPr>
            </w:pPr>
            <w:r>
              <w:rPr>
                <w:rFonts w:hint="eastAsia" w:ascii="宋体" w:hAnsi="宋体" w:eastAsia="宋体" w:cs="宋体"/>
                <w:color w:val="auto"/>
                <w:kern w:val="1"/>
                <w:sz w:val="24"/>
                <w:highlight w:val="none"/>
                <w:lang w:val="en-US" w:eastAsia="zh-CN"/>
              </w:rPr>
              <w:t>质疑、投诉的接收和处理严格按照《中华人</w:t>
            </w:r>
            <w:r>
              <w:rPr>
                <w:rFonts w:hint="eastAsia" w:ascii="宋体" w:hAnsi="宋体" w:cs="宋体"/>
                <w:color w:val="auto"/>
                <w:kern w:val="1"/>
                <w:sz w:val="24"/>
                <w:highlight w:val="none"/>
                <w:lang w:val="en-US" w:eastAsia="zh-CN"/>
              </w:rPr>
              <w:t>民</w:t>
            </w:r>
            <w:r>
              <w:rPr>
                <w:rFonts w:hint="eastAsia" w:ascii="宋体" w:hAnsi="宋体" w:eastAsia="宋体" w:cs="宋体"/>
                <w:color w:val="auto"/>
                <w:kern w:val="1"/>
                <w:sz w:val="24"/>
                <w:highlight w:val="none"/>
                <w:lang w:val="en-US" w:eastAsia="zh-CN"/>
              </w:rPr>
              <w:t>共和国政府采购法》《政府采购</w:t>
            </w:r>
            <w:r>
              <w:rPr>
                <w:rFonts w:hint="eastAsia" w:ascii="宋体" w:hAnsi="宋体" w:cs="宋体"/>
                <w:color w:val="auto"/>
                <w:kern w:val="1"/>
                <w:sz w:val="24"/>
                <w:highlight w:val="none"/>
                <w:lang w:val="en-US" w:eastAsia="zh-CN"/>
              </w:rPr>
              <w:t>供应商</w:t>
            </w:r>
            <w:r>
              <w:rPr>
                <w:rFonts w:hint="eastAsia" w:ascii="宋体" w:hAnsi="宋体" w:eastAsia="宋体" w:cs="宋体"/>
                <w:color w:val="auto"/>
                <w:kern w:val="1"/>
                <w:sz w:val="24"/>
                <w:highlight w:val="none"/>
                <w:lang w:val="en-US" w:eastAsia="zh-CN"/>
              </w:rPr>
              <w:t>投诉处理办法》</w:t>
            </w:r>
            <w:r>
              <w:rPr>
                <w:rFonts w:hint="eastAsia" w:ascii="宋体" w:hAnsi="宋体" w:cs="宋体"/>
                <w:color w:val="auto"/>
                <w:kern w:val="1"/>
                <w:sz w:val="24"/>
                <w:highlight w:val="none"/>
                <w:lang w:val="en-US" w:eastAsia="zh-CN"/>
              </w:rPr>
              <w:t>《政府采购质疑和投诉办法》</w:t>
            </w:r>
            <w:r>
              <w:rPr>
                <w:rFonts w:hint="eastAsia" w:ascii="宋体" w:hAnsi="宋体" w:eastAsia="宋体" w:cs="宋体"/>
                <w:color w:val="auto"/>
                <w:kern w:val="1"/>
                <w:sz w:val="24"/>
                <w:highlight w:val="none"/>
                <w:lang w:val="en-US" w:eastAsia="zh-CN"/>
              </w:rPr>
              <w:t>《财政部关于加强政府采购</w:t>
            </w:r>
            <w:r>
              <w:rPr>
                <w:rFonts w:hint="eastAsia" w:ascii="宋体" w:hAnsi="宋体" w:cs="宋体"/>
                <w:color w:val="auto"/>
                <w:kern w:val="1"/>
                <w:sz w:val="24"/>
                <w:highlight w:val="none"/>
                <w:lang w:val="en-US" w:eastAsia="zh-CN"/>
              </w:rPr>
              <w:t>供应商</w:t>
            </w:r>
            <w:r>
              <w:rPr>
                <w:rFonts w:hint="eastAsia" w:ascii="宋体" w:hAnsi="宋体" w:eastAsia="宋体" w:cs="宋体"/>
                <w:color w:val="auto"/>
                <w:kern w:val="1"/>
                <w:sz w:val="24"/>
                <w:highlight w:val="none"/>
                <w:lang w:val="en-US" w:eastAsia="zh-CN"/>
              </w:rPr>
              <w:t>投诉受理审查工作的通知》《陕西省财政厅关于进一步规范政府采购活动的通知》等的相关规定办理。</w:t>
            </w:r>
          </w:p>
          <w:p>
            <w:pPr>
              <w:topLinePunct w:val="0"/>
              <w:bidi w:val="0"/>
              <w:spacing w:line="360" w:lineRule="auto"/>
              <w:jc w:val="left"/>
              <w:rPr>
                <w:rFonts w:hint="eastAsia" w:ascii="宋体" w:hAnsi="宋体" w:eastAsia="宋体" w:cs="宋体"/>
                <w:color w:val="auto"/>
                <w:kern w:val="1"/>
                <w:sz w:val="24"/>
                <w:highlight w:val="none"/>
                <w:lang w:val="en-US" w:eastAsia="zh-CN"/>
              </w:rPr>
            </w:pPr>
            <w:r>
              <w:rPr>
                <w:rFonts w:hint="eastAsia" w:ascii="宋体" w:hAnsi="宋体" w:eastAsia="宋体" w:cs="宋体"/>
                <w:color w:val="auto"/>
                <w:kern w:val="1"/>
                <w:sz w:val="24"/>
                <w:highlight w:val="none"/>
                <w:lang w:val="en-US" w:eastAsia="zh-CN"/>
              </w:rPr>
              <w:t>投诉联系方式：0913—8921111</w:t>
            </w:r>
          </w:p>
          <w:p>
            <w:pPr>
              <w:topLinePunct w:val="0"/>
              <w:bidi w:val="0"/>
              <w:spacing w:line="360" w:lineRule="auto"/>
              <w:jc w:val="both"/>
              <w:rPr>
                <w:rFonts w:hint="eastAsia" w:ascii="宋体" w:hAnsi="宋体" w:eastAsia="宋体" w:cs="宋体"/>
                <w:kern w:val="2"/>
                <w:sz w:val="24"/>
                <w:szCs w:val="24"/>
                <w:lang w:val="zh-CN" w:eastAsia="zh-CN" w:bidi="ar-SA"/>
              </w:rPr>
            </w:pPr>
            <w:r>
              <w:rPr>
                <w:rFonts w:hint="eastAsia" w:ascii="宋体" w:hAnsi="宋体" w:eastAsia="宋体" w:cs="宋体"/>
                <w:color w:val="auto"/>
                <w:kern w:val="1"/>
                <w:sz w:val="24"/>
                <w:highlight w:val="none"/>
                <w:lang w:val="en-US" w:eastAsia="zh-CN"/>
              </w:rPr>
              <w:t>投诉联系地址：同报名地址</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9" w:hRule="atLeast"/>
        </w:trPr>
        <w:tc>
          <w:tcPr>
            <w:tcW w:w="598" w:type="dxa"/>
            <w:vAlign w:val="center"/>
          </w:tcPr>
          <w:p>
            <w:pPr>
              <w:spacing w:line="420" w:lineRule="exact"/>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27</w:t>
            </w:r>
          </w:p>
        </w:tc>
        <w:tc>
          <w:tcPr>
            <w:tcW w:w="1744" w:type="dxa"/>
            <w:vAlign w:val="center"/>
          </w:tcPr>
          <w:p>
            <w:pPr>
              <w:topLinePunct w:val="0"/>
              <w:bidi w:val="0"/>
              <w:spacing w:line="360" w:lineRule="auto"/>
              <w:jc w:val="center"/>
              <w:rPr>
                <w:rFonts w:hint="eastAsia" w:ascii="宋体" w:hAnsi="宋体" w:eastAsia="宋体" w:cs="宋体"/>
                <w:kern w:val="2"/>
                <w:sz w:val="24"/>
                <w:szCs w:val="24"/>
                <w:highlight w:val="none"/>
                <w:lang w:val="en-US" w:eastAsia="zh-CN" w:bidi="ar-SA"/>
              </w:rPr>
            </w:pPr>
            <w:r>
              <w:rPr>
                <w:rFonts w:hint="eastAsia" w:ascii="宋体" w:hAnsi="宋体" w:cs="宋体"/>
                <w:color w:val="000000"/>
                <w:sz w:val="24"/>
                <w:szCs w:val="24"/>
                <w:highlight w:val="none"/>
              </w:rPr>
              <w:t>评分标准</w:t>
            </w:r>
          </w:p>
        </w:tc>
        <w:tc>
          <w:tcPr>
            <w:tcW w:w="7059" w:type="dxa"/>
            <w:vAlign w:val="center"/>
          </w:tcPr>
          <w:p>
            <w:pPr>
              <w:topLinePunct w:val="0"/>
              <w:bidi w:val="0"/>
              <w:spacing w:line="360" w:lineRule="auto"/>
              <w:jc w:val="left"/>
              <w:rPr>
                <w:rFonts w:hint="eastAsia" w:ascii="宋体" w:hAnsi="宋体" w:eastAsia="宋体" w:cs="宋体"/>
                <w:b/>
                <w:bCs/>
                <w:color w:val="000000"/>
                <w:kern w:val="2"/>
                <w:sz w:val="24"/>
                <w:szCs w:val="24"/>
                <w:highlight w:val="none"/>
                <w:lang w:val="zh-CN" w:eastAsia="zh-CN" w:bidi="ar-SA"/>
              </w:rPr>
            </w:pPr>
            <w:r>
              <w:rPr>
                <w:rFonts w:hint="eastAsia" w:ascii="宋体" w:hAnsi="宋体" w:cs="宋体"/>
                <w:b w:val="0"/>
                <w:bCs w:val="0"/>
                <w:color w:val="000000"/>
                <w:sz w:val="24"/>
                <w:szCs w:val="24"/>
                <w:highlight w:val="none"/>
              </w:rPr>
              <w:t>详见</w:t>
            </w:r>
            <w:r>
              <w:rPr>
                <w:rFonts w:hint="eastAsia" w:ascii="宋体" w:hAnsi="宋体" w:cs="宋体"/>
                <w:b w:val="0"/>
                <w:bCs w:val="0"/>
                <w:color w:val="000000"/>
                <w:sz w:val="24"/>
                <w:szCs w:val="24"/>
                <w:highlight w:val="none"/>
                <w:lang w:val="en-US" w:eastAsia="zh-CN"/>
              </w:rPr>
              <w:t>招标文件</w:t>
            </w:r>
            <w:r>
              <w:rPr>
                <w:rFonts w:hint="eastAsia" w:ascii="宋体" w:hAnsi="宋体" w:cs="宋体"/>
                <w:b w:val="0"/>
                <w:bCs w:val="0"/>
                <w:color w:val="000000"/>
                <w:sz w:val="24"/>
                <w:szCs w:val="24"/>
                <w:highlight w:val="none"/>
                <w:lang w:eastAsia="zh-CN"/>
              </w:rPr>
              <w:t>第四部分评审标准</w:t>
            </w:r>
            <w:r>
              <w:rPr>
                <w:rFonts w:hint="eastAsia" w:ascii="宋体" w:hAnsi="宋体" w:cs="宋体"/>
                <w:b w:val="0"/>
                <w:bCs w:val="0"/>
                <w:color w:val="000000"/>
                <w:sz w:val="24"/>
                <w:szCs w:val="24"/>
                <w:highlight w:val="none"/>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49" w:hRule="atLeast"/>
        </w:trPr>
        <w:tc>
          <w:tcPr>
            <w:tcW w:w="598" w:type="dxa"/>
            <w:vAlign w:val="center"/>
          </w:tcPr>
          <w:p>
            <w:pPr>
              <w:topLinePunct w:val="0"/>
              <w:bidi w:val="0"/>
              <w:spacing w:line="360" w:lineRule="auto"/>
              <w:jc w:val="center"/>
              <w:rPr>
                <w:rFonts w:hint="default" w:ascii="宋体" w:hAnsi="宋体" w:eastAsia="宋体" w:cs="宋体"/>
                <w:color w:val="000000"/>
                <w:sz w:val="24"/>
                <w:szCs w:val="24"/>
                <w:highlight w:val="none"/>
                <w:lang w:val="en-US" w:eastAsia="zh-CN"/>
              </w:rPr>
            </w:pPr>
            <w:r>
              <w:rPr>
                <w:rFonts w:hint="eastAsia" w:ascii="宋体" w:hAnsi="宋体" w:cs="宋体"/>
                <w:color w:val="000000"/>
                <w:sz w:val="24"/>
                <w:szCs w:val="24"/>
                <w:highlight w:val="none"/>
                <w:lang w:val="en-US" w:eastAsia="zh-CN"/>
              </w:rPr>
              <w:t>28</w:t>
            </w:r>
          </w:p>
        </w:tc>
        <w:tc>
          <w:tcPr>
            <w:tcW w:w="8803" w:type="dxa"/>
            <w:gridSpan w:val="2"/>
            <w:vAlign w:val="center"/>
          </w:tcPr>
          <w:p>
            <w:pPr>
              <w:topLinePunct w:val="0"/>
              <w:bidi w:val="0"/>
              <w:spacing w:line="360" w:lineRule="auto"/>
              <w:jc w:val="left"/>
              <w:rPr>
                <w:rFonts w:hint="eastAsia" w:ascii="宋体" w:hAnsi="宋体" w:cs="宋体"/>
                <w:color w:val="000000"/>
                <w:sz w:val="24"/>
                <w:szCs w:val="24"/>
              </w:rPr>
            </w:pPr>
            <w:r>
              <w:rPr>
                <w:rFonts w:hint="eastAsia" w:ascii="宋体" w:hAnsi="宋体" w:cs="宋体"/>
                <w:color w:val="000000"/>
                <w:sz w:val="24"/>
                <w:szCs w:val="24"/>
              </w:rPr>
              <w:t>本</w:t>
            </w:r>
            <w:r>
              <w:rPr>
                <w:rFonts w:hint="eastAsia" w:ascii="宋体" w:hAnsi="宋体" w:cs="宋体"/>
                <w:color w:val="000000"/>
                <w:sz w:val="24"/>
                <w:szCs w:val="24"/>
                <w:lang w:val="en-US" w:eastAsia="zh-CN"/>
              </w:rPr>
              <w:t>招标文件</w:t>
            </w:r>
            <w:r>
              <w:rPr>
                <w:rFonts w:hint="eastAsia" w:ascii="宋体" w:hAnsi="宋体" w:cs="宋体"/>
                <w:color w:val="000000"/>
                <w:sz w:val="24"/>
                <w:szCs w:val="24"/>
              </w:rPr>
              <w:t>未明确的其他事项，按照有关法律、法规或省市有关规定执行。</w:t>
            </w:r>
          </w:p>
        </w:tc>
      </w:tr>
    </w:tbl>
    <w:p>
      <w:pPr>
        <w:pStyle w:val="4"/>
        <w:keepLines w:val="0"/>
        <w:topLinePunct w:val="0"/>
        <w:bidi w:val="0"/>
        <w:spacing w:line="360" w:lineRule="auto"/>
        <w:jc w:val="both"/>
        <w:rPr>
          <w:rFonts w:ascii="宋体" w:hAnsi="宋体" w:cs="宋体"/>
        </w:rPr>
        <w:sectPr>
          <w:footerReference r:id="rId5" w:type="default"/>
          <w:pgSz w:w="11906" w:h="16838"/>
          <w:pgMar w:top="1440" w:right="1803"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4"/>
        <w:keepLines w:val="0"/>
        <w:topLinePunct w:val="0"/>
        <w:bidi w:val="0"/>
        <w:spacing w:line="360" w:lineRule="auto"/>
        <w:ind w:firstLine="643" w:firstLineChars="200"/>
        <w:outlineLvl w:val="0"/>
        <w:rPr>
          <w:rFonts w:ascii="宋体" w:hAnsi="宋体" w:cs="宋体"/>
        </w:rPr>
      </w:pPr>
      <w:bookmarkStart w:id="14" w:name="_Toc19272"/>
      <w:bookmarkStart w:id="15" w:name="_Toc13532"/>
      <w:bookmarkStart w:id="16" w:name="_Toc29912"/>
      <w:bookmarkStart w:id="17" w:name="_Toc26164"/>
      <w:bookmarkStart w:id="18" w:name="_Toc25094"/>
      <w:bookmarkStart w:id="19" w:name="_Toc13065119"/>
      <w:r>
        <w:rPr>
          <w:rFonts w:hint="eastAsia" w:ascii="宋体" w:hAnsi="宋体" w:cs="宋体"/>
        </w:rPr>
        <w:t xml:space="preserve">第三部分 </w:t>
      </w:r>
      <w:r>
        <w:rPr>
          <w:rFonts w:hint="eastAsia" w:ascii="宋体" w:hAnsi="宋体" w:cs="宋体"/>
          <w:lang w:eastAsia="zh-CN"/>
        </w:rPr>
        <w:t>投标人</w:t>
      </w:r>
      <w:r>
        <w:rPr>
          <w:rFonts w:hint="eastAsia" w:ascii="宋体" w:hAnsi="宋体" w:cs="宋体"/>
        </w:rPr>
        <w:t>须知</w:t>
      </w:r>
      <w:bookmarkEnd w:id="14"/>
      <w:bookmarkEnd w:id="15"/>
      <w:bookmarkEnd w:id="16"/>
      <w:bookmarkEnd w:id="17"/>
      <w:bookmarkEnd w:id="18"/>
      <w:bookmarkEnd w:id="19"/>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20" w:name="_Toc26739"/>
      <w:bookmarkStart w:id="21" w:name="_Toc10909"/>
      <w:bookmarkStart w:id="22" w:name="_Toc12064"/>
      <w:bookmarkStart w:id="23" w:name="_Toc13065120"/>
      <w:r>
        <w:rPr>
          <w:rFonts w:hint="eastAsia" w:ascii="宋体" w:hAnsi="宋体" w:cs="宋体"/>
          <w:b/>
          <w:bCs/>
          <w:kern w:val="0"/>
          <w:sz w:val="32"/>
          <w:szCs w:val="28"/>
        </w:rPr>
        <w:t>总则</w:t>
      </w:r>
      <w:bookmarkEnd w:id="20"/>
      <w:bookmarkEnd w:id="21"/>
      <w:bookmarkEnd w:id="22"/>
      <w:bookmarkEnd w:id="23"/>
    </w:p>
    <w:p>
      <w:pPr>
        <w:pStyle w:val="7"/>
        <w:pageBreakBefore w:val="0"/>
        <w:numPr>
          <w:ilvl w:val="0"/>
          <w:numId w:val="4"/>
        </w:numPr>
        <w:kinsoku/>
        <w:overflowPunct/>
        <w:topLinePunct w:val="0"/>
        <w:autoSpaceDE/>
        <w:autoSpaceDN/>
        <w:bidi w:val="0"/>
        <w:adjustRightInd/>
        <w:spacing w:line="460" w:lineRule="exact"/>
        <w:ind w:firstLine="482" w:firstLineChars="200"/>
        <w:textAlignment w:val="auto"/>
        <w:rPr>
          <w:rFonts w:ascii="宋体" w:hAnsi="宋体" w:cs="宋体"/>
          <w:sz w:val="24"/>
          <w:szCs w:val="24"/>
        </w:rPr>
      </w:pPr>
      <w:bookmarkStart w:id="24" w:name="_Toc6742"/>
      <w:bookmarkStart w:id="25" w:name="_Toc358364319"/>
      <w:bookmarkStart w:id="26" w:name="_Toc380336725"/>
      <w:bookmarkStart w:id="27" w:name="_Toc9257"/>
      <w:r>
        <w:rPr>
          <w:rFonts w:hint="eastAsia" w:ascii="宋体" w:hAnsi="宋体" w:cs="宋体"/>
          <w:sz w:val="24"/>
          <w:szCs w:val="24"/>
        </w:rPr>
        <w:t>适用范围</w:t>
      </w:r>
      <w:bookmarkEnd w:id="24"/>
      <w:bookmarkEnd w:id="25"/>
      <w:bookmarkEnd w:id="26"/>
      <w:bookmarkEnd w:id="27"/>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1.1 本</w:t>
      </w:r>
      <w:r>
        <w:rPr>
          <w:rFonts w:hint="eastAsia" w:ascii="宋体" w:hAnsi="宋体" w:cs="宋体"/>
          <w:kern w:val="0"/>
          <w:sz w:val="24"/>
          <w:szCs w:val="24"/>
          <w:lang w:val="en-US" w:eastAsia="zh-CN"/>
        </w:rPr>
        <w:t>招标文件</w:t>
      </w:r>
      <w:r>
        <w:rPr>
          <w:rFonts w:hint="eastAsia" w:ascii="宋体" w:hAnsi="宋体" w:cs="宋体"/>
          <w:kern w:val="0"/>
          <w:sz w:val="24"/>
          <w:szCs w:val="24"/>
        </w:rPr>
        <w:t>适用于本次采购活动的全过程。</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1.2 本次采购属政府采购，采购人、采购代理机构、</w:t>
      </w:r>
      <w:r>
        <w:rPr>
          <w:rFonts w:hint="eastAsia" w:ascii="宋体" w:hAnsi="宋体" w:cs="宋体"/>
          <w:kern w:val="0"/>
          <w:sz w:val="24"/>
          <w:szCs w:val="24"/>
          <w:lang w:eastAsia="zh-CN"/>
        </w:rPr>
        <w:t>投标人</w:t>
      </w:r>
      <w:r>
        <w:rPr>
          <w:rFonts w:hint="eastAsia" w:ascii="宋体" w:hAnsi="宋体" w:cs="宋体"/>
          <w:kern w:val="0"/>
          <w:sz w:val="24"/>
          <w:szCs w:val="24"/>
        </w:rPr>
        <w:t>、</w:t>
      </w:r>
      <w:r>
        <w:rPr>
          <w:rFonts w:hint="eastAsia" w:ascii="宋体" w:hAnsi="宋体" w:cs="宋体"/>
          <w:kern w:val="0"/>
          <w:sz w:val="24"/>
          <w:szCs w:val="24"/>
          <w:lang w:val="en-US" w:eastAsia="zh-CN"/>
        </w:rPr>
        <w:t>评标委员会</w:t>
      </w:r>
      <w:r>
        <w:rPr>
          <w:rFonts w:hint="eastAsia" w:ascii="宋体" w:hAnsi="宋体" w:cs="宋体"/>
          <w:kern w:val="0"/>
          <w:sz w:val="24"/>
          <w:szCs w:val="24"/>
        </w:rPr>
        <w:t>的相关行为均受《中华人民共和国政府采购法》《中华人民共和国政府采购法实施条例》</w:t>
      </w:r>
      <w:r>
        <w:rPr>
          <w:rFonts w:hint="eastAsia" w:ascii="宋体" w:hAnsi="宋体" w:cs="宋体"/>
          <w:kern w:val="0"/>
          <w:sz w:val="24"/>
          <w:szCs w:val="24"/>
          <w:lang w:val="en-US" w:eastAsia="zh-CN"/>
        </w:rPr>
        <w:t>等相关法律、法规的约束</w:t>
      </w:r>
      <w:r>
        <w:rPr>
          <w:rFonts w:hint="eastAsia" w:ascii="宋体" w:hAnsi="宋体" w:cs="宋体"/>
          <w:kern w:val="0"/>
          <w:sz w:val="24"/>
          <w:szCs w:val="24"/>
        </w:rPr>
        <w:t>，其权利受到上述法律</w:t>
      </w:r>
      <w:r>
        <w:rPr>
          <w:rFonts w:hint="eastAsia" w:ascii="宋体" w:hAnsi="宋体" w:cs="宋体"/>
          <w:kern w:val="0"/>
          <w:sz w:val="24"/>
          <w:szCs w:val="24"/>
          <w:lang w:eastAsia="zh-CN"/>
        </w:rPr>
        <w:t>、</w:t>
      </w:r>
      <w:r>
        <w:rPr>
          <w:rFonts w:hint="eastAsia" w:ascii="宋体" w:hAnsi="宋体" w:cs="宋体"/>
          <w:kern w:val="0"/>
          <w:sz w:val="24"/>
          <w:szCs w:val="24"/>
        </w:rPr>
        <w:t>法规的保护。</w:t>
      </w:r>
    </w:p>
    <w:p>
      <w:pPr>
        <w:pStyle w:val="7"/>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bookmarkStart w:id="28" w:name="_Toc7922"/>
      <w:bookmarkStart w:id="29" w:name="_Toc380336726"/>
      <w:bookmarkStart w:id="30" w:name="_Toc11287"/>
      <w:bookmarkStart w:id="31" w:name="_Toc358364320"/>
      <w:r>
        <w:rPr>
          <w:rFonts w:hint="eastAsia" w:ascii="宋体" w:hAnsi="宋体" w:eastAsia="宋体" w:cs="宋体"/>
          <w:sz w:val="24"/>
          <w:szCs w:val="24"/>
        </w:rPr>
        <w:t>定义</w:t>
      </w:r>
      <w:bookmarkEnd w:id="28"/>
      <w:bookmarkEnd w:id="29"/>
      <w:bookmarkEnd w:id="30"/>
      <w:bookmarkEnd w:id="31"/>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2.1 “采购人”是指依法进行政府采购的国家机关、事业单位、团体组织。本次政府采购的采购人名称、地址、电话见</w:t>
      </w:r>
      <w:r>
        <w:rPr>
          <w:rFonts w:hint="eastAsia" w:ascii="宋体" w:hAnsi="宋体" w:cs="宋体"/>
          <w:kern w:val="0"/>
          <w:sz w:val="24"/>
          <w:szCs w:val="24"/>
          <w:lang w:eastAsia="zh-CN"/>
        </w:rPr>
        <w:t>投标人</w:t>
      </w:r>
      <w:r>
        <w:rPr>
          <w:rFonts w:hint="eastAsia" w:ascii="宋体" w:hAnsi="宋体" w:cs="宋体"/>
          <w:kern w:val="0"/>
          <w:sz w:val="24"/>
          <w:szCs w:val="24"/>
        </w:rPr>
        <w:t>须知前附表。</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2.2 “采购代理机构”是指接受采购人委托，代理采购项目的集中采购机构和其他采购代理机构。本次采购代理机构名称、地址、电话见</w:t>
      </w:r>
      <w:r>
        <w:rPr>
          <w:rFonts w:hint="eastAsia" w:ascii="宋体" w:hAnsi="宋体" w:cs="宋体"/>
          <w:kern w:val="0"/>
          <w:sz w:val="24"/>
          <w:szCs w:val="24"/>
          <w:lang w:eastAsia="zh-CN"/>
        </w:rPr>
        <w:t>投标人</w:t>
      </w:r>
      <w:r>
        <w:rPr>
          <w:rFonts w:hint="eastAsia" w:ascii="宋体" w:hAnsi="宋体" w:cs="宋体"/>
          <w:kern w:val="0"/>
          <w:sz w:val="24"/>
          <w:szCs w:val="24"/>
        </w:rPr>
        <w:t>须知前附表。</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2.3 “</w:t>
      </w:r>
      <w:r>
        <w:rPr>
          <w:rFonts w:hint="eastAsia" w:ascii="宋体" w:hAnsi="宋体" w:cs="宋体"/>
          <w:kern w:val="0"/>
          <w:sz w:val="24"/>
          <w:szCs w:val="24"/>
          <w:lang w:eastAsia="zh-CN"/>
        </w:rPr>
        <w:t>投标人</w:t>
      </w:r>
      <w:r>
        <w:rPr>
          <w:rFonts w:hint="eastAsia" w:ascii="宋体" w:hAnsi="宋体" w:cs="宋体"/>
          <w:kern w:val="0"/>
          <w:sz w:val="24"/>
          <w:szCs w:val="24"/>
        </w:rPr>
        <w:t>”是</w:t>
      </w:r>
      <w:r>
        <w:rPr>
          <w:rFonts w:hint="eastAsia" w:ascii="宋体" w:hAnsi="宋体" w:cs="宋体"/>
          <w:sz w:val="24"/>
          <w:szCs w:val="24"/>
        </w:rPr>
        <w:t>参与本项目</w:t>
      </w:r>
      <w:r>
        <w:rPr>
          <w:rFonts w:hint="eastAsia" w:ascii="宋体" w:hAnsi="宋体" w:cs="宋体"/>
          <w:sz w:val="24"/>
          <w:szCs w:val="24"/>
          <w:lang w:val="en-US" w:eastAsia="zh-CN"/>
        </w:rPr>
        <w:t>招标</w:t>
      </w:r>
      <w:r>
        <w:rPr>
          <w:rFonts w:hint="eastAsia" w:ascii="宋体" w:hAnsi="宋体" w:cs="宋体"/>
          <w:sz w:val="24"/>
          <w:szCs w:val="24"/>
        </w:rPr>
        <w:t>活动的</w:t>
      </w:r>
      <w:r>
        <w:rPr>
          <w:rFonts w:hint="eastAsia" w:ascii="宋体" w:hAnsi="宋体" w:cs="宋体"/>
          <w:color w:val="000000"/>
          <w:sz w:val="24"/>
          <w:szCs w:val="24"/>
        </w:rPr>
        <w:t>法人、其他组织或自然人</w:t>
      </w:r>
      <w:r>
        <w:rPr>
          <w:rFonts w:hint="eastAsia" w:ascii="宋体" w:hAnsi="宋体" w:cs="宋体"/>
          <w:kern w:val="0"/>
          <w:sz w:val="24"/>
          <w:szCs w:val="24"/>
        </w:rPr>
        <w:t>。</w:t>
      </w:r>
    </w:p>
    <w:p>
      <w:pPr>
        <w:pageBreakBefore w:val="0"/>
        <w:widowControl/>
        <w:kinsoku/>
        <w:overflowPunct/>
        <w:topLinePunct w:val="0"/>
        <w:autoSpaceDE/>
        <w:autoSpaceDN/>
        <w:bidi w:val="0"/>
        <w:adjustRightInd/>
        <w:spacing w:line="46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2.4 “货物” 是指各种形态和种类的物品，包括原材料、燃料、产品等。按照财政部《政府采购进口产品管理办法》（财库[2007]119号）的有关规定，本</w:t>
      </w:r>
      <w:r>
        <w:rPr>
          <w:rFonts w:hint="eastAsia" w:ascii="宋体" w:hAnsi="宋体" w:cs="宋体"/>
          <w:kern w:val="0"/>
          <w:sz w:val="24"/>
          <w:szCs w:val="24"/>
          <w:lang w:val="en-US" w:eastAsia="zh-CN"/>
        </w:rPr>
        <w:t>招标文件</w:t>
      </w:r>
      <w:r>
        <w:rPr>
          <w:rFonts w:hint="eastAsia" w:ascii="宋体" w:hAnsi="宋体" w:cs="宋体"/>
          <w:kern w:val="0"/>
          <w:sz w:val="24"/>
          <w:szCs w:val="24"/>
        </w:rPr>
        <w:t>涉及的所有采购内容除特别标注为“可接受进口产品”外，均必须采购国产产品。进口产品特指“通过中国海关报关验放进入中国境内且产自关境外的产品”。</w:t>
      </w:r>
    </w:p>
    <w:p>
      <w:pPr>
        <w:pageBreakBefore w:val="0"/>
        <w:widowControl/>
        <w:kinsoku/>
        <w:overflowPunct/>
        <w:topLinePunct w:val="0"/>
        <w:autoSpaceDE/>
        <w:autoSpaceDN/>
        <w:bidi w:val="0"/>
        <w:adjustRightInd/>
        <w:spacing w:line="460" w:lineRule="exact"/>
        <w:ind w:firstLine="480" w:firstLineChars="200"/>
        <w:textAlignment w:val="auto"/>
        <w:rPr>
          <w:rFonts w:hint="eastAsia" w:ascii="宋体" w:hAnsi="宋体" w:cs="宋体"/>
          <w:kern w:val="0"/>
          <w:sz w:val="24"/>
          <w:szCs w:val="24"/>
        </w:rPr>
      </w:pPr>
      <w:r>
        <w:rPr>
          <w:rFonts w:hint="eastAsia" w:ascii="宋体" w:hAnsi="宋体" w:cs="宋体"/>
          <w:kern w:val="0"/>
          <w:sz w:val="24"/>
          <w:szCs w:val="24"/>
        </w:rPr>
        <w:t>2.5 “服务”指除了货物和工程外的其他政府采购对象。包含除货物以外规定由</w:t>
      </w:r>
      <w:r>
        <w:rPr>
          <w:rFonts w:hint="eastAsia" w:ascii="宋体" w:hAnsi="宋体" w:cs="宋体"/>
          <w:kern w:val="0"/>
          <w:sz w:val="24"/>
          <w:szCs w:val="24"/>
          <w:lang w:eastAsia="zh-CN"/>
        </w:rPr>
        <w:t>投标人</w:t>
      </w:r>
      <w:r>
        <w:rPr>
          <w:rFonts w:hint="eastAsia" w:ascii="宋体" w:hAnsi="宋体" w:cs="宋体"/>
          <w:kern w:val="0"/>
          <w:sz w:val="24"/>
          <w:szCs w:val="24"/>
        </w:rPr>
        <w:t>承担的与货物有关的辅助服务。</w:t>
      </w:r>
    </w:p>
    <w:p>
      <w:pPr>
        <w:pageBreakBefore w:val="0"/>
        <w:widowControl/>
        <w:kinsoku/>
        <w:overflowPunct/>
        <w:topLinePunct w:val="0"/>
        <w:autoSpaceDE/>
        <w:autoSpaceDN/>
        <w:bidi w:val="0"/>
        <w:adjustRightInd/>
        <w:spacing w:line="460" w:lineRule="exact"/>
        <w:ind w:firstLine="480" w:firstLineChars="200"/>
        <w:textAlignment w:val="auto"/>
      </w:pPr>
      <w:r>
        <w:rPr>
          <w:rFonts w:hint="eastAsia" w:ascii="宋体" w:hAnsi="宋体" w:cs="宋体"/>
          <w:kern w:val="0"/>
          <w:sz w:val="24"/>
          <w:szCs w:val="24"/>
          <w:lang w:val="en-US" w:eastAsia="zh-CN"/>
        </w:rPr>
        <w:t>2.6“工程”是指</w:t>
      </w:r>
      <w:r>
        <w:rPr>
          <w:rFonts w:hint="default" w:ascii="宋体" w:hAnsi="宋体" w:cs="宋体"/>
          <w:kern w:val="0"/>
          <w:sz w:val="24"/>
          <w:szCs w:val="24"/>
        </w:rPr>
        <w:t>是指建设工程，包括建筑物和构筑物的新建、改建、扩建、装修、拆除、修缮等。</w:t>
      </w:r>
    </w:p>
    <w:p>
      <w:pPr>
        <w:pStyle w:val="7"/>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bookmarkStart w:id="32" w:name="_Toc358364321"/>
      <w:bookmarkStart w:id="33" w:name="_Toc17676"/>
      <w:bookmarkStart w:id="34" w:name="_Toc380336727"/>
      <w:bookmarkStart w:id="35" w:name="_Toc23781"/>
      <w:r>
        <w:rPr>
          <w:rFonts w:hint="eastAsia" w:ascii="宋体" w:hAnsi="宋体" w:eastAsia="宋体" w:cs="宋体"/>
          <w:sz w:val="24"/>
          <w:szCs w:val="24"/>
        </w:rPr>
        <w:t>合格的</w:t>
      </w:r>
      <w:bookmarkEnd w:id="32"/>
      <w:bookmarkEnd w:id="33"/>
      <w:bookmarkEnd w:id="34"/>
      <w:bookmarkEnd w:id="35"/>
      <w:r>
        <w:rPr>
          <w:rFonts w:hint="eastAsia" w:ascii="宋体" w:hAnsi="宋体" w:cs="宋体"/>
          <w:sz w:val="24"/>
          <w:szCs w:val="24"/>
          <w:lang w:eastAsia="zh-CN"/>
        </w:rPr>
        <w:t>投标人</w:t>
      </w:r>
    </w:p>
    <w:p>
      <w:pPr>
        <w:pageBreakBefore w:val="0"/>
        <w:kinsoku/>
        <w:overflowPunct/>
        <w:topLinePunct w:val="0"/>
        <w:autoSpaceDE/>
        <w:autoSpaceDN/>
        <w:bidi w:val="0"/>
        <w:adjustRightInd/>
        <w:spacing w:line="460" w:lineRule="exact"/>
        <w:ind w:firstLine="480" w:firstLineChars="200"/>
        <w:textAlignment w:val="auto"/>
      </w:pPr>
      <w:r>
        <w:rPr>
          <w:rFonts w:hint="eastAsia" w:ascii="宋体" w:hAnsi="宋体" w:cs="宋体"/>
          <w:sz w:val="24"/>
          <w:szCs w:val="24"/>
          <w:highlight w:val="none"/>
        </w:rPr>
        <w:t>3.1合格的</w:t>
      </w:r>
      <w:r>
        <w:rPr>
          <w:rFonts w:hint="eastAsia" w:ascii="宋体" w:hAnsi="宋体" w:cs="宋体"/>
          <w:sz w:val="24"/>
          <w:szCs w:val="24"/>
          <w:highlight w:val="none"/>
          <w:lang w:val="en-US" w:eastAsia="zh-CN"/>
        </w:rPr>
        <w:t>投标人</w:t>
      </w:r>
      <w:r>
        <w:rPr>
          <w:rFonts w:hint="eastAsia" w:ascii="宋体" w:hAnsi="宋体" w:cs="宋体"/>
          <w:sz w:val="24"/>
          <w:szCs w:val="24"/>
          <w:highlight w:val="none"/>
          <w:lang w:eastAsia="zh-CN"/>
        </w:rPr>
        <w:t>应满足</w:t>
      </w:r>
      <w:r>
        <w:rPr>
          <w:rFonts w:hint="eastAsia" w:ascii="宋体" w:hAnsi="宋体"/>
          <w:sz w:val="24"/>
          <w:lang w:val="en-US" w:eastAsia="zh-CN"/>
        </w:rPr>
        <w:t>招标</w:t>
      </w:r>
      <w:r>
        <w:rPr>
          <w:rFonts w:hint="eastAsia" w:ascii="宋体" w:hAnsi="宋体"/>
          <w:sz w:val="24"/>
        </w:rPr>
        <w:t>公告“</w:t>
      </w:r>
      <w:r>
        <w:rPr>
          <w:rFonts w:hint="eastAsia" w:ascii="宋体" w:hAnsi="宋体"/>
          <w:sz w:val="24"/>
          <w:highlight w:val="none"/>
          <w:lang w:eastAsia="zh-CN"/>
        </w:rPr>
        <w:t>二</w:t>
      </w:r>
      <w:r>
        <w:rPr>
          <w:rFonts w:hint="eastAsia" w:ascii="宋体" w:hAnsi="宋体"/>
          <w:sz w:val="24"/>
          <w:highlight w:val="none"/>
        </w:rPr>
        <w:t>、</w:t>
      </w:r>
      <w:r>
        <w:rPr>
          <w:rFonts w:hint="eastAsia" w:ascii="宋体" w:hAnsi="宋体"/>
          <w:sz w:val="24"/>
          <w:highlight w:val="none"/>
          <w:lang w:eastAsia="zh-CN"/>
        </w:rPr>
        <w:t>投标人的</w:t>
      </w:r>
      <w:r>
        <w:rPr>
          <w:rFonts w:hint="eastAsia" w:ascii="宋体" w:hAnsi="宋体"/>
          <w:sz w:val="24"/>
          <w:highlight w:val="none"/>
        </w:rPr>
        <w:t>资</w:t>
      </w:r>
      <w:r>
        <w:rPr>
          <w:rFonts w:hint="eastAsia" w:ascii="宋体" w:hAnsi="宋体"/>
          <w:sz w:val="24"/>
          <w:highlight w:val="none"/>
          <w:lang w:val="en-US" w:eastAsia="zh-CN"/>
        </w:rPr>
        <w:t>格</w:t>
      </w:r>
      <w:r>
        <w:rPr>
          <w:rFonts w:hint="eastAsia" w:ascii="宋体" w:hAnsi="宋体"/>
          <w:sz w:val="24"/>
          <w:highlight w:val="none"/>
        </w:rPr>
        <w:t>要求</w:t>
      </w:r>
      <w:r>
        <w:rPr>
          <w:rFonts w:hint="eastAsia" w:ascii="宋体" w:hAnsi="宋体"/>
          <w:sz w:val="24"/>
        </w:rPr>
        <w:t>”中包含的所有内容。</w:t>
      </w:r>
    </w:p>
    <w:p>
      <w:pPr>
        <w:pageBreakBefore w:val="0"/>
        <w:tabs>
          <w:tab w:val="left" w:pos="0"/>
        </w:tabs>
        <w:kinsoku/>
        <w:overflowPunct/>
        <w:topLinePunct w:val="0"/>
        <w:autoSpaceDE/>
        <w:autoSpaceDN/>
        <w:bidi w:val="0"/>
        <w:adjustRightInd/>
        <w:spacing w:line="460" w:lineRule="exact"/>
        <w:ind w:left="6" w:firstLine="499" w:firstLineChars="208"/>
        <w:jc w:val="left"/>
        <w:textAlignment w:val="auto"/>
        <w:rPr>
          <w:rFonts w:ascii="宋体" w:hAnsi="宋体" w:cs="宋体"/>
          <w:sz w:val="24"/>
          <w:szCs w:val="24"/>
          <w:highlight w:val="none"/>
        </w:rPr>
      </w:pPr>
      <w:r>
        <w:rPr>
          <w:rFonts w:hint="eastAsia" w:ascii="宋体" w:hAnsi="宋体" w:cs="宋体"/>
          <w:sz w:val="24"/>
          <w:szCs w:val="24"/>
          <w:highlight w:val="none"/>
        </w:rPr>
        <w:t>3.2</w:t>
      </w:r>
      <w:r>
        <w:rPr>
          <w:rFonts w:hint="eastAsia" w:ascii="宋体" w:hAnsi="宋体" w:cs="宋体"/>
          <w:sz w:val="24"/>
          <w:szCs w:val="24"/>
          <w:highlight w:val="none"/>
          <w:lang w:eastAsia="zh-CN"/>
        </w:rPr>
        <w:t>投标人</w:t>
      </w:r>
      <w:r>
        <w:rPr>
          <w:rFonts w:hint="eastAsia" w:ascii="宋体" w:hAnsi="宋体" w:cs="宋体"/>
          <w:sz w:val="24"/>
          <w:szCs w:val="24"/>
          <w:highlight w:val="none"/>
        </w:rPr>
        <w:t>应遵守有关的国家法律、法规和条例，具备《中华人民共和国政府采购法》和本文件中规定的资格条件：</w:t>
      </w:r>
    </w:p>
    <w:p>
      <w:pPr>
        <w:pageBreakBefore w:val="0"/>
        <w:tabs>
          <w:tab w:val="left" w:pos="0"/>
        </w:tabs>
        <w:kinsoku/>
        <w:overflowPunct/>
        <w:topLinePunct w:val="0"/>
        <w:autoSpaceDE/>
        <w:autoSpaceDN/>
        <w:bidi w:val="0"/>
        <w:adjustRightInd/>
        <w:spacing w:line="460" w:lineRule="exact"/>
        <w:ind w:left="6" w:firstLine="499" w:firstLineChars="208"/>
        <w:textAlignment w:val="auto"/>
        <w:rPr>
          <w:rFonts w:ascii="宋体" w:hAnsi="宋体" w:cs="宋体"/>
          <w:sz w:val="24"/>
          <w:szCs w:val="24"/>
          <w:highlight w:val="none"/>
        </w:rPr>
      </w:pPr>
      <w:r>
        <w:rPr>
          <w:rFonts w:hint="eastAsia" w:ascii="宋体" w:hAnsi="宋体" w:cs="宋体"/>
          <w:sz w:val="24"/>
          <w:szCs w:val="24"/>
          <w:highlight w:val="none"/>
        </w:rPr>
        <w:t>3.3</w:t>
      </w:r>
      <w:r>
        <w:rPr>
          <w:rFonts w:hint="eastAsia" w:ascii="宋体" w:hAnsi="宋体" w:cs="宋体"/>
          <w:sz w:val="24"/>
          <w:szCs w:val="24"/>
          <w:highlight w:val="none"/>
          <w:lang w:eastAsia="zh-CN"/>
        </w:rPr>
        <w:t>投标人</w:t>
      </w:r>
      <w:r>
        <w:rPr>
          <w:rFonts w:hint="eastAsia" w:ascii="宋体" w:hAnsi="宋体" w:cs="宋体"/>
          <w:sz w:val="24"/>
          <w:szCs w:val="24"/>
          <w:highlight w:val="none"/>
          <w:lang w:val="en-US" w:eastAsia="zh-CN"/>
        </w:rPr>
        <w:t>获取招标文件</w:t>
      </w:r>
      <w:r>
        <w:rPr>
          <w:rFonts w:hint="eastAsia" w:ascii="宋体" w:hAnsi="宋体" w:cs="宋体"/>
          <w:sz w:val="24"/>
          <w:szCs w:val="24"/>
          <w:highlight w:val="none"/>
        </w:rPr>
        <w:t>时应登记备案，并提供有效联系方式。</w:t>
      </w:r>
    </w:p>
    <w:p>
      <w:pPr>
        <w:pageBreakBefore w:val="0"/>
        <w:tabs>
          <w:tab w:val="left" w:pos="0"/>
        </w:tabs>
        <w:kinsoku/>
        <w:overflowPunct/>
        <w:topLinePunct w:val="0"/>
        <w:autoSpaceDE/>
        <w:autoSpaceDN/>
        <w:bidi w:val="0"/>
        <w:adjustRightInd/>
        <w:spacing w:line="460" w:lineRule="exact"/>
        <w:ind w:left="5" w:firstLine="518" w:firstLineChars="216"/>
        <w:textAlignment w:val="auto"/>
        <w:rPr>
          <w:rFonts w:ascii="宋体" w:hAnsi="宋体" w:cs="宋体"/>
          <w:kern w:val="0"/>
          <w:sz w:val="24"/>
          <w:szCs w:val="24"/>
          <w:highlight w:val="none"/>
        </w:rPr>
      </w:pPr>
      <w:r>
        <w:rPr>
          <w:rFonts w:hint="eastAsia" w:ascii="宋体" w:hAnsi="宋体" w:cs="宋体"/>
          <w:sz w:val="24"/>
          <w:szCs w:val="24"/>
          <w:highlight w:val="none"/>
        </w:rPr>
        <w:t>3.</w:t>
      </w:r>
      <w:r>
        <w:rPr>
          <w:rFonts w:hint="eastAsia" w:ascii="宋体" w:hAnsi="宋体" w:cs="宋体"/>
          <w:sz w:val="24"/>
          <w:szCs w:val="24"/>
          <w:highlight w:val="none"/>
          <w:lang w:val="en-US" w:eastAsia="zh-CN"/>
        </w:rPr>
        <w:t>4</w:t>
      </w:r>
      <w:r>
        <w:rPr>
          <w:rFonts w:hint="eastAsia" w:ascii="宋体" w:hAnsi="宋体" w:cs="宋体"/>
          <w:sz w:val="24"/>
          <w:szCs w:val="24"/>
          <w:highlight w:val="none"/>
          <w:lang w:eastAsia="zh-CN"/>
        </w:rPr>
        <w:t>投标人</w:t>
      </w:r>
      <w:r>
        <w:rPr>
          <w:rFonts w:hint="eastAsia" w:ascii="宋体" w:hAnsi="宋体" w:cs="宋体"/>
          <w:sz w:val="24"/>
          <w:szCs w:val="24"/>
          <w:highlight w:val="none"/>
        </w:rPr>
        <w:t>应独立于采购人，不得直接或间接地与采购人为采购本次招标的</w:t>
      </w:r>
      <w:r>
        <w:rPr>
          <w:rFonts w:hint="eastAsia" w:ascii="宋体" w:hAnsi="宋体" w:cs="宋体"/>
          <w:sz w:val="24"/>
          <w:szCs w:val="24"/>
          <w:highlight w:val="none"/>
          <w:lang w:val="en-US" w:eastAsia="zh-CN"/>
        </w:rPr>
        <w:t>工程或</w:t>
      </w:r>
      <w:r>
        <w:rPr>
          <w:rFonts w:hint="eastAsia" w:ascii="宋体" w:hAnsi="宋体" w:cs="宋体"/>
          <w:sz w:val="24"/>
          <w:szCs w:val="24"/>
          <w:highlight w:val="none"/>
        </w:rPr>
        <w:t>货物</w:t>
      </w:r>
      <w:r>
        <w:rPr>
          <w:rFonts w:hint="eastAsia" w:ascii="宋体" w:hAnsi="宋体" w:cs="宋体"/>
          <w:sz w:val="24"/>
          <w:szCs w:val="24"/>
          <w:highlight w:val="none"/>
          <w:lang w:val="en-US" w:eastAsia="zh-CN"/>
        </w:rPr>
        <w:t>或服务</w:t>
      </w:r>
      <w:r>
        <w:rPr>
          <w:rFonts w:hint="eastAsia" w:ascii="宋体" w:hAnsi="宋体" w:cs="宋体"/>
          <w:sz w:val="24"/>
          <w:szCs w:val="24"/>
          <w:highlight w:val="none"/>
        </w:rPr>
        <w:t>进行设计、编制技术规格和其它文件所委托的咨询公司或其附属机构有任何关联。</w:t>
      </w:r>
    </w:p>
    <w:p>
      <w:pPr>
        <w:pageBreakBefore w:val="0"/>
        <w:tabs>
          <w:tab w:val="left" w:pos="0"/>
        </w:tabs>
        <w:kinsoku/>
        <w:overflowPunct/>
        <w:topLinePunct w:val="0"/>
        <w:autoSpaceDE/>
        <w:autoSpaceDN/>
        <w:bidi w:val="0"/>
        <w:adjustRightInd/>
        <w:spacing w:line="460" w:lineRule="exact"/>
        <w:ind w:left="5" w:firstLine="518" w:firstLineChars="216"/>
        <w:textAlignment w:val="auto"/>
        <w:rPr>
          <w:rFonts w:ascii="宋体" w:hAnsi="宋体" w:cs="宋体"/>
          <w:kern w:val="0"/>
          <w:sz w:val="24"/>
          <w:szCs w:val="24"/>
        </w:rPr>
      </w:pPr>
      <w:r>
        <w:rPr>
          <w:rFonts w:hint="eastAsia" w:ascii="宋体" w:hAnsi="宋体" w:cs="宋体"/>
          <w:kern w:val="0"/>
          <w:sz w:val="24"/>
          <w:szCs w:val="24"/>
        </w:rPr>
        <w:t>3.</w:t>
      </w:r>
      <w:r>
        <w:rPr>
          <w:rFonts w:hint="eastAsia" w:ascii="宋体" w:hAnsi="宋体" w:cs="宋体"/>
          <w:kern w:val="0"/>
          <w:sz w:val="24"/>
          <w:szCs w:val="24"/>
          <w:lang w:val="en-US" w:eastAsia="zh-CN"/>
        </w:rPr>
        <w:t>5</w:t>
      </w:r>
      <w:r>
        <w:rPr>
          <w:rFonts w:hint="eastAsia" w:ascii="宋体" w:hAnsi="宋体" w:cs="宋体"/>
          <w:kern w:val="0"/>
          <w:sz w:val="24"/>
          <w:szCs w:val="24"/>
          <w:lang w:eastAsia="zh-CN"/>
        </w:rPr>
        <w:t>投标人</w:t>
      </w:r>
      <w:r>
        <w:rPr>
          <w:rFonts w:hint="eastAsia" w:ascii="宋体" w:hAnsi="宋体" w:cs="宋体"/>
          <w:kern w:val="0"/>
          <w:sz w:val="24"/>
          <w:szCs w:val="24"/>
        </w:rPr>
        <w:t>不得存在下列情形之一</w:t>
      </w:r>
      <w:r>
        <w:rPr>
          <w:rFonts w:hint="eastAsia" w:ascii="宋体" w:hAnsi="宋体" w:cs="宋体"/>
          <w:sz w:val="24"/>
          <w:szCs w:val="24"/>
        </w:rPr>
        <w:t>：</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ascii="宋体" w:hAnsi="宋体" w:cs="宋体"/>
          <w:kern w:val="0"/>
          <w:sz w:val="24"/>
          <w:szCs w:val="24"/>
        </w:rPr>
      </w:pPr>
      <w:r>
        <w:rPr>
          <w:rFonts w:hint="eastAsia" w:ascii="宋体" w:hAnsi="宋体" w:cs="宋体"/>
          <w:kern w:val="0"/>
          <w:sz w:val="24"/>
          <w:szCs w:val="24"/>
        </w:rPr>
        <w:t>（1）与采购人或采购代理机构存在隶属关系或者其他利害关系；</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ascii="宋体" w:hAnsi="宋体" w:cs="宋体"/>
          <w:kern w:val="0"/>
          <w:sz w:val="24"/>
          <w:szCs w:val="24"/>
        </w:rPr>
      </w:pPr>
      <w:r>
        <w:rPr>
          <w:rFonts w:hint="eastAsia" w:ascii="宋体" w:hAnsi="宋体" w:cs="宋体"/>
          <w:kern w:val="0"/>
          <w:sz w:val="24"/>
          <w:szCs w:val="24"/>
        </w:rPr>
        <w:t>（2）与其他</w:t>
      </w:r>
      <w:r>
        <w:rPr>
          <w:rFonts w:hint="eastAsia" w:ascii="宋体" w:hAnsi="宋体" w:cs="宋体"/>
          <w:kern w:val="0"/>
          <w:sz w:val="24"/>
          <w:szCs w:val="24"/>
          <w:lang w:eastAsia="zh-CN"/>
        </w:rPr>
        <w:t>投标人</w:t>
      </w:r>
      <w:r>
        <w:rPr>
          <w:rFonts w:hint="eastAsia" w:ascii="宋体" w:hAnsi="宋体" w:cs="宋体"/>
          <w:kern w:val="0"/>
          <w:sz w:val="24"/>
          <w:szCs w:val="24"/>
        </w:rPr>
        <w:t>的法定代表人为同一人，或者与其他</w:t>
      </w:r>
      <w:r>
        <w:rPr>
          <w:rFonts w:hint="eastAsia" w:ascii="宋体" w:hAnsi="宋体" w:cs="宋体"/>
          <w:kern w:val="0"/>
          <w:sz w:val="24"/>
          <w:szCs w:val="24"/>
          <w:lang w:eastAsia="zh-CN"/>
        </w:rPr>
        <w:t>投标人</w:t>
      </w:r>
      <w:r>
        <w:rPr>
          <w:rFonts w:hint="eastAsia" w:ascii="宋体" w:hAnsi="宋体" w:cs="宋体"/>
          <w:kern w:val="0"/>
          <w:sz w:val="24"/>
          <w:szCs w:val="24"/>
        </w:rPr>
        <w:t>存在直接控股、管理关系；</w:t>
      </w:r>
    </w:p>
    <w:p>
      <w:pPr>
        <w:pageBreakBefore w:val="0"/>
        <w:tabs>
          <w:tab w:val="left" w:pos="0"/>
        </w:tabs>
        <w:kinsoku/>
        <w:overflowPunct/>
        <w:topLinePunct w:val="0"/>
        <w:autoSpaceDE/>
        <w:autoSpaceDN/>
        <w:bidi w:val="0"/>
        <w:adjustRightInd/>
        <w:spacing w:line="460" w:lineRule="exact"/>
        <w:ind w:left="6" w:firstLine="480" w:firstLineChars="200"/>
        <w:textAlignment w:val="auto"/>
        <w:rPr>
          <w:rFonts w:ascii="宋体" w:hAnsi="宋体" w:cs="宋体"/>
          <w:kern w:val="0"/>
          <w:sz w:val="24"/>
          <w:szCs w:val="24"/>
        </w:rPr>
      </w:pPr>
      <w:r>
        <w:rPr>
          <w:rFonts w:hint="eastAsia" w:ascii="宋体" w:hAnsi="宋体" w:cs="宋体"/>
          <w:kern w:val="0"/>
          <w:sz w:val="24"/>
          <w:szCs w:val="24"/>
        </w:rPr>
        <w:t>（3）受到刑事处罚，或者受到三万元以上罚款，责令停产停业、在一年至三年内禁止参加政府采购活动、暂扣或吊销许可证、暂扣或吊销执照等情形之一的行政处罚，或者存在财政部门认定的其他重大违法记录。</w:t>
      </w:r>
    </w:p>
    <w:p>
      <w:pPr>
        <w:pStyle w:val="7"/>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bookmarkStart w:id="36" w:name="_Toc358364322"/>
      <w:bookmarkStart w:id="37" w:name="_Toc380336728"/>
      <w:bookmarkStart w:id="38" w:name="_Toc22444"/>
      <w:bookmarkStart w:id="39" w:name="_Toc540"/>
      <w:r>
        <w:rPr>
          <w:rFonts w:hint="eastAsia" w:ascii="宋体" w:hAnsi="宋体" w:eastAsia="宋体" w:cs="宋体"/>
          <w:sz w:val="24"/>
          <w:szCs w:val="24"/>
        </w:rPr>
        <w:t>费用</w:t>
      </w:r>
      <w:bookmarkEnd w:id="36"/>
      <w:bookmarkEnd w:id="37"/>
      <w:bookmarkEnd w:id="38"/>
      <w:bookmarkEnd w:id="39"/>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ascii="宋体" w:hAnsi="宋体" w:cs="宋体"/>
          <w:kern w:val="0"/>
          <w:sz w:val="24"/>
          <w:szCs w:val="24"/>
        </w:rPr>
      </w:pPr>
      <w:r>
        <w:rPr>
          <w:rFonts w:hint="eastAsia" w:ascii="宋体" w:hAnsi="宋体" w:cs="宋体"/>
          <w:kern w:val="0"/>
          <w:sz w:val="24"/>
          <w:szCs w:val="24"/>
          <w:lang w:eastAsia="zh-CN"/>
        </w:rPr>
        <w:t>投标人</w:t>
      </w:r>
      <w:r>
        <w:rPr>
          <w:rFonts w:hint="eastAsia" w:ascii="宋体" w:hAnsi="宋体" w:cs="宋体"/>
          <w:kern w:val="0"/>
          <w:sz w:val="24"/>
          <w:szCs w:val="24"/>
        </w:rPr>
        <w:t>应承担所</w:t>
      </w:r>
      <w:r>
        <w:rPr>
          <w:rFonts w:hint="eastAsia" w:ascii="宋体" w:hAnsi="宋体" w:cs="宋体"/>
          <w:kern w:val="0"/>
          <w:sz w:val="24"/>
          <w:szCs w:val="24"/>
          <w:highlight w:val="none"/>
        </w:rPr>
        <w:t>有与准备和参加投标有关</w:t>
      </w:r>
      <w:r>
        <w:rPr>
          <w:rFonts w:hint="eastAsia" w:ascii="宋体" w:hAnsi="宋体" w:cs="宋体"/>
          <w:kern w:val="0"/>
          <w:sz w:val="24"/>
          <w:szCs w:val="24"/>
        </w:rPr>
        <w:t>的费用，采购代理机构（或采购人)在任何情况下均无义务和责任承担这些费用。</w:t>
      </w:r>
    </w:p>
    <w:p>
      <w:pPr>
        <w:pStyle w:val="7"/>
        <w:pageBreakBefore w:val="0"/>
        <w:numPr>
          <w:ilvl w:val="0"/>
          <w:numId w:val="4"/>
        </w:numPr>
        <w:kinsoku/>
        <w:overflowPunct/>
        <w:topLinePunct w:val="0"/>
        <w:autoSpaceDE/>
        <w:autoSpaceDN/>
        <w:bidi w:val="0"/>
        <w:adjustRightInd/>
        <w:spacing w:line="460" w:lineRule="exact"/>
        <w:ind w:firstLine="482" w:firstLineChars="200"/>
        <w:textAlignment w:val="auto"/>
        <w:rPr>
          <w:rFonts w:hint="eastAsia" w:ascii="宋体" w:hAnsi="宋体" w:eastAsia="宋体" w:cs="宋体"/>
          <w:sz w:val="24"/>
          <w:szCs w:val="24"/>
        </w:rPr>
      </w:pPr>
      <w:r>
        <w:rPr>
          <w:rFonts w:hint="eastAsia" w:ascii="宋体" w:hAnsi="宋体" w:eastAsia="宋体" w:cs="宋体"/>
          <w:sz w:val="24"/>
          <w:szCs w:val="24"/>
        </w:rPr>
        <w:t>政府采购政策支持</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rPr>
      </w:pPr>
      <w:r>
        <w:rPr>
          <w:rFonts w:hint="eastAsia" w:ascii="宋体" w:hAnsi="宋体" w:cs="宋体"/>
          <w:kern w:val="0"/>
          <w:sz w:val="24"/>
          <w:szCs w:val="24"/>
        </w:rPr>
        <w:t>5.1 对列入财政部、国家发改委发布的《节能产品政府采购</w:t>
      </w:r>
      <w:r>
        <w:rPr>
          <w:rFonts w:hint="eastAsia" w:ascii="宋体" w:hAnsi="宋体" w:cs="宋体"/>
          <w:kern w:val="0"/>
          <w:sz w:val="24"/>
          <w:szCs w:val="24"/>
          <w:lang w:val="en-US" w:eastAsia="zh-CN"/>
        </w:rPr>
        <w:t>品目</w:t>
      </w:r>
      <w:r>
        <w:rPr>
          <w:rFonts w:hint="eastAsia" w:ascii="宋体" w:hAnsi="宋体" w:cs="宋体"/>
          <w:kern w:val="0"/>
          <w:sz w:val="24"/>
          <w:szCs w:val="24"/>
        </w:rPr>
        <w:t xml:space="preserve">清单》且属于应当“强制采购的节能产品”，按照规定实行强制采购。 </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highlight w:val="none"/>
        </w:rPr>
      </w:pPr>
      <w:r>
        <w:rPr>
          <w:rFonts w:hint="eastAsia" w:ascii="宋体" w:hAnsi="宋体" w:cs="宋体"/>
          <w:kern w:val="0"/>
          <w:sz w:val="24"/>
          <w:szCs w:val="24"/>
          <w:highlight w:val="none"/>
        </w:rPr>
        <w:t>5.2 对列入财政部、国家发展改革委员会发布的《节能产品政府采购</w:t>
      </w:r>
      <w:r>
        <w:rPr>
          <w:rFonts w:hint="eastAsia" w:ascii="宋体" w:hAnsi="宋体" w:cs="宋体"/>
          <w:kern w:val="0"/>
          <w:sz w:val="24"/>
          <w:szCs w:val="24"/>
          <w:highlight w:val="none"/>
          <w:lang w:eastAsia="zh-CN"/>
        </w:rPr>
        <w:t>品目</w:t>
      </w:r>
      <w:r>
        <w:rPr>
          <w:rFonts w:hint="eastAsia" w:ascii="宋体" w:hAnsi="宋体" w:cs="宋体"/>
          <w:kern w:val="0"/>
          <w:sz w:val="24"/>
          <w:szCs w:val="24"/>
          <w:highlight w:val="none"/>
        </w:rPr>
        <w:t>清单》的“非强制采购节能产品”，财政部、环境保护部发布的《环境标志产品政府采购</w:t>
      </w:r>
      <w:r>
        <w:rPr>
          <w:rFonts w:hint="eastAsia" w:ascii="宋体" w:hAnsi="宋体" w:cs="宋体"/>
          <w:kern w:val="0"/>
          <w:sz w:val="24"/>
          <w:szCs w:val="24"/>
          <w:highlight w:val="none"/>
          <w:lang w:eastAsia="zh-CN"/>
        </w:rPr>
        <w:t>品目</w:t>
      </w:r>
      <w:r>
        <w:rPr>
          <w:rFonts w:hint="eastAsia" w:ascii="宋体" w:hAnsi="宋体" w:cs="宋体"/>
          <w:kern w:val="0"/>
          <w:sz w:val="24"/>
          <w:szCs w:val="24"/>
          <w:highlight w:val="none"/>
        </w:rPr>
        <w:t>清单》的“环境标志产品”以及中小企业（监狱企业</w:t>
      </w:r>
      <w:r>
        <w:rPr>
          <w:rFonts w:hint="eastAsia" w:ascii="宋体" w:hAnsi="宋体" w:cs="宋体"/>
          <w:kern w:val="0"/>
          <w:sz w:val="24"/>
          <w:szCs w:val="24"/>
          <w:highlight w:val="none"/>
          <w:lang w:eastAsia="zh-CN"/>
        </w:rPr>
        <w:t>及残疾人福利性单位</w:t>
      </w:r>
      <w:r>
        <w:rPr>
          <w:rFonts w:hint="eastAsia" w:ascii="宋体" w:hAnsi="宋体" w:cs="宋体"/>
          <w:kern w:val="0"/>
          <w:sz w:val="24"/>
          <w:szCs w:val="24"/>
          <w:highlight w:val="none"/>
        </w:rPr>
        <w:t>视同小型、微型企业），实行优先采购，按照省级以上财政部门有关政策规定，评审时进行价格扣除或者加分。</w:t>
      </w:r>
    </w:p>
    <w:p>
      <w:pPr>
        <w:pageBreakBefore w:val="0"/>
        <w:widowControl/>
        <w:kinsoku/>
        <w:wordWrap w:val="0"/>
        <w:overflowPunct/>
        <w:topLinePunct w:val="0"/>
        <w:autoSpaceDE/>
        <w:autoSpaceDN/>
        <w:bidi w:val="0"/>
        <w:adjustRightInd/>
        <w:snapToGrid w:val="0"/>
        <w:spacing w:beforeLines="50" w:line="460" w:lineRule="exact"/>
        <w:ind w:right="-90" w:rightChars="-43" w:firstLine="480" w:firstLineChars="200"/>
        <w:jc w:val="left"/>
        <w:textAlignment w:val="auto"/>
        <w:rPr>
          <w:rFonts w:hint="eastAsia" w:ascii="宋体" w:hAnsi="宋体" w:cs="宋体"/>
          <w:kern w:val="0"/>
          <w:sz w:val="24"/>
          <w:szCs w:val="24"/>
        </w:rPr>
      </w:pPr>
      <w:r>
        <w:rPr>
          <w:rFonts w:hint="eastAsia" w:ascii="宋体" w:hAnsi="宋体" w:cs="宋体"/>
          <w:kern w:val="0"/>
          <w:sz w:val="24"/>
          <w:szCs w:val="24"/>
        </w:rPr>
        <w:t>5.3 产品同时属于</w:t>
      </w:r>
      <w:r>
        <w:rPr>
          <w:rFonts w:hint="eastAsia" w:ascii="宋体" w:hAnsi="宋体" w:cs="宋体"/>
          <w:kern w:val="0"/>
          <w:sz w:val="24"/>
          <w:szCs w:val="24"/>
          <w:highlight w:val="none"/>
        </w:rPr>
        <w:t>“非强制采购节能产品”</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环境标志产品</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的</w:t>
      </w:r>
      <w:r>
        <w:rPr>
          <w:rFonts w:hint="eastAsia" w:ascii="宋体" w:hAnsi="宋体" w:cs="宋体"/>
          <w:kern w:val="0"/>
          <w:sz w:val="24"/>
          <w:szCs w:val="24"/>
        </w:rPr>
        <w:t>，评审时只有其中一项能享受优</w:t>
      </w:r>
      <w:r>
        <w:rPr>
          <w:rFonts w:hint="eastAsia" w:ascii="宋体" w:hAnsi="宋体" w:cs="宋体"/>
          <w:kern w:val="0"/>
          <w:sz w:val="24"/>
          <w:szCs w:val="24"/>
          <w:lang w:val="en-US" w:eastAsia="zh-CN"/>
        </w:rPr>
        <w:t>惠</w:t>
      </w:r>
      <w:r>
        <w:rPr>
          <w:rFonts w:hint="eastAsia" w:ascii="宋体" w:hAnsi="宋体" w:cs="宋体"/>
          <w:kern w:val="0"/>
          <w:sz w:val="24"/>
          <w:szCs w:val="24"/>
        </w:rPr>
        <w:t>待遇（</w:t>
      </w:r>
      <w:r>
        <w:rPr>
          <w:rFonts w:hint="eastAsia" w:ascii="宋体" w:hAnsi="宋体" w:cs="宋体"/>
          <w:kern w:val="0"/>
          <w:sz w:val="24"/>
          <w:szCs w:val="24"/>
          <w:lang w:eastAsia="zh-CN"/>
        </w:rPr>
        <w:t>投标人</w:t>
      </w:r>
      <w:r>
        <w:rPr>
          <w:rFonts w:hint="eastAsia" w:ascii="宋体" w:hAnsi="宋体" w:cs="宋体"/>
          <w:kern w:val="0"/>
          <w:sz w:val="24"/>
          <w:szCs w:val="24"/>
        </w:rPr>
        <w:t>自行选择，并</w:t>
      </w:r>
      <w:r>
        <w:rPr>
          <w:rFonts w:hint="eastAsia" w:ascii="宋体" w:hAnsi="宋体" w:cs="宋体"/>
          <w:kern w:val="0"/>
          <w:sz w:val="24"/>
          <w:szCs w:val="24"/>
          <w:highlight w:val="none"/>
        </w:rPr>
        <w:t>在</w:t>
      </w:r>
      <w:r>
        <w:rPr>
          <w:rFonts w:hint="eastAsia" w:ascii="宋体" w:hAnsi="宋体" w:cs="宋体"/>
          <w:kern w:val="0"/>
          <w:sz w:val="24"/>
          <w:szCs w:val="24"/>
          <w:highlight w:val="none"/>
          <w:lang w:val="en-US" w:eastAsia="zh-CN"/>
        </w:rPr>
        <w:t>投标文件</w:t>
      </w:r>
      <w:r>
        <w:rPr>
          <w:rFonts w:hint="eastAsia" w:ascii="宋体" w:hAnsi="宋体" w:cs="宋体"/>
          <w:kern w:val="0"/>
          <w:sz w:val="24"/>
          <w:szCs w:val="24"/>
        </w:rPr>
        <w:t>中填写相关信息及数据）。</w:t>
      </w: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r>
        <w:rPr>
          <w:rFonts w:hint="eastAsia" w:ascii="宋体" w:hAnsi="宋体" w:cs="宋体"/>
          <w:b/>
          <w:bCs/>
          <w:kern w:val="0"/>
          <w:sz w:val="32"/>
          <w:szCs w:val="28"/>
          <w:lang w:val="en-US" w:eastAsia="zh-CN"/>
        </w:rPr>
        <w:t>招标文件</w:t>
      </w:r>
    </w:p>
    <w:p>
      <w:pPr>
        <w:pStyle w:val="7"/>
        <w:numPr>
          <w:ilvl w:val="0"/>
          <w:numId w:val="0"/>
        </w:numPr>
        <w:topLinePunct w:val="0"/>
        <w:bidi w:val="0"/>
        <w:spacing w:line="360" w:lineRule="auto"/>
        <w:ind w:firstLine="482" w:firstLineChars="200"/>
        <w:rPr>
          <w:rFonts w:hint="eastAsia" w:ascii="宋体" w:hAnsi="宋体" w:eastAsia="宋体" w:cs="宋体"/>
          <w:sz w:val="24"/>
          <w:szCs w:val="24"/>
        </w:rPr>
      </w:pPr>
      <w:bookmarkStart w:id="40" w:name="_Toc5801"/>
      <w:r>
        <w:rPr>
          <w:rFonts w:hint="eastAsia" w:ascii="宋体" w:hAnsi="宋体" w:eastAsia="宋体" w:cs="宋体"/>
          <w:sz w:val="24"/>
          <w:szCs w:val="24"/>
          <w:lang w:val="en-US" w:eastAsia="zh-CN"/>
        </w:rPr>
        <w:t>1、</w:t>
      </w:r>
      <w:r>
        <w:rPr>
          <w:rFonts w:hint="eastAsia" w:ascii="宋体" w:hAnsi="宋体" w:cs="宋体"/>
          <w:sz w:val="24"/>
          <w:szCs w:val="24"/>
          <w:lang w:val="en-US" w:eastAsia="zh-CN"/>
        </w:rPr>
        <w:t>招标文件</w:t>
      </w:r>
      <w:r>
        <w:rPr>
          <w:rFonts w:hint="eastAsia" w:ascii="宋体" w:hAnsi="宋体" w:eastAsia="宋体" w:cs="宋体"/>
          <w:sz w:val="24"/>
          <w:szCs w:val="24"/>
        </w:rPr>
        <w:t>的构成</w:t>
      </w:r>
      <w:bookmarkEnd w:id="40"/>
    </w:p>
    <w:p>
      <w:pPr>
        <w:tabs>
          <w:tab w:val="left" w:pos="0"/>
        </w:tabs>
        <w:topLinePunct w:val="0"/>
        <w:bidi w:val="0"/>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是</w:t>
      </w:r>
      <w:r>
        <w:rPr>
          <w:rFonts w:hint="eastAsia" w:ascii="宋体" w:hAnsi="宋体" w:cs="宋体"/>
          <w:sz w:val="24"/>
          <w:szCs w:val="24"/>
          <w:highlight w:val="none"/>
          <w:lang w:eastAsia="zh-CN"/>
        </w:rPr>
        <w:t>投标人</w:t>
      </w:r>
      <w:r>
        <w:rPr>
          <w:rFonts w:hint="eastAsia" w:ascii="宋体" w:hAnsi="宋体" w:cs="宋体"/>
          <w:sz w:val="24"/>
          <w:szCs w:val="24"/>
          <w:highlight w:val="none"/>
        </w:rPr>
        <w:t>准备</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文件和参加</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的依据</w:t>
      </w:r>
      <w:r>
        <w:rPr>
          <w:rFonts w:hint="eastAsia" w:ascii="宋体" w:hAnsi="宋体" w:cs="宋体"/>
          <w:sz w:val="24"/>
          <w:szCs w:val="24"/>
        </w:rPr>
        <w:t>，同时也是评审的重要依据，具有准法律文件性质。</w:t>
      </w:r>
      <w:r>
        <w:rPr>
          <w:rFonts w:hint="eastAsia" w:ascii="宋体" w:hAnsi="宋体" w:cs="宋体"/>
          <w:sz w:val="24"/>
          <w:szCs w:val="24"/>
          <w:lang w:val="en-US" w:eastAsia="zh-CN"/>
        </w:rPr>
        <w:t>招标文件</w:t>
      </w:r>
      <w:r>
        <w:rPr>
          <w:rFonts w:hint="eastAsia" w:ascii="宋体" w:hAnsi="宋体" w:cs="宋体"/>
          <w:sz w:val="24"/>
          <w:szCs w:val="24"/>
        </w:rPr>
        <w:t>用以阐明采购项目所需的</w:t>
      </w:r>
      <w:r>
        <w:rPr>
          <w:rFonts w:hint="eastAsia" w:ascii="宋体" w:hAnsi="宋体" w:cs="宋体"/>
          <w:sz w:val="24"/>
          <w:szCs w:val="24"/>
          <w:highlight w:val="none"/>
        </w:rPr>
        <w:t>资</w:t>
      </w:r>
      <w:r>
        <w:rPr>
          <w:rFonts w:hint="eastAsia" w:ascii="宋体" w:hAnsi="宋体" w:cs="宋体"/>
          <w:sz w:val="24"/>
          <w:szCs w:val="24"/>
          <w:highlight w:val="none"/>
          <w:lang w:val="en-US" w:eastAsia="zh-CN"/>
        </w:rPr>
        <w:t>格</w:t>
      </w:r>
      <w:r>
        <w:rPr>
          <w:rFonts w:hint="eastAsia" w:ascii="宋体" w:hAnsi="宋体" w:cs="宋体"/>
          <w:sz w:val="24"/>
          <w:szCs w:val="24"/>
          <w:highlight w:val="none"/>
        </w:rPr>
        <w:t>、</w:t>
      </w:r>
      <w:r>
        <w:rPr>
          <w:rFonts w:hint="eastAsia" w:ascii="宋体" w:hAnsi="宋体" w:cs="宋体"/>
          <w:sz w:val="24"/>
          <w:szCs w:val="24"/>
        </w:rPr>
        <w:t>技术、服务及报价等要求、</w:t>
      </w:r>
      <w:r>
        <w:rPr>
          <w:rFonts w:hint="eastAsia" w:ascii="宋体" w:hAnsi="宋体" w:cs="宋体"/>
          <w:sz w:val="24"/>
          <w:szCs w:val="24"/>
          <w:lang w:val="en-US" w:eastAsia="zh-CN"/>
        </w:rPr>
        <w:t>采购</w:t>
      </w:r>
      <w:r>
        <w:rPr>
          <w:rFonts w:hint="eastAsia" w:ascii="宋体" w:hAnsi="宋体" w:cs="宋体"/>
          <w:sz w:val="24"/>
          <w:szCs w:val="24"/>
        </w:rPr>
        <w:t>程序、有关规定和注意事项以及合同主要条款等。本</w:t>
      </w:r>
      <w:r>
        <w:rPr>
          <w:rFonts w:hint="eastAsia" w:ascii="宋体" w:hAnsi="宋体" w:cs="宋体"/>
          <w:sz w:val="24"/>
          <w:szCs w:val="24"/>
          <w:lang w:val="en-US" w:eastAsia="zh-CN"/>
        </w:rPr>
        <w:t>招标文件</w:t>
      </w:r>
      <w:r>
        <w:rPr>
          <w:rFonts w:hint="eastAsia" w:ascii="宋体" w:hAnsi="宋体" w:cs="宋体"/>
          <w:sz w:val="24"/>
          <w:szCs w:val="24"/>
        </w:rPr>
        <w:t>包括以下内容：</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公开招标</w:t>
      </w:r>
      <w:r>
        <w:rPr>
          <w:rFonts w:hint="eastAsia" w:ascii="宋体" w:hAnsi="宋体" w:cs="宋体"/>
          <w:sz w:val="24"/>
          <w:szCs w:val="24"/>
          <w:highlight w:val="none"/>
        </w:rPr>
        <w:t>公告；</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须知前附表；</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须知；</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rPr>
        <w:t>评审</w:t>
      </w:r>
      <w:r>
        <w:rPr>
          <w:rFonts w:hint="eastAsia" w:ascii="宋体" w:hAnsi="宋体" w:cs="宋体"/>
          <w:sz w:val="24"/>
          <w:szCs w:val="24"/>
          <w:highlight w:val="none"/>
          <w:lang w:val="en-US" w:eastAsia="zh-CN"/>
        </w:rPr>
        <w:t>标准</w:t>
      </w:r>
      <w:r>
        <w:rPr>
          <w:rFonts w:hint="eastAsia" w:ascii="宋体" w:hAnsi="宋体" w:cs="宋体"/>
          <w:sz w:val="24"/>
          <w:szCs w:val="24"/>
          <w:highlight w:val="none"/>
        </w:rPr>
        <w:t>；</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rPr>
        <w:t>合同</w:t>
      </w:r>
      <w:r>
        <w:rPr>
          <w:rFonts w:hint="eastAsia" w:ascii="宋体" w:hAnsi="宋体" w:cs="宋体"/>
          <w:sz w:val="24"/>
          <w:szCs w:val="24"/>
          <w:highlight w:val="none"/>
          <w:lang w:val="en-US" w:eastAsia="zh-CN"/>
        </w:rPr>
        <w:t>文本及主要</w:t>
      </w:r>
      <w:r>
        <w:rPr>
          <w:rFonts w:hint="eastAsia" w:ascii="宋体" w:hAnsi="宋体" w:cs="宋体"/>
          <w:sz w:val="24"/>
          <w:szCs w:val="24"/>
          <w:highlight w:val="none"/>
        </w:rPr>
        <w:t>条款；</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投标</w:t>
      </w:r>
      <w:r>
        <w:rPr>
          <w:rFonts w:hint="eastAsia" w:ascii="宋体" w:hAnsi="宋体" w:cs="宋体"/>
          <w:sz w:val="24"/>
          <w:szCs w:val="24"/>
          <w:highlight w:val="none"/>
        </w:rPr>
        <w:t>文件格式</w:t>
      </w:r>
      <w:r>
        <w:rPr>
          <w:rFonts w:hint="eastAsia" w:ascii="宋体" w:hAnsi="宋体" w:cs="宋体"/>
          <w:sz w:val="24"/>
          <w:szCs w:val="24"/>
          <w:highlight w:val="none"/>
          <w:lang w:eastAsia="zh-CN"/>
        </w:rPr>
        <w:t>；</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工程量清单；</w:t>
      </w:r>
    </w:p>
    <w:p>
      <w:pPr>
        <w:numPr>
          <w:ilvl w:val="0"/>
          <w:numId w:val="5"/>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图纸</w:t>
      </w:r>
      <w:r>
        <w:rPr>
          <w:rFonts w:hint="eastAsia" w:ascii="宋体" w:hAnsi="宋体" w:cs="宋体"/>
          <w:sz w:val="24"/>
          <w:szCs w:val="24"/>
          <w:highlight w:val="none"/>
          <w:lang w:eastAsia="zh-CN"/>
        </w:rPr>
        <w:t>。</w:t>
      </w:r>
    </w:p>
    <w:p>
      <w:pPr>
        <w:widowControl/>
        <w:topLinePunct w:val="0"/>
        <w:bidi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投标人应认真阅读和充分理解招标文件中所有的事项、格式条款和规范要求。投标人没有对招标文件全面做出实质性响应是投标人的风险。没有按照招标文件要求作出实质性响应的投标文件将按无效标处理。</w:t>
      </w:r>
    </w:p>
    <w:p>
      <w:pPr>
        <w:widowControl/>
        <w:topLinePunct w:val="0"/>
        <w:bidi w:val="0"/>
        <w:spacing w:line="360" w:lineRule="auto"/>
        <w:ind w:firstLine="482" w:firstLineChars="200"/>
        <w:jc w:val="left"/>
        <w:rPr>
          <w:rFonts w:hint="eastAsia" w:ascii="宋体" w:hAnsi="宋体" w:cs="宋体"/>
          <w:b/>
          <w:bCs/>
          <w:sz w:val="24"/>
          <w:szCs w:val="24"/>
          <w:lang w:val="en-US" w:eastAsia="zh-CN"/>
        </w:rPr>
      </w:pPr>
      <w:bookmarkStart w:id="41" w:name="_Toc19797"/>
      <w:r>
        <w:rPr>
          <w:rFonts w:hint="eastAsia" w:ascii="宋体" w:hAnsi="宋体" w:cs="宋体"/>
          <w:b/>
          <w:bCs/>
          <w:sz w:val="24"/>
          <w:szCs w:val="24"/>
          <w:lang w:val="en-US" w:eastAsia="zh-CN"/>
        </w:rPr>
        <w:t>2、</w:t>
      </w:r>
      <w:bookmarkEnd w:id="41"/>
      <w:r>
        <w:rPr>
          <w:rFonts w:hint="eastAsia" w:ascii="宋体" w:hAnsi="宋体" w:cs="宋体"/>
          <w:b/>
          <w:bCs/>
          <w:sz w:val="24"/>
          <w:szCs w:val="24"/>
          <w:lang w:val="en-US" w:eastAsia="zh-CN"/>
        </w:rPr>
        <w:t>招标文件询问</w:t>
      </w:r>
    </w:p>
    <w:p>
      <w:pPr>
        <w:widowControl/>
        <w:topLinePunct w:val="0"/>
        <w:bidi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2.1 投标人应认真阅读和充分理解招标文件中所有的事项，如有问题或疑议请及时告知。否则，视为同意招标文件的一切条款和要求并承担由此引起的一切法律责任。凡因投标人对招标文件阅读不深、理解不透、误解、疏漏或因市场行情了解不清造成的后果和风险均由投标人自负。</w:t>
      </w:r>
    </w:p>
    <w:p>
      <w:pPr>
        <w:widowControl/>
        <w:topLinePunct w:val="0"/>
        <w:bidi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2.2对于在递交投标文件截止日前收到的投标人依法提出的询问，</w:t>
      </w:r>
      <w:r>
        <w:rPr>
          <w:rFonts w:hint="default" w:ascii="宋体" w:hAnsi="宋体" w:cs="宋体"/>
          <w:sz w:val="24"/>
          <w:szCs w:val="24"/>
          <w:lang w:val="en-US" w:eastAsia="zh-CN"/>
        </w:rPr>
        <w:t>采购代理机构将</w:t>
      </w:r>
      <w:r>
        <w:rPr>
          <w:rFonts w:hint="eastAsia" w:ascii="宋体" w:hAnsi="宋体" w:cs="宋体"/>
          <w:sz w:val="24"/>
          <w:szCs w:val="24"/>
          <w:lang w:val="en-US" w:eastAsia="zh-CN"/>
        </w:rPr>
        <w:t>及时作出答复，若对招标文件做出实质性变动，则按照相关规定延长投标文件递交截止时间。</w:t>
      </w:r>
    </w:p>
    <w:p>
      <w:pPr>
        <w:pStyle w:val="7"/>
        <w:numPr>
          <w:ilvl w:val="0"/>
          <w:numId w:val="6"/>
        </w:numPr>
        <w:topLinePunct w:val="0"/>
        <w:bidi w:val="0"/>
        <w:spacing w:line="360" w:lineRule="auto"/>
        <w:ind w:firstLine="482" w:firstLineChars="200"/>
        <w:rPr>
          <w:rFonts w:hint="eastAsia" w:ascii="宋体" w:hAnsi="宋体" w:eastAsia="宋体" w:cs="宋体"/>
          <w:sz w:val="24"/>
          <w:szCs w:val="24"/>
          <w:highlight w:val="none"/>
          <w:lang w:val="en-US" w:eastAsia="zh-CN"/>
        </w:rPr>
      </w:pPr>
      <w:bookmarkStart w:id="42" w:name="_Toc6390"/>
      <w:r>
        <w:rPr>
          <w:rFonts w:hint="eastAsia" w:ascii="宋体" w:hAnsi="宋体" w:cs="宋体"/>
          <w:sz w:val="24"/>
          <w:szCs w:val="24"/>
          <w:highlight w:val="none"/>
          <w:lang w:val="en-US" w:eastAsia="zh-CN"/>
        </w:rPr>
        <w:t>招标文件</w:t>
      </w:r>
      <w:r>
        <w:rPr>
          <w:rFonts w:hint="eastAsia" w:ascii="宋体" w:hAnsi="宋体" w:eastAsia="宋体" w:cs="宋体"/>
          <w:sz w:val="24"/>
          <w:szCs w:val="24"/>
          <w:highlight w:val="none"/>
          <w:lang w:val="en-US" w:eastAsia="zh-CN"/>
        </w:rPr>
        <w:t>的</w:t>
      </w:r>
      <w:bookmarkEnd w:id="42"/>
      <w:r>
        <w:rPr>
          <w:rFonts w:hint="eastAsia" w:ascii="宋体" w:hAnsi="宋体" w:cs="宋体"/>
          <w:sz w:val="24"/>
          <w:szCs w:val="24"/>
          <w:highlight w:val="none"/>
          <w:lang w:val="en-US" w:eastAsia="zh-CN"/>
        </w:rPr>
        <w:t>澄清</w:t>
      </w:r>
      <w:r>
        <w:rPr>
          <w:rFonts w:hint="eastAsia" w:ascii="宋体" w:hAnsi="宋体" w:eastAsia="宋体" w:cs="宋体"/>
          <w:sz w:val="24"/>
          <w:szCs w:val="24"/>
          <w:highlight w:val="none"/>
          <w:lang w:val="en-US" w:eastAsia="zh-CN"/>
        </w:rPr>
        <w:t>或修改</w:t>
      </w:r>
    </w:p>
    <w:p>
      <w:pPr>
        <w:widowControl/>
        <w:topLinePunct w:val="0"/>
        <w:bidi w:val="0"/>
        <w:spacing w:line="360" w:lineRule="auto"/>
        <w:ind w:firstLine="480" w:firstLineChars="200"/>
        <w:jc w:val="left"/>
        <w:rPr>
          <w:rFonts w:hint="default" w:ascii="宋体" w:hAnsi="宋体" w:cs="宋体"/>
          <w:sz w:val="24"/>
          <w:szCs w:val="24"/>
          <w:lang w:val="en-US" w:eastAsia="zh-CN"/>
        </w:rPr>
      </w:pPr>
      <w:r>
        <w:rPr>
          <w:rFonts w:hint="eastAsia" w:ascii="宋体" w:hAnsi="宋体" w:cs="宋体"/>
          <w:sz w:val="24"/>
          <w:szCs w:val="24"/>
          <w:lang w:val="en-US" w:eastAsia="zh-CN"/>
        </w:rPr>
        <w:t>3.1</w:t>
      </w:r>
      <w:r>
        <w:rPr>
          <w:rFonts w:hint="default" w:ascii="宋体" w:hAnsi="宋体" w:cs="宋体"/>
          <w:sz w:val="24"/>
          <w:szCs w:val="24"/>
          <w:lang w:val="en-US" w:eastAsia="zh-CN"/>
        </w:rPr>
        <w:t>采购人或者采购代理机构可以对已发出的</w:t>
      </w:r>
      <w:r>
        <w:rPr>
          <w:rFonts w:hint="eastAsia" w:ascii="宋体" w:hAnsi="宋体" w:cs="宋体"/>
          <w:sz w:val="24"/>
          <w:szCs w:val="24"/>
          <w:lang w:val="en-US" w:eastAsia="zh-CN"/>
        </w:rPr>
        <w:t>招标文件</w:t>
      </w:r>
      <w:r>
        <w:rPr>
          <w:rFonts w:hint="default" w:ascii="宋体" w:hAnsi="宋体" w:cs="宋体"/>
          <w:sz w:val="24"/>
          <w:szCs w:val="24"/>
          <w:lang w:val="en-US" w:eastAsia="zh-CN"/>
        </w:rPr>
        <w:t>进行必要的澄清或</w:t>
      </w:r>
    </w:p>
    <w:p>
      <w:pPr>
        <w:widowControl/>
        <w:topLinePunct w:val="0"/>
        <w:bidi w:val="0"/>
        <w:spacing w:line="360" w:lineRule="auto"/>
        <w:jc w:val="left"/>
        <w:rPr>
          <w:rFonts w:hint="default" w:ascii="宋体" w:hAnsi="宋体" w:cs="宋体"/>
          <w:sz w:val="24"/>
          <w:szCs w:val="24"/>
          <w:lang w:val="en-US" w:eastAsia="zh-CN"/>
        </w:rPr>
      </w:pPr>
      <w:r>
        <w:rPr>
          <w:rFonts w:hint="default" w:ascii="宋体" w:hAnsi="宋体" w:cs="宋体"/>
          <w:sz w:val="24"/>
          <w:szCs w:val="24"/>
          <w:lang w:val="en-US" w:eastAsia="zh-CN"/>
        </w:rPr>
        <w:t>者修改，但不得改变采购标的和资格条件。澄清或者修改应当在原公告发布媒体上发布</w:t>
      </w:r>
      <w:r>
        <w:rPr>
          <w:rFonts w:hint="eastAsia" w:ascii="宋体" w:hAnsi="宋体" w:cs="宋体"/>
          <w:sz w:val="24"/>
          <w:szCs w:val="24"/>
          <w:lang w:val="en-US" w:eastAsia="zh-CN"/>
        </w:rPr>
        <w:t>更正</w:t>
      </w:r>
      <w:r>
        <w:rPr>
          <w:rFonts w:hint="default" w:ascii="宋体" w:hAnsi="宋体" w:cs="宋体"/>
          <w:sz w:val="24"/>
          <w:szCs w:val="24"/>
          <w:lang w:val="en-US" w:eastAsia="zh-CN"/>
        </w:rPr>
        <w:t>公告。</w:t>
      </w:r>
    </w:p>
    <w:p>
      <w:pPr>
        <w:widowControl/>
        <w:topLinePunct w:val="0"/>
        <w:bidi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3.2 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p>
    <w:p>
      <w:pPr>
        <w:widowControl/>
        <w:topLinePunct w:val="0"/>
        <w:bidi w:val="0"/>
        <w:spacing w:line="360" w:lineRule="auto"/>
        <w:ind w:firstLine="480" w:firstLineChars="200"/>
        <w:jc w:val="left"/>
        <w:rPr>
          <w:rFonts w:hint="default" w:ascii="宋体" w:hAnsi="宋体" w:cs="宋体"/>
          <w:sz w:val="24"/>
          <w:szCs w:val="24"/>
          <w:lang w:val="en-US" w:eastAsia="zh-CN"/>
        </w:rPr>
      </w:pPr>
      <w:r>
        <w:rPr>
          <w:rFonts w:hint="eastAsia" w:ascii="宋体" w:hAnsi="宋体" w:cs="宋体"/>
          <w:sz w:val="24"/>
          <w:szCs w:val="24"/>
          <w:lang w:val="en-US" w:eastAsia="zh-CN"/>
        </w:rPr>
        <w:t>3.3澄清或者修改内容为招标文件的组成部分，</w:t>
      </w:r>
      <w:r>
        <w:rPr>
          <w:rFonts w:hint="eastAsia" w:ascii="宋体" w:hAnsi="宋体" w:cs="宋体"/>
          <w:sz w:val="24"/>
          <w:szCs w:val="24"/>
          <w:highlight w:val="none"/>
          <w:lang w:val="en-US" w:eastAsia="zh-CN"/>
        </w:rPr>
        <w:t>对所有已领取招标文件</w:t>
      </w:r>
      <w:r>
        <w:rPr>
          <w:rFonts w:hint="eastAsia" w:ascii="宋体" w:hAnsi="宋体" w:cs="宋体"/>
          <w:sz w:val="24"/>
          <w:szCs w:val="24"/>
          <w:lang w:val="en-US" w:eastAsia="zh-CN"/>
        </w:rPr>
        <w:t>的潜在投标人均具有约束力。</w:t>
      </w:r>
    </w:p>
    <w:p>
      <w:pPr>
        <w:pStyle w:val="7"/>
        <w:numPr>
          <w:ilvl w:val="0"/>
          <w:numId w:val="0"/>
        </w:numPr>
        <w:topLinePunct w:val="0"/>
        <w:bidi w:val="0"/>
        <w:spacing w:line="360" w:lineRule="auto"/>
        <w:ind w:firstLine="482" w:firstLineChars="200"/>
        <w:rPr>
          <w:rFonts w:hint="eastAsia" w:ascii="宋体" w:hAnsi="宋体" w:cs="宋体"/>
          <w:sz w:val="24"/>
          <w:szCs w:val="24"/>
        </w:rPr>
      </w:pPr>
      <w:bookmarkStart w:id="43" w:name="_Toc31188"/>
      <w:r>
        <w:rPr>
          <w:rFonts w:hint="eastAsia" w:ascii="宋体" w:hAnsi="宋体" w:cs="宋体"/>
          <w:sz w:val="24"/>
          <w:szCs w:val="24"/>
          <w:lang w:val="en-US" w:eastAsia="zh-CN"/>
        </w:rPr>
        <w:t>4、招标文件</w:t>
      </w:r>
      <w:r>
        <w:rPr>
          <w:rFonts w:hint="eastAsia" w:ascii="宋体" w:hAnsi="宋体" w:cs="宋体"/>
          <w:sz w:val="24"/>
          <w:szCs w:val="24"/>
        </w:rPr>
        <w:t>的获取</w:t>
      </w:r>
      <w:bookmarkEnd w:id="43"/>
    </w:p>
    <w:p>
      <w:pPr>
        <w:widowControl/>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4.1</w:t>
      </w:r>
      <w:r>
        <w:rPr>
          <w:rFonts w:hint="eastAsia" w:ascii="宋体" w:hAnsi="宋体" w:cs="宋体"/>
          <w:sz w:val="24"/>
          <w:szCs w:val="24"/>
          <w:lang w:eastAsia="zh-CN"/>
        </w:rPr>
        <w:t>投标人</w:t>
      </w:r>
      <w:r>
        <w:rPr>
          <w:rFonts w:hint="eastAsia" w:ascii="宋体" w:hAnsi="宋体" w:cs="宋体"/>
          <w:sz w:val="24"/>
          <w:szCs w:val="24"/>
        </w:rPr>
        <w:t>必须从代理机构</w:t>
      </w:r>
      <w:r>
        <w:rPr>
          <w:rFonts w:hint="eastAsia" w:ascii="宋体" w:hAnsi="宋体" w:cs="宋体"/>
          <w:sz w:val="24"/>
          <w:szCs w:val="24"/>
          <w:highlight w:val="none"/>
          <w:lang w:val="en-US" w:eastAsia="zh-CN"/>
        </w:rPr>
        <w:t>获取</w:t>
      </w:r>
      <w:r>
        <w:rPr>
          <w:rFonts w:hint="eastAsia" w:ascii="宋体" w:hAnsi="宋体" w:cs="宋体"/>
          <w:sz w:val="24"/>
          <w:szCs w:val="24"/>
          <w:lang w:val="en-US" w:eastAsia="zh-CN"/>
        </w:rPr>
        <w:t>招标文件</w:t>
      </w:r>
      <w:r>
        <w:rPr>
          <w:rFonts w:hint="eastAsia" w:ascii="宋体" w:hAnsi="宋体" w:cs="宋体"/>
          <w:sz w:val="24"/>
          <w:szCs w:val="24"/>
        </w:rPr>
        <w:t>，</w:t>
      </w:r>
      <w:r>
        <w:rPr>
          <w:rFonts w:hint="eastAsia" w:ascii="宋体" w:hAnsi="宋体" w:cs="宋体"/>
          <w:sz w:val="24"/>
          <w:szCs w:val="24"/>
          <w:highlight w:val="none"/>
          <w:lang w:val="en-US" w:eastAsia="zh-CN"/>
        </w:rPr>
        <w:t>通过其他渠道获取的招标</w:t>
      </w:r>
      <w:r>
        <w:rPr>
          <w:rFonts w:hint="eastAsia" w:ascii="宋体" w:hAnsi="宋体" w:cs="宋体"/>
          <w:sz w:val="24"/>
          <w:szCs w:val="24"/>
          <w:highlight w:val="none"/>
        </w:rPr>
        <w:t>文件为无效</w:t>
      </w:r>
      <w:r>
        <w:rPr>
          <w:rFonts w:hint="eastAsia" w:ascii="宋体" w:hAnsi="宋体" w:cs="宋体"/>
          <w:sz w:val="24"/>
          <w:szCs w:val="24"/>
          <w:highlight w:val="none"/>
          <w:lang w:val="en-US" w:eastAsia="zh-CN"/>
        </w:rPr>
        <w:t>文件</w:t>
      </w:r>
      <w:r>
        <w:rPr>
          <w:rFonts w:hint="eastAsia" w:ascii="宋体" w:hAnsi="宋体" w:cs="宋体"/>
          <w:sz w:val="24"/>
          <w:szCs w:val="24"/>
        </w:rPr>
        <w:t>。</w:t>
      </w:r>
    </w:p>
    <w:p>
      <w:pPr>
        <w:tabs>
          <w:tab w:val="left" w:pos="3570"/>
        </w:tabs>
        <w:spacing w:line="360" w:lineRule="auto"/>
        <w:ind w:firstLine="480" w:firstLineChars="200"/>
        <w:rPr>
          <w:rFonts w:hint="eastAsia" w:ascii="宋体" w:hAnsi="宋体"/>
          <w:sz w:val="24"/>
        </w:rPr>
      </w:pPr>
      <w:r>
        <w:rPr>
          <w:rFonts w:hint="eastAsia" w:ascii="宋体" w:hAnsi="宋体"/>
          <w:sz w:val="24"/>
          <w:lang w:val="en-US" w:eastAsia="zh-CN"/>
        </w:rPr>
        <w:t>4.2</w:t>
      </w:r>
      <w:r>
        <w:rPr>
          <w:rFonts w:hint="eastAsia" w:ascii="宋体" w:hAnsi="宋体"/>
          <w:sz w:val="24"/>
          <w:lang w:eastAsia="zh-CN"/>
        </w:rPr>
        <w:t>投标人</w:t>
      </w:r>
      <w:r>
        <w:rPr>
          <w:rFonts w:hint="eastAsia" w:ascii="宋体" w:hAnsi="宋体"/>
          <w:sz w:val="24"/>
        </w:rPr>
        <w:t>获取</w:t>
      </w:r>
      <w:r>
        <w:rPr>
          <w:rFonts w:hint="eastAsia" w:ascii="宋体" w:hAnsi="宋体"/>
          <w:sz w:val="24"/>
          <w:lang w:val="en-US" w:eastAsia="zh-CN"/>
        </w:rPr>
        <w:t>招标文件</w:t>
      </w:r>
      <w:r>
        <w:rPr>
          <w:rFonts w:hint="eastAsia" w:ascii="宋体" w:hAnsi="宋体"/>
          <w:sz w:val="24"/>
        </w:rPr>
        <w:t>后，应仔细检查</w:t>
      </w:r>
      <w:r>
        <w:rPr>
          <w:rFonts w:hint="eastAsia" w:ascii="宋体" w:hAnsi="宋体"/>
          <w:sz w:val="24"/>
          <w:lang w:val="en-US" w:eastAsia="zh-CN"/>
        </w:rPr>
        <w:t>招标文件</w:t>
      </w:r>
      <w:r>
        <w:rPr>
          <w:rFonts w:hint="eastAsia" w:ascii="宋体" w:hAnsi="宋体"/>
          <w:sz w:val="24"/>
        </w:rPr>
        <w:t>的所有内容，如有残缺等问题应在获得</w:t>
      </w:r>
      <w:r>
        <w:rPr>
          <w:rFonts w:hint="eastAsia" w:ascii="宋体" w:hAnsi="宋体"/>
          <w:sz w:val="24"/>
          <w:lang w:val="en-US" w:eastAsia="zh-CN"/>
        </w:rPr>
        <w:t>招标文件</w:t>
      </w:r>
      <w:r>
        <w:rPr>
          <w:rFonts w:ascii="宋体" w:hAnsi="宋体"/>
          <w:sz w:val="24"/>
        </w:rPr>
        <w:t>3</w:t>
      </w:r>
      <w:r>
        <w:rPr>
          <w:rFonts w:hint="eastAsia" w:ascii="宋体" w:hAnsi="宋体"/>
          <w:sz w:val="24"/>
        </w:rPr>
        <w:t>日内向采购代理机构提出，否则，由此引起的损失由</w:t>
      </w:r>
      <w:r>
        <w:rPr>
          <w:rFonts w:hint="eastAsia" w:ascii="宋体" w:hAnsi="宋体"/>
          <w:sz w:val="24"/>
          <w:lang w:eastAsia="zh-CN"/>
        </w:rPr>
        <w:t>投标人</w:t>
      </w:r>
      <w:r>
        <w:rPr>
          <w:rFonts w:hint="eastAsia" w:ascii="宋体" w:hAnsi="宋体"/>
          <w:sz w:val="24"/>
        </w:rPr>
        <w:t>自行承担。</w:t>
      </w:r>
    </w:p>
    <w:p>
      <w:pPr>
        <w:pStyle w:val="7"/>
        <w:numPr>
          <w:ilvl w:val="0"/>
          <w:numId w:val="0"/>
        </w:numPr>
        <w:topLinePunct w:val="0"/>
        <w:bidi w:val="0"/>
        <w:spacing w:line="360" w:lineRule="auto"/>
        <w:ind w:firstLine="482" w:firstLineChars="200"/>
        <w:rPr>
          <w:rFonts w:ascii="宋体" w:hAnsi="宋体" w:cs="宋体"/>
          <w:sz w:val="24"/>
          <w:szCs w:val="24"/>
        </w:rPr>
      </w:pPr>
      <w:bookmarkStart w:id="44" w:name="_Toc5095"/>
      <w:r>
        <w:rPr>
          <w:rFonts w:hint="eastAsia" w:ascii="宋体" w:hAnsi="宋体" w:cs="宋体"/>
          <w:sz w:val="24"/>
          <w:szCs w:val="24"/>
          <w:lang w:val="en-US" w:eastAsia="zh-CN"/>
        </w:rPr>
        <w:t>5、招标文件</w:t>
      </w:r>
      <w:r>
        <w:rPr>
          <w:rFonts w:hint="eastAsia" w:ascii="宋体" w:hAnsi="宋体" w:cs="宋体"/>
          <w:sz w:val="24"/>
          <w:szCs w:val="24"/>
        </w:rPr>
        <w:t>的解释权归代理机构及采购人。</w:t>
      </w:r>
      <w:bookmarkEnd w:id="44"/>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45" w:name="_Toc13065122"/>
      <w:bookmarkStart w:id="46" w:name="_Toc23299"/>
      <w:bookmarkStart w:id="47" w:name="_Toc25919"/>
      <w:r>
        <w:rPr>
          <w:rFonts w:hint="eastAsia" w:ascii="宋体" w:hAnsi="宋体" w:cs="宋体"/>
          <w:b/>
          <w:bCs/>
          <w:kern w:val="0"/>
          <w:sz w:val="32"/>
          <w:szCs w:val="28"/>
          <w:lang w:val="en-US" w:eastAsia="zh-CN"/>
        </w:rPr>
        <w:t>投标</w:t>
      </w:r>
      <w:r>
        <w:rPr>
          <w:rFonts w:hint="eastAsia" w:ascii="宋体" w:hAnsi="宋体" w:cs="宋体"/>
          <w:b/>
          <w:bCs/>
          <w:kern w:val="0"/>
          <w:sz w:val="32"/>
          <w:szCs w:val="28"/>
        </w:rPr>
        <w:t>文件</w:t>
      </w:r>
      <w:bookmarkEnd w:id="45"/>
      <w:bookmarkEnd w:id="46"/>
      <w:bookmarkEnd w:id="47"/>
    </w:p>
    <w:p>
      <w:pPr>
        <w:pStyle w:val="7"/>
        <w:numPr>
          <w:ilvl w:val="0"/>
          <w:numId w:val="7"/>
        </w:numPr>
        <w:topLinePunct w:val="0"/>
        <w:bidi w:val="0"/>
        <w:spacing w:line="360" w:lineRule="auto"/>
        <w:rPr>
          <w:rFonts w:ascii="宋体" w:hAnsi="宋体" w:cs="宋体"/>
          <w:highlight w:val="none"/>
        </w:rPr>
      </w:pPr>
      <w:bookmarkStart w:id="48" w:name="_Toc17549"/>
      <w:r>
        <w:rPr>
          <w:rFonts w:hint="eastAsia" w:ascii="宋体" w:hAnsi="宋体" w:cs="宋体"/>
          <w:highlight w:val="none"/>
          <w:lang w:val="en-US" w:eastAsia="zh-CN"/>
        </w:rPr>
        <w:t>投标</w:t>
      </w:r>
      <w:r>
        <w:rPr>
          <w:rFonts w:hint="eastAsia" w:ascii="宋体" w:hAnsi="宋体" w:cs="宋体"/>
          <w:highlight w:val="none"/>
        </w:rPr>
        <w:t>文件的编制</w:t>
      </w:r>
      <w:bookmarkEnd w:id="48"/>
    </w:p>
    <w:p>
      <w:pPr>
        <w:topLinePunct w:val="0"/>
        <w:bidi w:val="0"/>
        <w:adjustRightInd w:val="0"/>
        <w:snapToGrid w:val="0"/>
        <w:spacing w:line="360" w:lineRule="auto"/>
        <w:ind w:firstLine="480" w:firstLineChars="200"/>
        <w:jc w:val="left"/>
        <w:rPr>
          <w:rFonts w:ascii="宋体" w:hAnsi="宋体" w:cs="宋体"/>
          <w:sz w:val="24"/>
          <w:szCs w:val="24"/>
          <w:highlight w:val="yellow"/>
        </w:rPr>
      </w:pPr>
      <w:r>
        <w:rPr>
          <w:rFonts w:hint="eastAsia" w:ascii="宋体" w:hAnsi="宋体" w:cs="宋体"/>
          <w:sz w:val="24"/>
          <w:szCs w:val="24"/>
          <w:lang w:val="en-US" w:eastAsia="zh-CN"/>
        </w:rPr>
        <w:t>投标</w:t>
      </w:r>
      <w:r>
        <w:rPr>
          <w:rFonts w:hint="eastAsia" w:ascii="宋体" w:hAnsi="宋体" w:cs="宋体"/>
          <w:sz w:val="24"/>
          <w:szCs w:val="24"/>
        </w:rPr>
        <w:t>文件必须根据代</w:t>
      </w:r>
      <w:r>
        <w:rPr>
          <w:rFonts w:hint="eastAsia" w:ascii="宋体" w:hAnsi="宋体" w:cs="宋体"/>
          <w:sz w:val="24"/>
          <w:szCs w:val="24"/>
          <w:highlight w:val="none"/>
        </w:rPr>
        <w:t>理机构发</w:t>
      </w:r>
      <w:r>
        <w:rPr>
          <w:rFonts w:hint="eastAsia" w:ascii="宋体" w:hAnsi="宋体" w:cs="宋体"/>
          <w:sz w:val="24"/>
          <w:szCs w:val="24"/>
          <w:highlight w:val="none"/>
          <w:lang w:val="en-US" w:eastAsia="zh-CN"/>
        </w:rPr>
        <w:t>布</w:t>
      </w:r>
      <w:r>
        <w:rPr>
          <w:rFonts w:hint="eastAsia" w:ascii="宋体" w:hAnsi="宋体" w:cs="宋体"/>
          <w:sz w:val="24"/>
          <w:szCs w:val="24"/>
          <w:highlight w:val="none"/>
        </w:rPr>
        <w:t>的</w:t>
      </w:r>
      <w:r>
        <w:rPr>
          <w:rFonts w:hint="eastAsia" w:ascii="宋体" w:hAnsi="宋体" w:cs="宋体"/>
          <w:sz w:val="24"/>
          <w:szCs w:val="24"/>
          <w:highlight w:val="none"/>
          <w:lang w:val="en-US" w:eastAsia="zh-CN"/>
        </w:rPr>
        <w:t>招标文件</w:t>
      </w:r>
      <w:r>
        <w:rPr>
          <w:rFonts w:hint="eastAsia" w:ascii="宋体" w:hAnsi="宋体" w:cs="宋体"/>
          <w:sz w:val="24"/>
          <w:szCs w:val="24"/>
          <w:highlight w:val="none"/>
        </w:rPr>
        <w:t>格式和顺序认真编制。具体内容包括：</w:t>
      </w:r>
    </w:p>
    <w:p>
      <w:pPr>
        <w:numPr>
          <w:ilvl w:val="0"/>
          <w:numId w:val="8"/>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法定代表人证明书</w:t>
      </w:r>
    </w:p>
    <w:p>
      <w:pPr>
        <w:numPr>
          <w:ilvl w:val="0"/>
          <w:numId w:val="8"/>
        </w:numPr>
        <w:tabs>
          <w:tab w:val="left" w:pos="0"/>
        </w:tabs>
        <w:topLinePunct w:val="0"/>
        <w:bidi w:val="0"/>
        <w:adjustRightInd w:val="0"/>
        <w:snapToGrid w:val="0"/>
        <w:spacing w:line="360" w:lineRule="auto"/>
        <w:jc w:val="left"/>
        <w:rPr>
          <w:rFonts w:ascii="宋体" w:hAnsi="宋体" w:cs="宋体"/>
          <w:sz w:val="24"/>
          <w:szCs w:val="24"/>
          <w:highlight w:val="none"/>
        </w:rPr>
      </w:pPr>
      <w:r>
        <w:rPr>
          <w:rFonts w:hint="eastAsia" w:ascii="宋体" w:hAnsi="宋体" w:cs="宋体"/>
          <w:sz w:val="24"/>
          <w:szCs w:val="24"/>
          <w:highlight w:val="none"/>
          <w:lang w:val="en-US" w:eastAsia="zh-CN"/>
        </w:rPr>
        <w:t>法定代表人授权书</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投标函</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开标一览表</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投标人资格要求</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技术部分</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eastAsia="宋体" w:cs="宋体"/>
          <w:sz w:val="24"/>
          <w:szCs w:val="24"/>
          <w:highlight w:val="none"/>
          <w:lang w:val="en-US" w:eastAsia="zh-CN"/>
        </w:rPr>
        <w:t>近年完成的类似项目情况表</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承诺书</w:t>
      </w:r>
    </w:p>
    <w:p>
      <w:pPr>
        <w:numPr>
          <w:ilvl w:val="0"/>
          <w:numId w:val="8"/>
        </w:numPr>
        <w:tabs>
          <w:tab w:val="left" w:pos="0"/>
        </w:tabs>
        <w:topLinePunct w:val="0"/>
        <w:bidi w:val="0"/>
        <w:adjustRightInd w:val="0"/>
        <w:snapToGrid w:val="0"/>
        <w:spacing w:line="360" w:lineRule="auto"/>
        <w:jc w:val="left"/>
        <w:rPr>
          <w:rFonts w:hint="eastAsia" w:ascii="宋体" w:hAnsi="宋体" w:cs="宋体"/>
          <w:sz w:val="24"/>
          <w:szCs w:val="24"/>
          <w:highlight w:val="none"/>
          <w:lang w:val="en-US" w:eastAsia="zh-CN"/>
        </w:rPr>
      </w:pPr>
      <w:r>
        <w:rPr>
          <w:rFonts w:hint="eastAsia" w:ascii="宋体" w:hAnsi="宋体" w:eastAsia="宋体" w:cs="宋体"/>
          <w:sz w:val="24"/>
          <w:szCs w:val="24"/>
          <w:highlight w:val="none"/>
          <w:lang w:val="en-US" w:eastAsia="zh-CN"/>
        </w:rPr>
        <w:t>项目机构组成</w:t>
      </w:r>
    </w:p>
    <w:p>
      <w:pPr>
        <w:numPr>
          <w:ilvl w:val="0"/>
          <w:numId w:val="8"/>
        </w:numPr>
        <w:tabs>
          <w:tab w:val="left" w:pos="0"/>
        </w:tabs>
        <w:topLinePunct w:val="0"/>
        <w:bidi w:val="0"/>
        <w:adjustRightInd w:val="0"/>
        <w:snapToGrid w:val="0"/>
        <w:spacing w:line="360" w:lineRule="auto"/>
        <w:jc w:val="left"/>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诚信投</w:t>
      </w:r>
      <w:r>
        <w:rPr>
          <w:rFonts w:hint="eastAsia" w:ascii="宋体" w:hAnsi="宋体" w:eastAsia="宋体" w:cs="宋体"/>
          <w:sz w:val="24"/>
          <w:szCs w:val="24"/>
          <w:highlight w:val="none"/>
          <w:lang w:val="en-US" w:eastAsia="zh-CN"/>
        </w:rPr>
        <w:t>标承诺书</w:t>
      </w:r>
    </w:p>
    <w:p>
      <w:pPr>
        <w:numPr>
          <w:ilvl w:val="0"/>
          <w:numId w:val="8"/>
        </w:numPr>
        <w:tabs>
          <w:tab w:val="left" w:pos="0"/>
        </w:tabs>
        <w:topLinePunct w:val="0"/>
        <w:bidi w:val="0"/>
        <w:adjustRightInd w:val="0"/>
        <w:snapToGrid w:val="0"/>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投标人承诺书</w:t>
      </w:r>
    </w:p>
    <w:p>
      <w:pPr>
        <w:numPr>
          <w:ilvl w:val="0"/>
          <w:numId w:val="8"/>
        </w:numPr>
        <w:tabs>
          <w:tab w:val="left" w:pos="0"/>
        </w:tabs>
        <w:topLinePunct w:val="0"/>
        <w:bidi w:val="0"/>
        <w:adjustRightInd w:val="0"/>
        <w:snapToGrid w:val="0"/>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投标人认为有必要说明的其他问题</w:t>
      </w:r>
    </w:p>
    <w:p>
      <w:pPr>
        <w:numPr>
          <w:ilvl w:val="0"/>
          <w:numId w:val="8"/>
        </w:numPr>
        <w:tabs>
          <w:tab w:val="left" w:pos="0"/>
        </w:tabs>
        <w:topLinePunct w:val="0"/>
        <w:bidi w:val="0"/>
        <w:adjustRightInd w:val="0"/>
        <w:snapToGrid w:val="0"/>
        <w:spacing w:line="360" w:lineRule="auto"/>
        <w:jc w:val="left"/>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已标价工程量清单</w:t>
      </w:r>
    </w:p>
    <w:p>
      <w:pPr>
        <w:pStyle w:val="7"/>
        <w:numPr>
          <w:ilvl w:val="0"/>
          <w:numId w:val="7"/>
        </w:numPr>
        <w:topLinePunct w:val="0"/>
        <w:bidi w:val="0"/>
        <w:spacing w:line="360" w:lineRule="auto"/>
        <w:rPr>
          <w:rFonts w:ascii="宋体" w:hAnsi="宋体" w:cs="宋体"/>
        </w:rPr>
      </w:pPr>
      <w:r>
        <w:rPr>
          <w:rFonts w:hint="eastAsia" w:ascii="宋体" w:hAnsi="宋体" w:cs="宋体"/>
          <w:lang w:val="en-US" w:eastAsia="zh-CN"/>
        </w:rPr>
        <w:t>投标</w:t>
      </w:r>
      <w:r>
        <w:rPr>
          <w:rFonts w:hint="eastAsia" w:ascii="宋体" w:hAnsi="宋体" w:cs="宋体"/>
        </w:rPr>
        <w:t>报价</w:t>
      </w:r>
    </w:p>
    <w:p>
      <w:pPr>
        <w:tabs>
          <w:tab w:val="left" w:pos="0"/>
        </w:tabs>
        <w:topLinePunct w:val="0"/>
        <w:bidi w:val="0"/>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2.1</w:t>
      </w:r>
      <w:r>
        <w:rPr>
          <w:rFonts w:hint="eastAsia" w:ascii="宋体" w:hAnsi="宋体" w:cs="宋体"/>
          <w:sz w:val="24"/>
          <w:szCs w:val="24"/>
          <w:lang w:eastAsia="zh-CN"/>
        </w:rPr>
        <w:t>投标人</w:t>
      </w:r>
      <w:r>
        <w:rPr>
          <w:rFonts w:hint="eastAsia" w:ascii="宋体" w:hAnsi="宋体" w:cs="宋体"/>
          <w:sz w:val="24"/>
          <w:szCs w:val="24"/>
          <w:highlight w:val="none"/>
          <w:lang w:val="en-US" w:eastAsia="zh-CN"/>
        </w:rPr>
        <w:t>的投标报价</w:t>
      </w:r>
      <w:r>
        <w:rPr>
          <w:rFonts w:hint="eastAsia" w:ascii="宋体" w:hAnsi="宋体"/>
          <w:sz w:val="24"/>
        </w:rPr>
        <w:t>应含所投</w:t>
      </w:r>
      <w:r>
        <w:rPr>
          <w:rFonts w:hint="eastAsia" w:ascii="宋体" w:hAnsi="宋体"/>
          <w:sz w:val="24"/>
          <w:highlight w:val="none"/>
        </w:rPr>
        <w:t>项目</w:t>
      </w:r>
      <w:r>
        <w:rPr>
          <w:rFonts w:hint="eastAsia" w:ascii="宋体" w:hAnsi="宋体"/>
          <w:sz w:val="24"/>
          <w:highlight w:val="none"/>
          <w:lang w:val="en-US" w:eastAsia="zh-CN"/>
        </w:rPr>
        <w:t>工程</w:t>
      </w:r>
      <w:r>
        <w:rPr>
          <w:rFonts w:hint="eastAsia" w:ascii="宋体" w:hAnsi="宋体"/>
          <w:sz w:val="24"/>
        </w:rPr>
        <w:t>内容所发生的一切应有费用</w:t>
      </w:r>
      <w:r>
        <w:rPr>
          <w:rFonts w:hint="eastAsia" w:ascii="宋体" w:hAnsi="宋体"/>
          <w:sz w:val="24"/>
          <w:lang w:eastAsia="zh-CN"/>
        </w:rPr>
        <w:t>（</w:t>
      </w:r>
      <w:r>
        <w:rPr>
          <w:rFonts w:hint="eastAsia" w:ascii="宋体" w:hAnsi="宋体" w:eastAsia="宋体" w:cs="宋体"/>
          <w:kern w:val="2"/>
          <w:sz w:val="24"/>
          <w:szCs w:val="24"/>
          <w:highlight w:val="none"/>
        </w:rPr>
        <w:t>包括但不限于人工费、材料费、施工费、机械费、运杂费（含保险）、仓储保管费及按现行税收政策征收的税金</w:t>
      </w:r>
      <w:r>
        <w:rPr>
          <w:rFonts w:hint="eastAsia" w:ascii="宋体" w:hAnsi="宋体" w:eastAsia="宋体" w:cs="宋体"/>
          <w:kern w:val="2"/>
          <w:sz w:val="24"/>
          <w:szCs w:val="24"/>
          <w:highlight w:val="none"/>
          <w:lang w:eastAsia="zh-CN"/>
        </w:rPr>
        <w:t>、</w:t>
      </w:r>
      <w:r>
        <w:rPr>
          <w:rFonts w:hint="eastAsia" w:ascii="宋体" w:hAnsi="宋体" w:eastAsia="宋体" w:cs="宋体"/>
          <w:kern w:val="2"/>
          <w:sz w:val="24"/>
          <w:szCs w:val="24"/>
          <w:highlight w:val="none"/>
          <w:lang w:val="en-US" w:eastAsia="zh-CN"/>
        </w:rPr>
        <w:t>培训费</w:t>
      </w:r>
      <w:r>
        <w:rPr>
          <w:rFonts w:hint="eastAsia" w:ascii="宋体" w:hAnsi="宋体" w:eastAsia="宋体" w:cs="宋体"/>
          <w:kern w:val="2"/>
          <w:sz w:val="24"/>
          <w:szCs w:val="24"/>
          <w:highlight w:val="none"/>
        </w:rPr>
        <w:t>等其他一切相关费用</w:t>
      </w:r>
      <w:r>
        <w:rPr>
          <w:rFonts w:hint="eastAsia" w:ascii="宋体" w:hAnsi="宋体"/>
          <w:sz w:val="24"/>
          <w:lang w:eastAsia="zh-CN"/>
        </w:rPr>
        <w:t>）</w:t>
      </w:r>
      <w:r>
        <w:rPr>
          <w:rFonts w:hint="eastAsia" w:ascii="宋体" w:hAnsi="宋体"/>
          <w:sz w:val="24"/>
        </w:rPr>
        <w:t>。</w:t>
      </w:r>
      <w:r>
        <w:rPr>
          <w:rFonts w:hint="eastAsia" w:ascii="宋体" w:hAnsi="宋体" w:cs="宋体"/>
          <w:sz w:val="24"/>
          <w:szCs w:val="24"/>
          <w:highlight w:val="none"/>
        </w:rPr>
        <w:t>任何有选择的报价将不予接受，否则按无效</w:t>
      </w:r>
      <w:r>
        <w:rPr>
          <w:rFonts w:hint="eastAsia" w:ascii="宋体" w:hAnsi="宋体" w:cs="宋体"/>
          <w:sz w:val="24"/>
          <w:szCs w:val="24"/>
          <w:highlight w:val="none"/>
          <w:lang w:eastAsia="zh-CN"/>
        </w:rPr>
        <w:t>投标</w:t>
      </w:r>
      <w:r>
        <w:rPr>
          <w:rFonts w:hint="eastAsia" w:ascii="宋体" w:hAnsi="宋体" w:cs="宋体"/>
          <w:sz w:val="24"/>
          <w:szCs w:val="24"/>
          <w:highlight w:val="none"/>
        </w:rPr>
        <w:t>处理</w:t>
      </w:r>
      <w:r>
        <w:rPr>
          <w:rFonts w:hint="eastAsia" w:ascii="宋体" w:hAnsi="宋体" w:cs="宋体"/>
          <w:sz w:val="24"/>
          <w:szCs w:val="24"/>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cs="宋体"/>
          <w:sz w:val="24"/>
          <w:szCs w:val="24"/>
          <w:highlight w:val="none"/>
        </w:rPr>
      </w:pPr>
      <w:bookmarkStart w:id="49" w:name="_Toc29200"/>
      <w:r>
        <w:rPr>
          <w:rFonts w:hint="eastAsia" w:ascii="宋体" w:hAnsi="宋体" w:cs="宋体"/>
          <w:sz w:val="24"/>
          <w:szCs w:val="24"/>
          <w:highlight w:val="none"/>
        </w:rPr>
        <w:t>2.2</w:t>
      </w:r>
      <w:r>
        <w:rPr>
          <w:rFonts w:hint="eastAsia" w:ascii="宋体" w:hAnsi="宋体" w:cs="宋体"/>
          <w:sz w:val="24"/>
          <w:szCs w:val="24"/>
          <w:highlight w:val="none"/>
          <w:lang w:eastAsia="zh-CN"/>
        </w:rPr>
        <w:t>投标人</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后承担</w:t>
      </w:r>
      <w:r>
        <w:rPr>
          <w:rFonts w:hint="eastAsia" w:ascii="宋体" w:hAnsi="宋体" w:cs="宋体"/>
          <w:sz w:val="24"/>
          <w:szCs w:val="24"/>
          <w:highlight w:val="none"/>
          <w:lang w:val="en-US" w:eastAsia="zh-CN"/>
        </w:rPr>
        <w:t>本项目</w:t>
      </w:r>
      <w:r>
        <w:rPr>
          <w:rFonts w:hint="eastAsia" w:ascii="宋体" w:hAnsi="宋体" w:cs="宋体"/>
          <w:sz w:val="24"/>
          <w:szCs w:val="24"/>
          <w:highlight w:val="none"/>
        </w:rPr>
        <w:t>中发生的安全事故产生的所有法律及经济责任。</w:t>
      </w:r>
    </w:p>
    <w:p>
      <w:pPr>
        <w:spacing w:line="360" w:lineRule="auto"/>
        <w:ind w:firstLine="359"/>
        <w:rPr>
          <w:rFonts w:ascii="宋体" w:hAnsi="宋体" w:cs="宋体"/>
          <w:sz w:val="24"/>
          <w:szCs w:val="24"/>
          <w:highlight w:val="yellow"/>
        </w:rPr>
      </w:pPr>
      <w:r>
        <w:rPr>
          <w:rFonts w:hint="eastAsia" w:ascii="宋体" w:hAnsi="宋体" w:cs="宋体"/>
          <w:sz w:val="24"/>
          <w:szCs w:val="24"/>
          <w:highlight w:val="none"/>
        </w:rPr>
        <w:t>2.3</w:t>
      </w:r>
      <w:r>
        <w:rPr>
          <w:rFonts w:hint="eastAsia" w:ascii="宋体" w:hAnsi="宋体" w:cs="宋体"/>
          <w:kern w:val="24"/>
          <w:sz w:val="24"/>
          <w:lang w:eastAsia="zh-CN"/>
        </w:rPr>
        <w:t>投标人</w:t>
      </w:r>
      <w:r>
        <w:rPr>
          <w:rFonts w:hint="eastAsia" w:ascii="宋体" w:hAnsi="宋体" w:cs="宋体"/>
          <w:kern w:val="24"/>
          <w:sz w:val="24"/>
          <w:highlight w:val="none"/>
          <w:lang w:val="en-US" w:eastAsia="zh-CN"/>
        </w:rPr>
        <w:t>投标报价</w:t>
      </w:r>
      <w:r>
        <w:rPr>
          <w:rFonts w:ascii="宋体" w:hAnsi="宋体" w:cs="宋体"/>
          <w:kern w:val="24"/>
          <w:sz w:val="24"/>
        </w:rPr>
        <w:t>在合同实施期间不因市场变化因素而变动</w:t>
      </w:r>
      <w:r>
        <w:rPr>
          <w:rFonts w:hint="eastAsia" w:ascii="宋体" w:hAnsi="宋体" w:cs="宋体"/>
          <w:kern w:val="1"/>
          <w:sz w:val="24"/>
          <w:lang w:bidi="ar"/>
        </w:rPr>
        <w:t>（政策性调整除外）</w:t>
      </w:r>
      <w:r>
        <w:rPr>
          <w:rFonts w:ascii="宋体" w:hAnsi="宋体" w:cs="宋体"/>
          <w:kern w:val="24"/>
          <w:sz w:val="24"/>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cs="宋体"/>
          <w:sz w:val="24"/>
          <w:szCs w:val="24"/>
          <w:lang w:eastAsia="zh-CN"/>
        </w:rPr>
      </w:pPr>
      <w:r>
        <w:rPr>
          <w:rFonts w:hint="eastAsia" w:ascii="宋体" w:hAnsi="宋体" w:cs="宋体"/>
          <w:sz w:val="24"/>
          <w:szCs w:val="24"/>
        </w:rPr>
        <w:t>2.4</w:t>
      </w:r>
      <w:r>
        <w:rPr>
          <w:rFonts w:hint="eastAsia" w:ascii="宋体" w:hAnsi="宋体" w:cs="宋体"/>
          <w:sz w:val="24"/>
          <w:szCs w:val="24"/>
          <w:lang w:eastAsia="zh-CN"/>
        </w:rPr>
        <w:t>投标人</w:t>
      </w:r>
      <w:r>
        <w:rPr>
          <w:rFonts w:hint="eastAsia" w:ascii="宋体" w:hAnsi="宋体" w:cs="宋体"/>
          <w:sz w:val="24"/>
          <w:szCs w:val="24"/>
        </w:rPr>
        <w:t>应在</w:t>
      </w:r>
      <w:r>
        <w:rPr>
          <w:rFonts w:hint="eastAsia" w:ascii="宋体" w:hAnsi="宋体" w:cs="宋体"/>
          <w:sz w:val="24"/>
          <w:szCs w:val="24"/>
          <w:lang w:val="en-US" w:eastAsia="zh-CN"/>
        </w:rPr>
        <w:t>投标</w:t>
      </w:r>
      <w:r>
        <w:rPr>
          <w:rFonts w:hint="eastAsia" w:ascii="宋体" w:hAnsi="宋体" w:cs="宋体"/>
          <w:sz w:val="24"/>
          <w:szCs w:val="24"/>
        </w:rPr>
        <w:t>文件中的</w:t>
      </w:r>
      <w:r>
        <w:rPr>
          <w:rFonts w:hint="eastAsia" w:ascii="宋体" w:hAnsi="宋体" w:cs="宋体"/>
          <w:sz w:val="24"/>
          <w:szCs w:val="24"/>
          <w:lang w:val="en-US" w:eastAsia="zh-CN"/>
        </w:rPr>
        <w:t>开标</w:t>
      </w:r>
      <w:r>
        <w:rPr>
          <w:rFonts w:hint="eastAsia" w:ascii="宋体" w:hAnsi="宋体" w:cs="宋体"/>
          <w:sz w:val="24"/>
          <w:szCs w:val="24"/>
          <w:highlight w:val="none"/>
        </w:rPr>
        <w:t>一览表上</w:t>
      </w:r>
      <w:r>
        <w:rPr>
          <w:rFonts w:hint="eastAsia" w:ascii="宋体" w:hAnsi="宋体" w:cs="宋体"/>
          <w:sz w:val="24"/>
          <w:szCs w:val="24"/>
        </w:rPr>
        <w:t>，</w:t>
      </w:r>
      <w:r>
        <w:rPr>
          <w:rFonts w:hint="eastAsia" w:ascii="宋体" w:hAnsi="宋体" w:cs="宋体"/>
          <w:sz w:val="24"/>
          <w:szCs w:val="24"/>
          <w:highlight w:val="none"/>
        </w:rPr>
        <w:t>标明总报价</w:t>
      </w:r>
      <w:r>
        <w:rPr>
          <w:rFonts w:hint="eastAsia" w:ascii="宋体" w:hAnsi="宋体" w:cs="宋体"/>
          <w:sz w:val="24"/>
          <w:szCs w:val="24"/>
          <w:highlight w:val="none"/>
          <w:lang w:val="en-US" w:eastAsia="zh-CN"/>
        </w:rPr>
        <w:t>及要求的其他内容</w:t>
      </w:r>
      <w:r>
        <w:rPr>
          <w:rFonts w:hint="eastAsia" w:ascii="宋体" w:hAnsi="宋体" w:cs="宋体"/>
          <w:sz w:val="24"/>
          <w:szCs w:val="24"/>
          <w:lang w:eastAsia="zh-CN"/>
        </w:rPr>
        <w:t>。</w:t>
      </w:r>
    </w:p>
    <w:p>
      <w:pPr>
        <w:keepNext w:val="0"/>
        <w:keepLines w:val="0"/>
        <w:pageBreakBefore w:val="0"/>
        <w:widowControl w:val="0"/>
        <w:tabs>
          <w:tab w:val="left" w:pos="0"/>
        </w:tabs>
        <w:kinsoku/>
        <w:wordWrap/>
        <w:overflowPunct/>
        <w:topLinePunct w:val="0"/>
        <w:autoSpaceDE/>
        <w:autoSpaceDN/>
        <w:bidi w:val="0"/>
        <w:adjustRightInd w:val="0"/>
        <w:snapToGrid w:val="0"/>
        <w:spacing w:line="360" w:lineRule="auto"/>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2.5最低报价不</w:t>
      </w:r>
      <w:r>
        <w:rPr>
          <w:rFonts w:hint="eastAsia" w:ascii="宋体" w:hAnsi="宋体" w:eastAsia="宋体" w:cs="宋体"/>
          <w:sz w:val="24"/>
          <w:szCs w:val="24"/>
          <w:highlight w:val="none"/>
        </w:rPr>
        <w:t>是</w:t>
      </w:r>
      <w:r>
        <w:rPr>
          <w:rFonts w:hint="eastAsia" w:ascii="宋体" w:hAnsi="宋体" w:cs="宋体"/>
          <w:sz w:val="24"/>
          <w:szCs w:val="24"/>
          <w:highlight w:val="none"/>
          <w:lang w:val="en-US" w:eastAsia="zh-CN"/>
        </w:rPr>
        <w:t>中标</w:t>
      </w:r>
      <w:r>
        <w:rPr>
          <w:rFonts w:hint="eastAsia" w:ascii="宋体" w:hAnsi="宋体" w:eastAsia="宋体" w:cs="宋体"/>
          <w:sz w:val="24"/>
          <w:szCs w:val="24"/>
          <w:highlight w:val="none"/>
        </w:rPr>
        <w:t>的</w:t>
      </w:r>
      <w:r>
        <w:rPr>
          <w:rFonts w:hint="eastAsia" w:ascii="宋体" w:hAnsi="宋体" w:eastAsia="宋体" w:cs="宋体"/>
          <w:sz w:val="24"/>
          <w:szCs w:val="24"/>
        </w:rPr>
        <w:t>唯一依据。</w:t>
      </w:r>
    </w:p>
    <w:p>
      <w:pPr>
        <w:pStyle w:val="7"/>
        <w:numPr>
          <w:ilvl w:val="0"/>
          <w:numId w:val="7"/>
        </w:numPr>
        <w:topLinePunct w:val="0"/>
        <w:bidi w:val="0"/>
        <w:spacing w:line="360" w:lineRule="auto"/>
        <w:rPr>
          <w:rFonts w:ascii="宋体" w:hAnsi="宋体" w:cs="宋体"/>
        </w:rPr>
      </w:pPr>
      <w:r>
        <w:rPr>
          <w:rFonts w:hint="eastAsia" w:ascii="宋体" w:hAnsi="宋体" w:cs="宋体"/>
          <w:lang w:val="en-US" w:eastAsia="zh-CN"/>
        </w:rPr>
        <w:t>投标</w:t>
      </w:r>
      <w:r>
        <w:rPr>
          <w:rFonts w:hint="eastAsia" w:ascii="宋体" w:hAnsi="宋体" w:cs="宋体"/>
        </w:rPr>
        <w:t>货币</w:t>
      </w:r>
      <w:bookmarkEnd w:id="49"/>
    </w:p>
    <w:p>
      <w:pPr>
        <w:widowControl/>
        <w:topLinePunct w:val="0"/>
        <w:bidi w:val="0"/>
        <w:spacing w:line="360" w:lineRule="auto"/>
        <w:ind w:firstLine="480" w:firstLineChars="200"/>
        <w:rPr>
          <w:rFonts w:ascii="宋体" w:hAnsi="宋体" w:cs="宋体"/>
          <w:sz w:val="24"/>
          <w:szCs w:val="24"/>
          <w:highlight w:val="none"/>
        </w:rPr>
      </w:pPr>
      <w:r>
        <w:rPr>
          <w:rFonts w:hint="eastAsia" w:ascii="宋体" w:hAnsi="宋体" w:cs="宋体"/>
          <w:kern w:val="0"/>
          <w:sz w:val="24"/>
        </w:rPr>
        <w:t>采购人只接受人民币作为唯一</w:t>
      </w:r>
      <w:r>
        <w:rPr>
          <w:rFonts w:hint="eastAsia" w:ascii="宋体" w:hAnsi="宋体" w:cs="宋体"/>
          <w:kern w:val="0"/>
          <w:sz w:val="24"/>
          <w:lang w:val="en-US" w:eastAsia="zh-CN"/>
        </w:rPr>
        <w:t>投标</w:t>
      </w:r>
      <w:r>
        <w:rPr>
          <w:rFonts w:hint="eastAsia" w:ascii="宋体" w:hAnsi="宋体" w:cs="宋体"/>
          <w:kern w:val="0"/>
          <w:sz w:val="24"/>
        </w:rPr>
        <w:t>货币。</w:t>
      </w:r>
    </w:p>
    <w:p>
      <w:pPr>
        <w:pStyle w:val="7"/>
        <w:numPr>
          <w:ilvl w:val="0"/>
          <w:numId w:val="7"/>
        </w:numPr>
        <w:topLinePunct w:val="0"/>
        <w:bidi w:val="0"/>
        <w:spacing w:line="360" w:lineRule="auto"/>
        <w:rPr>
          <w:rFonts w:ascii="宋体" w:hAnsi="宋体" w:cs="宋体"/>
          <w:highlight w:val="none"/>
        </w:rPr>
      </w:pPr>
      <w:bookmarkStart w:id="50" w:name="_Toc19668"/>
      <w:r>
        <w:rPr>
          <w:rFonts w:hint="eastAsia" w:ascii="宋体" w:hAnsi="宋体" w:cs="宋体"/>
          <w:highlight w:val="none"/>
          <w:lang w:val="en-US" w:eastAsia="zh-CN"/>
        </w:rPr>
        <w:t>投标</w:t>
      </w:r>
      <w:r>
        <w:rPr>
          <w:rFonts w:hint="eastAsia" w:ascii="宋体" w:hAnsi="宋体" w:cs="宋体"/>
          <w:highlight w:val="none"/>
        </w:rPr>
        <w:t>有效期</w:t>
      </w:r>
      <w:bookmarkEnd w:id="50"/>
    </w:p>
    <w:p>
      <w:pPr>
        <w:topLinePunct w:val="0"/>
        <w:bidi w:val="0"/>
        <w:adjustRightInd w:val="0"/>
        <w:snapToGrid w:val="0"/>
        <w:spacing w:line="360" w:lineRule="auto"/>
        <w:ind w:firstLine="480" w:firstLineChars="200"/>
        <w:rPr>
          <w:rFonts w:hint="eastAsia" w:ascii="宋体" w:hAnsi="宋体" w:cs="宋体"/>
          <w:sz w:val="24"/>
          <w:szCs w:val="24"/>
        </w:rPr>
      </w:pPr>
      <w:r>
        <w:rPr>
          <w:rFonts w:hint="eastAsia" w:ascii="宋体" w:hAnsi="宋体" w:cs="宋体"/>
          <w:sz w:val="24"/>
          <w:szCs w:val="24"/>
          <w:highlight w:val="none"/>
          <w:lang w:val="en-US" w:eastAsia="zh-CN"/>
        </w:rPr>
        <w:t>4.1投标</w:t>
      </w:r>
      <w:r>
        <w:rPr>
          <w:rFonts w:hint="eastAsia" w:ascii="宋体" w:hAnsi="宋体" w:cs="宋体"/>
          <w:sz w:val="24"/>
          <w:szCs w:val="24"/>
          <w:highlight w:val="none"/>
        </w:rPr>
        <w:t>有效期见</w:t>
      </w:r>
      <w:r>
        <w:rPr>
          <w:rFonts w:hint="eastAsia" w:ascii="宋体" w:hAnsi="宋体" w:cs="宋体"/>
          <w:sz w:val="24"/>
          <w:szCs w:val="24"/>
          <w:highlight w:val="none"/>
          <w:lang w:eastAsia="zh-CN"/>
        </w:rPr>
        <w:t>投标人</w:t>
      </w:r>
      <w:r>
        <w:rPr>
          <w:rFonts w:hint="eastAsia" w:ascii="宋体" w:hAnsi="宋体" w:cs="宋体"/>
          <w:sz w:val="24"/>
          <w:szCs w:val="24"/>
          <w:highlight w:val="none"/>
        </w:rPr>
        <w:t>须知前附</w:t>
      </w:r>
      <w:r>
        <w:rPr>
          <w:rFonts w:hint="eastAsia" w:ascii="宋体" w:hAnsi="宋体" w:cs="宋体"/>
          <w:sz w:val="24"/>
          <w:szCs w:val="24"/>
        </w:rPr>
        <w:t>表，</w:t>
      </w:r>
      <w:r>
        <w:rPr>
          <w:rFonts w:hint="eastAsia" w:ascii="宋体" w:hAnsi="宋体" w:cs="宋体"/>
          <w:sz w:val="24"/>
          <w:szCs w:val="24"/>
          <w:lang w:val="en-US" w:eastAsia="zh-CN"/>
        </w:rPr>
        <w:t>不响应</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有效期</w:t>
      </w:r>
      <w:r>
        <w:rPr>
          <w:rFonts w:hint="eastAsia" w:ascii="宋体" w:hAnsi="宋体" w:cs="宋体"/>
          <w:sz w:val="24"/>
          <w:szCs w:val="24"/>
          <w:highlight w:val="none"/>
          <w:lang w:val="en-US" w:eastAsia="zh-CN"/>
        </w:rPr>
        <w:t>的</w:t>
      </w:r>
      <w:r>
        <w:rPr>
          <w:rFonts w:hint="eastAsia" w:ascii="宋体" w:hAnsi="宋体" w:cs="宋体"/>
          <w:sz w:val="24"/>
          <w:szCs w:val="24"/>
        </w:rPr>
        <w:t>，视为无效</w:t>
      </w:r>
      <w:r>
        <w:rPr>
          <w:rFonts w:hint="eastAsia" w:ascii="宋体" w:hAnsi="宋体" w:cs="宋体"/>
          <w:sz w:val="24"/>
          <w:szCs w:val="24"/>
          <w:lang w:val="en-US" w:eastAsia="zh-CN"/>
        </w:rPr>
        <w:t>投标</w:t>
      </w:r>
      <w:r>
        <w:rPr>
          <w:rFonts w:hint="eastAsia" w:ascii="宋体" w:hAnsi="宋体" w:cs="宋体"/>
          <w:sz w:val="24"/>
          <w:szCs w:val="24"/>
        </w:rPr>
        <w:t>，其</w:t>
      </w:r>
      <w:r>
        <w:rPr>
          <w:rFonts w:hint="eastAsia" w:ascii="宋体" w:hAnsi="宋体" w:cs="宋体"/>
          <w:sz w:val="24"/>
          <w:szCs w:val="24"/>
          <w:lang w:val="en-US" w:eastAsia="zh-CN"/>
        </w:rPr>
        <w:t>投标</w:t>
      </w:r>
      <w:r>
        <w:rPr>
          <w:rFonts w:hint="eastAsia" w:ascii="宋体" w:hAnsi="宋体" w:cs="宋体"/>
          <w:sz w:val="24"/>
          <w:szCs w:val="24"/>
        </w:rPr>
        <w:t>文件将被拒</w:t>
      </w:r>
      <w:r>
        <w:rPr>
          <w:rFonts w:hint="eastAsia" w:ascii="宋体" w:hAnsi="宋体" w:cs="宋体"/>
          <w:sz w:val="24"/>
          <w:szCs w:val="24"/>
          <w:highlight w:val="none"/>
        </w:rPr>
        <w:t>绝。</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的</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有</w:t>
      </w:r>
      <w:r>
        <w:rPr>
          <w:rFonts w:hint="eastAsia" w:ascii="宋体" w:hAnsi="宋体" w:cs="宋体"/>
          <w:sz w:val="24"/>
          <w:szCs w:val="24"/>
        </w:rPr>
        <w:t>效期延长至合同执行完毕。</w:t>
      </w:r>
    </w:p>
    <w:p>
      <w:pPr>
        <w:keepNext w:val="0"/>
        <w:keepLines w:val="0"/>
        <w:pageBreakBefore w:val="0"/>
        <w:widowControl w:val="0"/>
        <w:kinsoku/>
        <w:wordWrap/>
        <w:overflowPunct/>
        <w:topLinePunct w:val="0"/>
        <w:autoSpaceDE/>
        <w:autoSpaceDN/>
        <w:bidi w:val="0"/>
        <w:adjustRightInd/>
        <w:spacing w:line="450" w:lineRule="exact"/>
        <w:ind w:firstLine="480" w:firstLineChars="200"/>
        <w:textAlignment w:val="auto"/>
        <w:rPr>
          <w:rFonts w:hint="eastAsia" w:ascii="宋体" w:hAnsi="宋体"/>
          <w:sz w:val="24"/>
        </w:rPr>
      </w:pPr>
      <w:r>
        <w:rPr>
          <w:rFonts w:hint="eastAsia" w:ascii="宋体" w:hAnsi="宋体"/>
          <w:sz w:val="24"/>
          <w:lang w:val="en-US" w:eastAsia="zh-CN"/>
        </w:rPr>
        <w:t>4.2</w:t>
      </w:r>
      <w:r>
        <w:rPr>
          <w:rFonts w:hint="eastAsia" w:ascii="宋体" w:hAnsi="宋体"/>
          <w:sz w:val="24"/>
        </w:rPr>
        <w:t>在</w:t>
      </w:r>
      <w:r>
        <w:rPr>
          <w:rFonts w:hint="eastAsia" w:ascii="宋体" w:hAnsi="宋体"/>
          <w:sz w:val="24"/>
          <w:lang w:val="en-US" w:eastAsia="zh-CN"/>
        </w:rPr>
        <w:t>投标</w:t>
      </w:r>
      <w:r>
        <w:rPr>
          <w:rFonts w:hint="eastAsia" w:ascii="宋体" w:hAnsi="宋体"/>
          <w:sz w:val="24"/>
        </w:rPr>
        <w:t>有效期内，</w:t>
      </w:r>
      <w:r>
        <w:rPr>
          <w:rFonts w:hint="eastAsia" w:ascii="宋体" w:hAnsi="宋体"/>
          <w:sz w:val="24"/>
          <w:lang w:eastAsia="zh-CN"/>
        </w:rPr>
        <w:t>投标人</w:t>
      </w:r>
      <w:r>
        <w:rPr>
          <w:rFonts w:hint="eastAsia" w:ascii="宋体" w:hAnsi="宋体"/>
          <w:sz w:val="24"/>
        </w:rPr>
        <w:t>的投标保持有效，</w:t>
      </w:r>
      <w:r>
        <w:rPr>
          <w:rFonts w:hint="eastAsia" w:ascii="宋体" w:hAnsi="宋体"/>
          <w:sz w:val="24"/>
          <w:lang w:eastAsia="zh-CN"/>
        </w:rPr>
        <w:t>投标人</w:t>
      </w:r>
      <w:r>
        <w:rPr>
          <w:rFonts w:hint="eastAsia" w:ascii="宋体" w:hAnsi="宋体"/>
          <w:sz w:val="24"/>
        </w:rPr>
        <w:t>不得要求撤销或修改其</w:t>
      </w:r>
      <w:r>
        <w:rPr>
          <w:rFonts w:hint="eastAsia" w:ascii="宋体" w:hAnsi="宋体"/>
          <w:sz w:val="24"/>
          <w:lang w:val="en-US" w:eastAsia="zh-CN"/>
        </w:rPr>
        <w:t>投标文件</w:t>
      </w:r>
      <w:r>
        <w:rPr>
          <w:rFonts w:hint="eastAsia" w:ascii="宋体" w:hAnsi="宋体"/>
          <w:sz w:val="24"/>
        </w:rPr>
        <w:t>。</w:t>
      </w:r>
    </w:p>
    <w:p>
      <w:pPr>
        <w:pStyle w:val="7"/>
        <w:numPr>
          <w:ilvl w:val="0"/>
          <w:numId w:val="7"/>
        </w:numPr>
        <w:topLinePunct w:val="0"/>
        <w:bidi w:val="0"/>
        <w:spacing w:line="360" w:lineRule="auto"/>
        <w:rPr>
          <w:rFonts w:ascii="宋体" w:hAnsi="宋体" w:cs="宋体"/>
          <w:szCs w:val="32"/>
        </w:rPr>
      </w:pPr>
      <w:bookmarkStart w:id="51" w:name="_Toc24827"/>
      <w:r>
        <w:rPr>
          <w:rFonts w:hint="eastAsia" w:ascii="宋体" w:hAnsi="宋体" w:cs="宋体"/>
          <w:lang w:val="en-US" w:eastAsia="zh-CN"/>
        </w:rPr>
        <w:t>投标</w:t>
      </w:r>
      <w:r>
        <w:rPr>
          <w:rFonts w:hint="eastAsia" w:ascii="宋体" w:hAnsi="宋体" w:cs="宋体"/>
        </w:rPr>
        <w:t>文件的格式、装订、密封和签署</w:t>
      </w:r>
      <w:bookmarkEnd w:id="51"/>
    </w:p>
    <w:p>
      <w:pPr>
        <w:tabs>
          <w:tab w:val="left" w:pos="0"/>
        </w:tabs>
        <w:topLinePunct w:val="0"/>
        <w:bidi w:val="0"/>
        <w:spacing w:line="360" w:lineRule="auto"/>
        <w:ind w:right="-90" w:rightChars="-43" w:firstLine="480" w:firstLineChars="200"/>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.1</w:t>
      </w:r>
      <w:r>
        <w:rPr>
          <w:rFonts w:hint="eastAsia" w:ascii="宋体" w:hAnsi="宋体" w:cs="宋体"/>
          <w:sz w:val="24"/>
          <w:szCs w:val="24"/>
          <w:highlight w:val="none"/>
          <w:lang w:val="en-US" w:eastAsia="zh-CN"/>
        </w:rPr>
        <w:t>投标人</w:t>
      </w:r>
      <w:r>
        <w:rPr>
          <w:rFonts w:hint="eastAsia" w:ascii="宋体" w:hAnsi="宋体" w:cs="宋体"/>
          <w:kern w:val="24"/>
          <w:sz w:val="24"/>
        </w:rPr>
        <w:t>应当按照</w:t>
      </w:r>
      <w:r>
        <w:rPr>
          <w:rFonts w:hint="eastAsia" w:ascii="宋体" w:hAnsi="宋体" w:cs="宋体"/>
          <w:kern w:val="24"/>
          <w:sz w:val="24"/>
          <w:lang w:val="en-US" w:eastAsia="zh-CN"/>
        </w:rPr>
        <w:t>招标文件</w:t>
      </w:r>
      <w:r>
        <w:rPr>
          <w:rFonts w:hint="eastAsia" w:ascii="宋体" w:hAnsi="宋体" w:cs="宋体"/>
          <w:kern w:val="24"/>
          <w:sz w:val="24"/>
        </w:rPr>
        <w:t>的要求编制投标文件。投标文件应当对</w:t>
      </w:r>
      <w:r>
        <w:rPr>
          <w:rFonts w:hint="eastAsia" w:ascii="宋体" w:hAnsi="宋体" w:cs="宋体"/>
          <w:kern w:val="24"/>
          <w:sz w:val="24"/>
          <w:lang w:val="en-US" w:eastAsia="zh-CN"/>
        </w:rPr>
        <w:t>招标文件</w:t>
      </w:r>
      <w:r>
        <w:rPr>
          <w:rFonts w:hint="eastAsia" w:ascii="宋体" w:hAnsi="宋体" w:cs="宋体"/>
          <w:kern w:val="24"/>
          <w:sz w:val="24"/>
        </w:rPr>
        <w:t>提出的要求和条件作出明确响应</w:t>
      </w:r>
      <w:r>
        <w:rPr>
          <w:rFonts w:hint="eastAsia" w:ascii="宋体" w:hAnsi="宋体" w:cs="宋体"/>
          <w:sz w:val="24"/>
          <w:szCs w:val="24"/>
          <w:highlight w:val="none"/>
        </w:rPr>
        <w:t>；</w:t>
      </w:r>
    </w:p>
    <w:p>
      <w:pPr>
        <w:keepNext w:val="0"/>
        <w:keepLines w:val="0"/>
        <w:pageBreakBefore w:val="0"/>
        <w:widowControl w:val="0"/>
        <w:tabs>
          <w:tab w:val="left" w:pos="0"/>
        </w:tabs>
        <w:kinsoku/>
        <w:wordWrap/>
        <w:overflowPunct/>
        <w:topLinePunct w:val="0"/>
        <w:autoSpaceDE/>
        <w:autoSpaceDN/>
        <w:bidi w:val="0"/>
        <w:spacing w:line="360" w:lineRule="auto"/>
        <w:ind w:firstLine="480" w:firstLineChars="200"/>
        <w:textAlignment w:val="auto"/>
        <w:rPr>
          <w:rFonts w:hint="default" w:ascii="宋体" w:hAnsi="宋体" w:cs="宋体"/>
          <w:kern w:val="24"/>
          <w:sz w:val="24"/>
          <w:lang w:val="en-US" w:eastAsia="zh-CN"/>
        </w:rPr>
      </w:pPr>
      <w:r>
        <w:rPr>
          <w:rFonts w:hint="eastAsia" w:ascii="宋体" w:hAnsi="宋体" w:cs="宋体"/>
          <w:kern w:val="24"/>
          <w:sz w:val="24"/>
          <w:lang w:val="en-US" w:eastAsia="zh-CN"/>
        </w:rPr>
        <w:t>投标人编写投标文件时，请按招标文件“第六部分 投标文件格式”提供的相应格式及顺序编排，投标</w:t>
      </w:r>
      <w:r>
        <w:rPr>
          <w:rFonts w:ascii="宋体" w:hAnsi="宋体" w:cs="宋体"/>
          <w:kern w:val="24"/>
          <w:sz w:val="24"/>
        </w:rPr>
        <w:t>文件</w:t>
      </w:r>
      <w:r>
        <w:rPr>
          <w:rFonts w:hint="eastAsia" w:ascii="宋体" w:hAnsi="宋体" w:cs="宋体"/>
          <w:kern w:val="24"/>
          <w:sz w:val="24"/>
        </w:rPr>
        <w:t>需打印</w:t>
      </w:r>
      <w:r>
        <w:rPr>
          <w:rFonts w:hint="eastAsia" w:ascii="宋体" w:hAnsi="宋体" w:cs="宋体"/>
          <w:kern w:val="24"/>
          <w:sz w:val="24"/>
          <w:lang w:val="en-US" w:eastAsia="zh-CN"/>
        </w:rPr>
        <w:t>（建议双面打印）</w:t>
      </w:r>
      <w:r>
        <w:rPr>
          <w:rFonts w:hint="eastAsia" w:ascii="宋体" w:hAnsi="宋体" w:cs="宋体"/>
          <w:kern w:val="24"/>
          <w:sz w:val="24"/>
          <w:highlight w:val="none"/>
          <w:lang w:val="en-US" w:eastAsia="zh-CN"/>
        </w:rPr>
        <w:t>和书写清楚工整</w:t>
      </w:r>
      <w:r>
        <w:rPr>
          <w:rFonts w:hint="eastAsia" w:ascii="宋体" w:hAnsi="宋体" w:cs="宋体"/>
          <w:kern w:val="24"/>
          <w:sz w:val="24"/>
          <w:lang w:val="en-US" w:eastAsia="zh-CN"/>
        </w:rPr>
        <w:t>，</w:t>
      </w:r>
      <w:r>
        <w:rPr>
          <w:rFonts w:ascii="宋体" w:hAnsi="宋体" w:cs="宋体"/>
          <w:kern w:val="24"/>
          <w:sz w:val="24"/>
        </w:rPr>
        <w:t>按A4规格制作</w:t>
      </w:r>
      <w:r>
        <w:rPr>
          <w:rFonts w:hint="eastAsia" w:ascii="宋体" w:hAnsi="宋体" w:cs="宋体"/>
          <w:kern w:val="24"/>
          <w:sz w:val="24"/>
        </w:rPr>
        <w:t>，统一胶装</w:t>
      </w:r>
      <w:r>
        <w:rPr>
          <w:rFonts w:hint="eastAsia" w:ascii="宋体" w:hAnsi="宋体" w:cs="宋体"/>
          <w:kern w:val="24"/>
          <w:sz w:val="24"/>
          <w:highlight w:val="none"/>
          <w:lang w:eastAsia="zh-CN"/>
        </w:rPr>
        <w:t>（非胶装的</w:t>
      </w:r>
      <w:r>
        <w:rPr>
          <w:rFonts w:hint="eastAsia" w:ascii="宋体" w:hAnsi="宋体" w:cs="宋体"/>
          <w:kern w:val="24"/>
          <w:sz w:val="24"/>
          <w:highlight w:val="none"/>
          <w:lang w:val="en-US" w:eastAsia="zh-CN"/>
        </w:rPr>
        <w:t>投标</w:t>
      </w:r>
      <w:r>
        <w:rPr>
          <w:rFonts w:hint="eastAsia" w:ascii="宋体" w:hAnsi="宋体" w:cs="宋体"/>
          <w:kern w:val="24"/>
          <w:sz w:val="24"/>
          <w:highlight w:val="none"/>
          <w:lang w:eastAsia="zh-CN"/>
        </w:rPr>
        <w:t>文件视为无效</w:t>
      </w:r>
      <w:r>
        <w:rPr>
          <w:rFonts w:hint="eastAsia" w:ascii="宋体" w:hAnsi="宋体" w:cs="宋体"/>
          <w:kern w:val="24"/>
          <w:sz w:val="24"/>
          <w:highlight w:val="none"/>
          <w:lang w:val="en-US" w:eastAsia="zh-CN"/>
        </w:rPr>
        <w:t>投标</w:t>
      </w:r>
      <w:r>
        <w:rPr>
          <w:rFonts w:hint="eastAsia" w:ascii="宋体" w:hAnsi="宋体" w:cs="宋体"/>
          <w:kern w:val="24"/>
          <w:sz w:val="24"/>
          <w:highlight w:val="none"/>
          <w:lang w:eastAsia="zh-CN"/>
        </w:rPr>
        <w:t>文件）</w:t>
      </w:r>
      <w:r>
        <w:rPr>
          <w:rFonts w:hint="eastAsia" w:ascii="宋体" w:hAnsi="宋体" w:cs="宋体"/>
          <w:kern w:val="24"/>
          <w:sz w:val="24"/>
        </w:rPr>
        <w:t>、标码（页码应有连续性，但由专业软件编制的内容可除外），并标明目录</w:t>
      </w:r>
      <w:r>
        <w:rPr>
          <w:rFonts w:hint="eastAsia" w:ascii="宋体" w:hAnsi="宋体" w:cs="宋体"/>
          <w:kern w:val="24"/>
          <w:sz w:val="24"/>
          <w:highlight w:val="none"/>
        </w:rPr>
        <w:t>（目录含页码，</w:t>
      </w:r>
      <w:r>
        <w:rPr>
          <w:rFonts w:hint="eastAsia" w:ascii="宋体" w:hAnsi="宋体" w:cs="宋体"/>
          <w:kern w:val="24"/>
          <w:sz w:val="24"/>
          <w:lang w:val="en-US" w:eastAsia="zh-CN"/>
        </w:rPr>
        <w:t>投标文件</w:t>
      </w:r>
      <w:r>
        <w:rPr>
          <w:rFonts w:hint="eastAsia" w:ascii="宋体" w:hAnsi="宋体" w:cs="宋体"/>
          <w:kern w:val="24"/>
          <w:sz w:val="24"/>
          <w:highlight w:val="none"/>
        </w:rPr>
        <w:t>格式</w:t>
      </w:r>
      <w:r>
        <w:rPr>
          <w:rFonts w:hint="eastAsia" w:ascii="宋体" w:hAnsi="宋体" w:cs="宋体"/>
          <w:kern w:val="24"/>
          <w:sz w:val="24"/>
        </w:rPr>
        <w:t>未提供目录，请</w:t>
      </w:r>
      <w:r>
        <w:rPr>
          <w:rFonts w:hint="eastAsia" w:ascii="宋体" w:hAnsi="宋体" w:cs="宋体"/>
          <w:kern w:val="24"/>
          <w:sz w:val="24"/>
          <w:lang w:eastAsia="zh-CN"/>
        </w:rPr>
        <w:t>投标人</w:t>
      </w:r>
      <w:r>
        <w:rPr>
          <w:rFonts w:hint="eastAsia" w:ascii="宋体" w:hAnsi="宋体" w:cs="宋体"/>
          <w:kern w:val="24"/>
          <w:sz w:val="24"/>
        </w:rPr>
        <w:t>自行编制）。</w:t>
      </w:r>
    </w:p>
    <w:p>
      <w:pPr>
        <w:keepNext w:val="0"/>
        <w:keepLines w:val="0"/>
        <w:pageBreakBefore w:val="0"/>
        <w:widowControl w:val="0"/>
        <w:tabs>
          <w:tab w:val="left" w:pos="0"/>
        </w:tabs>
        <w:kinsoku/>
        <w:wordWrap/>
        <w:overflowPunct/>
        <w:topLinePunct w:val="0"/>
        <w:autoSpaceDE/>
        <w:autoSpaceDN/>
        <w:bidi w:val="0"/>
        <w:spacing w:line="360" w:lineRule="auto"/>
        <w:ind w:firstLine="480" w:firstLineChars="200"/>
        <w:textAlignment w:val="auto"/>
        <w:rPr>
          <w:rFonts w:hint="eastAsia" w:ascii="宋体" w:hAnsi="宋体" w:eastAsia="宋体" w:cs="宋体"/>
          <w:kern w:val="24"/>
          <w:sz w:val="24"/>
          <w:highlight w:val="none"/>
          <w:lang w:val="en-US" w:eastAsia="zh-CN"/>
        </w:rPr>
      </w:pPr>
      <w:r>
        <w:rPr>
          <w:rFonts w:hint="eastAsia" w:ascii="宋体" w:hAnsi="宋体" w:cs="宋体"/>
          <w:kern w:val="24"/>
          <w:sz w:val="24"/>
          <w:highlight w:val="none"/>
          <w:lang w:val="en-US" w:eastAsia="zh-CN"/>
        </w:rPr>
        <w:t>5</w:t>
      </w:r>
      <w:r>
        <w:rPr>
          <w:rFonts w:hint="eastAsia" w:ascii="宋体" w:hAnsi="宋体" w:cs="宋体"/>
          <w:kern w:val="24"/>
          <w:sz w:val="24"/>
          <w:highlight w:val="none"/>
        </w:rPr>
        <w:t>.2</w:t>
      </w:r>
      <w:r>
        <w:rPr>
          <w:rFonts w:hint="eastAsia" w:ascii="宋体" w:hAnsi="宋体" w:cs="宋体"/>
          <w:kern w:val="24"/>
          <w:sz w:val="24"/>
          <w:highlight w:val="none"/>
          <w:lang w:val="en-US" w:eastAsia="zh-CN"/>
        </w:rPr>
        <w:t>投标文件</w:t>
      </w:r>
      <w:r>
        <w:rPr>
          <w:rFonts w:hint="eastAsia" w:ascii="宋体" w:hAnsi="宋体" w:cs="宋体"/>
          <w:kern w:val="24"/>
          <w:sz w:val="24"/>
          <w:highlight w:val="none"/>
        </w:rPr>
        <w:t>的</w:t>
      </w:r>
      <w:r>
        <w:rPr>
          <w:rFonts w:hint="eastAsia" w:ascii="宋体" w:hAnsi="宋体" w:cs="宋体"/>
          <w:kern w:val="24"/>
          <w:sz w:val="24"/>
          <w:highlight w:val="none"/>
          <w:lang w:val="en-US" w:eastAsia="zh-CN"/>
        </w:rPr>
        <w:t>密封</w:t>
      </w:r>
    </w:p>
    <w:p>
      <w:pPr>
        <w:keepNext w:val="0"/>
        <w:keepLines w:val="0"/>
        <w:pageBreakBefore w:val="0"/>
        <w:widowControl w:val="0"/>
        <w:kinsoku/>
        <w:wordWrap/>
        <w:overflowPunct/>
        <w:topLinePunct w:val="0"/>
        <w:autoSpaceDE/>
        <w:autoSpaceDN/>
        <w:bidi w:val="0"/>
        <w:spacing w:line="360" w:lineRule="auto"/>
        <w:ind w:firstLine="482" w:firstLineChars="200"/>
        <w:jc w:val="left"/>
        <w:textAlignment w:val="auto"/>
        <w:rPr>
          <w:rFonts w:hint="default" w:ascii="宋体" w:hAnsi="宋体" w:eastAsia="宋体" w:cs="宋体"/>
          <w:color w:val="auto"/>
          <w:sz w:val="24"/>
          <w:szCs w:val="24"/>
          <w:highlight w:val="none"/>
          <w:lang w:val="en-US" w:eastAsia="zh-CN"/>
        </w:rPr>
      </w:pPr>
      <w:r>
        <w:rPr>
          <w:rFonts w:hint="eastAsia" w:ascii="宋体" w:hAnsi="宋体" w:cs="宋体"/>
          <w:b/>
          <w:bCs/>
          <w:color w:val="auto"/>
          <w:sz w:val="24"/>
          <w:szCs w:val="24"/>
          <w:highlight w:val="none"/>
          <w:lang w:val="en-US" w:eastAsia="zh-CN"/>
        </w:rPr>
        <w:t>详见招标文件投标人须知前附表24条</w:t>
      </w:r>
    </w:p>
    <w:p>
      <w:pPr>
        <w:topLinePunct w:val="0"/>
        <w:bidi w:val="0"/>
        <w:spacing w:line="360" w:lineRule="auto"/>
        <w:ind w:firstLine="480" w:firstLineChars="200"/>
        <w:jc w:val="left"/>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.3</w:t>
      </w:r>
      <w:r>
        <w:rPr>
          <w:rFonts w:hint="eastAsia" w:ascii="宋体" w:hAnsi="宋体" w:cs="宋体"/>
          <w:sz w:val="24"/>
          <w:szCs w:val="24"/>
          <w:highlight w:val="none"/>
          <w:lang w:val="en-US" w:eastAsia="zh-CN"/>
        </w:rPr>
        <w:t>投标文件</w:t>
      </w:r>
      <w:r>
        <w:rPr>
          <w:rFonts w:hint="eastAsia" w:ascii="宋体" w:hAnsi="宋体" w:cs="宋体"/>
          <w:sz w:val="24"/>
          <w:szCs w:val="24"/>
          <w:highlight w:val="none"/>
        </w:rPr>
        <w:t>的签署</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在</w:t>
      </w:r>
      <w:r>
        <w:rPr>
          <w:rFonts w:hint="eastAsia" w:ascii="宋体" w:hAnsi="宋体" w:cs="宋体"/>
          <w:sz w:val="24"/>
          <w:szCs w:val="24"/>
          <w:highlight w:val="none"/>
          <w:lang w:eastAsia="zh-CN"/>
        </w:rPr>
        <w:t>投标文件</w:t>
      </w:r>
      <w:r>
        <w:rPr>
          <w:rFonts w:hint="eastAsia" w:ascii="宋体" w:hAnsi="宋体" w:cs="宋体"/>
          <w:sz w:val="24"/>
          <w:szCs w:val="24"/>
          <w:highlight w:val="none"/>
        </w:rPr>
        <w:t>中指定页面的落款处，按</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要求由</w:t>
      </w:r>
      <w:r>
        <w:rPr>
          <w:rFonts w:hint="eastAsia" w:ascii="宋体" w:hAnsi="宋体" w:cs="宋体"/>
          <w:sz w:val="24"/>
          <w:szCs w:val="24"/>
          <w:highlight w:val="none"/>
          <w:lang w:eastAsia="zh-CN"/>
        </w:rPr>
        <w:t>投标人</w:t>
      </w:r>
      <w:r>
        <w:rPr>
          <w:rFonts w:hint="eastAsia" w:ascii="宋体" w:hAnsi="宋体" w:cs="宋体"/>
          <w:sz w:val="24"/>
          <w:szCs w:val="24"/>
          <w:highlight w:val="none"/>
        </w:rPr>
        <w:t>的法定代表人或</w:t>
      </w:r>
      <w:r>
        <w:rPr>
          <w:rFonts w:hint="eastAsia" w:ascii="宋体" w:hAnsi="宋体" w:cs="宋体"/>
          <w:kern w:val="2"/>
          <w:sz w:val="24"/>
          <w:szCs w:val="24"/>
          <w:lang w:val="en-US" w:eastAsia="zh-CN" w:bidi="ar-SA"/>
        </w:rPr>
        <w:t>被授权人</w:t>
      </w:r>
      <w:r>
        <w:rPr>
          <w:rFonts w:hint="eastAsia" w:ascii="宋体" w:hAnsi="宋体" w:cs="宋体"/>
          <w:sz w:val="24"/>
          <w:szCs w:val="24"/>
          <w:highlight w:val="none"/>
        </w:rPr>
        <w:t>在规定的签章处签字或盖章。</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应按照</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要求，在每一份</w:t>
      </w:r>
      <w:r>
        <w:rPr>
          <w:rFonts w:hint="eastAsia" w:ascii="宋体" w:hAnsi="宋体" w:cs="宋体"/>
          <w:sz w:val="24"/>
          <w:szCs w:val="24"/>
          <w:highlight w:val="none"/>
          <w:lang w:eastAsia="zh-CN"/>
        </w:rPr>
        <w:t>投标文件</w:t>
      </w:r>
      <w:r>
        <w:rPr>
          <w:rFonts w:hint="eastAsia" w:ascii="宋体" w:hAnsi="宋体" w:cs="宋体"/>
          <w:sz w:val="24"/>
          <w:szCs w:val="24"/>
          <w:highlight w:val="none"/>
        </w:rPr>
        <w:t>的正本和副本封面</w:t>
      </w:r>
      <w:r>
        <w:rPr>
          <w:rFonts w:hint="eastAsia" w:ascii="宋体" w:hAnsi="宋体" w:cs="宋体"/>
          <w:sz w:val="24"/>
          <w:szCs w:val="24"/>
          <w:highlight w:val="none"/>
          <w:lang w:val="en-US" w:eastAsia="zh-CN"/>
        </w:rPr>
        <w:t>上注明</w:t>
      </w:r>
      <w:r>
        <w:rPr>
          <w:rFonts w:hint="eastAsia" w:ascii="宋体" w:hAnsi="宋体" w:cs="宋体"/>
          <w:sz w:val="24"/>
          <w:szCs w:val="24"/>
          <w:highlight w:val="none"/>
          <w:lang w:eastAsia="zh-CN"/>
        </w:rPr>
        <w:t>投标人</w:t>
      </w:r>
      <w:r>
        <w:rPr>
          <w:rFonts w:hint="eastAsia" w:ascii="宋体" w:hAnsi="宋体" w:cs="宋体"/>
          <w:sz w:val="24"/>
          <w:szCs w:val="24"/>
          <w:highlight w:val="none"/>
        </w:rPr>
        <w:t>全称并加盖公章。</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ascii="宋体" w:hAnsi="宋体" w:cs="宋体"/>
          <w:sz w:val="24"/>
          <w:szCs w:val="24"/>
          <w:highlight w:val="none"/>
        </w:rPr>
      </w:pPr>
      <w:r>
        <w:rPr>
          <w:rFonts w:hint="eastAsia" w:ascii="宋体" w:hAnsi="宋体" w:cs="宋体"/>
          <w:sz w:val="24"/>
          <w:szCs w:val="24"/>
          <w:highlight w:val="none"/>
          <w:lang w:eastAsia="zh-CN"/>
        </w:rPr>
        <w:t>投标文件</w:t>
      </w:r>
      <w:r>
        <w:rPr>
          <w:rFonts w:hint="eastAsia" w:ascii="宋体" w:hAnsi="宋体" w:cs="宋体"/>
          <w:sz w:val="24"/>
          <w:szCs w:val="24"/>
          <w:highlight w:val="none"/>
        </w:rPr>
        <w:t>应字迹清楚、内容齐全、不得涂改或增删。如有修改和增删，必须有</w:t>
      </w:r>
      <w:r>
        <w:rPr>
          <w:rFonts w:hint="eastAsia" w:ascii="宋体" w:hAnsi="宋体" w:cs="宋体"/>
          <w:sz w:val="24"/>
          <w:szCs w:val="24"/>
          <w:highlight w:val="none"/>
          <w:lang w:eastAsia="zh-CN"/>
        </w:rPr>
        <w:t>投标人</w:t>
      </w:r>
      <w:r>
        <w:rPr>
          <w:rFonts w:hint="eastAsia" w:ascii="宋体" w:hAnsi="宋体" w:cs="宋体"/>
          <w:sz w:val="24"/>
          <w:szCs w:val="24"/>
          <w:highlight w:val="none"/>
        </w:rPr>
        <w:t>法定代表人或</w:t>
      </w:r>
      <w:r>
        <w:rPr>
          <w:rFonts w:hint="eastAsia" w:ascii="宋体" w:hAnsi="宋体" w:cs="宋体"/>
          <w:kern w:val="2"/>
          <w:sz w:val="24"/>
          <w:szCs w:val="24"/>
          <w:lang w:val="en-US" w:eastAsia="zh-CN" w:bidi="ar-SA"/>
        </w:rPr>
        <w:t>被授权人</w:t>
      </w:r>
      <w:r>
        <w:rPr>
          <w:rFonts w:hint="eastAsia" w:ascii="宋体" w:hAnsi="宋体" w:cs="宋体"/>
          <w:sz w:val="24"/>
          <w:szCs w:val="24"/>
          <w:highlight w:val="none"/>
        </w:rPr>
        <w:t>签字</w:t>
      </w:r>
      <w:r>
        <w:rPr>
          <w:rFonts w:hint="eastAsia" w:ascii="宋体" w:hAnsi="宋体" w:cs="宋体"/>
          <w:sz w:val="24"/>
          <w:szCs w:val="24"/>
          <w:highlight w:val="none"/>
          <w:lang w:val="en-US" w:eastAsia="zh-CN"/>
        </w:rPr>
        <w:t>并加盖公章</w:t>
      </w:r>
      <w:r>
        <w:rPr>
          <w:rFonts w:hint="eastAsia" w:ascii="宋体" w:hAnsi="宋体" w:cs="宋体"/>
          <w:sz w:val="24"/>
          <w:szCs w:val="24"/>
          <w:highlight w:val="none"/>
        </w:rPr>
        <w:t>。</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hint="eastAsia" w:ascii="宋体" w:hAnsi="宋体" w:cs="宋体"/>
          <w:sz w:val="24"/>
          <w:szCs w:val="24"/>
          <w:highlight w:val="none"/>
        </w:rPr>
      </w:pPr>
      <w:r>
        <w:rPr>
          <w:rFonts w:hint="eastAsia" w:ascii="宋体" w:hAnsi="宋体" w:cs="宋体"/>
          <w:sz w:val="24"/>
          <w:szCs w:val="24"/>
          <w:highlight w:val="none"/>
        </w:rPr>
        <w:t>因</w:t>
      </w:r>
      <w:r>
        <w:rPr>
          <w:rFonts w:hint="eastAsia" w:ascii="宋体" w:hAnsi="宋体" w:cs="宋体"/>
          <w:sz w:val="24"/>
          <w:szCs w:val="24"/>
          <w:highlight w:val="none"/>
          <w:lang w:eastAsia="zh-CN"/>
        </w:rPr>
        <w:t>投标文件</w:t>
      </w:r>
      <w:r>
        <w:rPr>
          <w:rFonts w:hint="eastAsia" w:ascii="宋体" w:hAnsi="宋体" w:cs="宋体"/>
          <w:sz w:val="24"/>
          <w:szCs w:val="24"/>
          <w:highlight w:val="none"/>
        </w:rPr>
        <w:t>字迹潦草或表达不清</w:t>
      </w:r>
      <w:r>
        <w:rPr>
          <w:rFonts w:hint="eastAsia" w:ascii="宋体" w:hAnsi="宋体" w:cs="宋体"/>
          <w:kern w:val="24"/>
          <w:sz w:val="24"/>
          <w:lang w:val="en-US" w:eastAsia="zh-CN"/>
        </w:rPr>
        <w:t>或可能导致非唯一理解的投标文件可能视为无效文件，所</w:t>
      </w:r>
      <w:r>
        <w:rPr>
          <w:rFonts w:hint="eastAsia" w:ascii="宋体" w:hAnsi="宋体" w:cs="宋体"/>
          <w:sz w:val="24"/>
          <w:szCs w:val="24"/>
          <w:highlight w:val="none"/>
        </w:rPr>
        <w:t>引起的不利后果由</w:t>
      </w:r>
      <w:r>
        <w:rPr>
          <w:rFonts w:hint="eastAsia" w:ascii="宋体" w:hAnsi="宋体" w:cs="宋体"/>
          <w:sz w:val="24"/>
          <w:szCs w:val="24"/>
          <w:highlight w:val="none"/>
          <w:lang w:eastAsia="zh-CN"/>
        </w:rPr>
        <w:t>投标人</w:t>
      </w:r>
      <w:r>
        <w:rPr>
          <w:rFonts w:hint="eastAsia" w:ascii="宋体" w:hAnsi="宋体" w:cs="宋体"/>
          <w:sz w:val="24"/>
          <w:szCs w:val="24"/>
          <w:highlight w:val="none"/>
        </w:rPr>
        <w:t>承担。</w:t>
      </w:r>
    </w:p>
    <w:p>
      <w:pPr>
        <w:keepNext w:val="0"/>
        <w:keepLines w:val="0"/>
        <w:pageBreakBefore w:val="0"/>
        <w:widowControl w:val="0"/>
        <w:numPr>
          <w:ilvl w:val="0"/>
          <w:numId w:val="9"/>
        </w:numPr>
        <w:kinsoku/>
        <w:wordWrap/>
        <w:overflowPunct/>
        <w:topLinePunct w:val="0"/>
        <w:autoSpaceDE/>
        <w:autoSpaceDN/>
        <w:bidi w:val="0"/>
        <w:spacing w:line="360" w:lineRule="auto"/>
        <w:jc w:val="left"/>
        <w:textAlignment w:val="auto"/>
        <w:rPr>
          <w:rFonts w:hint="eastAsia" w:ascii="宋体" w:hAnsi="宋体" w:cs="宋体"/>
          <w:b/>
          <w:bCs/>
          <w:sz w:val="24"/>
          <w:szCs w:val="24"/>
          <w:highlight w:val="none"/>
        </w:rPr>
      </w:pPr>
      <w:r>
        <w:rPr>
          <w:rFonts w:hint="eastAsia" w:ascii="宋体" w:hAnsi="宋体" w:cs="宋体"/>
          <w:b/>
          <w:bCs/>
          <w:sz w:val="24"/>
          <w:szCs w:val="24"/>
          <w:highlight w:val="none"/>
          <w:lang w:eastAsia="zh-CN"/>
        </w:rPr>
        <w:t>投标文件</w:t>
      </w:r>
      <w:r>
        <w:rPr>
          <w:rFonts w:hint="eastAsia" w:ascii="宋体" w:hAnsi="宋体" w:cs="宋体"/>
          <w:b/>
          <w:bCs/>
          <w:sz w:val="24"/>
          <w:szCs w:val="24"/>
          <w:highlight w:val="none"/>
          <w:lang w:val="en-US" w:eastAsia="zh-CN"/>
        </w:rPr>
        <w:t>须</w:t>
      </w:r>
      <w:r>
        <w:rPr>
          <w:rFonts w:hint="eastAsia" w:ascii="宋体" w:hAnsi="宋体" w:cs="宋体"/>
          <w:b/>
          <w:bCs/>
          <w:sz w:val="24"/>
          <w:szCs w:val="24"/>
          <w:highlight w:val="none"/>
        </w:rPr>
        <w:t>打印</w:t>
      </w:r>
      <w:r>
        <w:rPr>
          <w:rFonts w:hint="eastAsia" w:ascii="宋体" w:hAnsi="宋体" w:cs="宋体"/>
          <w:b/>
          <w:bCs/>
          <w:sz w:val="24"/>
          <w:szCs w:val="24"/>
          <w:highlight w:val="none"/>
          <w:lang w:val="en-US" w:eastAsia="zh-CN"/>
        </w:rPr>
        <w:t>并逐页加盖公章</w:t>
      </w:r>
      <w:r>
        <w:rPr>
          <w:rFonts w:hint="eastAsia" w:ascii="宋体" w:hAnsi="宋体" w:cs="宋体"/>
          <w:b/>
          <w:bCs/>
          <w:sz w:val="24"/>
          <w:szCs w:val="24"/>
          <w:highlight w:val="none"/>
        </w:rPr>
        <w:t>。</w:t>
      </w:r>
    </w:p>
    <w:p>
      <w:pPr>
        <w:topLinePunct w:val="0"/>
        <w:bidi w:val="0"/>
        <w:spacing w:line="360" w:lineRule="auto"/>
        <w:ind w:firstLine="480" w:firstLineChars="200"/>
        <w:rPr>
          <w:rFonts w:ascii="宋体" w:hAnsi="宋体" w:cs="宋体"/>
          <w:sz w:val="24"/>
          <w:szCs w:val="24"/>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.4</w:t>
      </w:r>
      <w:r>
        <w:rPr>
          <w:rFonts w:hint="eastAsia" w:ascii="宋体" w:hAnsi="宋体" w:cs="宋体"/>
          <w:sz w:val="24"/>
          <w:szCs w:val="24"/>
        </w:rPr>
        <w:t>本次</w:t>
      </w:r>
      <w:r>
        <w:rPr>
          <w:rFonts w:hint="eastAsia" w:ascii="宋体" w:hAnsi="宋体" w:cs="宋体"/>
          <w:sz w:val="24"/>
          <w:szCs w:val="24"/>
          <w:lang w:val="en-US" w:eastAsia="zh-CN"/>
        </w:rPr>
        <w:t>投标</w:t>
      </w:r>
      <w:r>
        <w:rPr>
          <w:rFonts w:hint="eastAsia" w:ascii="宋体" w:hAnsi="宋体" w:cs="宋体"/>
          <w:sz w:val="24"/>
          <w:szCs w:val="24"/>
        </w:rPr>
        <w:t>只接受简体中文文字的</w:t>
      </w:r>
      <w:r>
        <w:rPr>
          <w:rFonts w:hint="eastAsia" w:ascii="宋体" w:hAnsi="宋体" w:cs="宋体"/>
          <w:sz w:val="24"/>
          <w:szCs w:val="24"/>
          <w:lang w:eastAsia="zh-CN"/>
        </w:rPr>
        <w:t>投标文件</w:t>
      </w:r>
      <w:r>
        <w:rPr>
          <w:rFonts w:hint="eastAsia" w:ascii="宋体" w:hAnsi="宋体" w:cs="宋体"/>
          <w:sz w:val="24"/>
          <w:szCs w:val="24"/>
        </w:rPr>
        <w:t>；如</w:t>
      </w:r>
      <w:r>
        <w:rPr>
          <w:rFonts w:hint="eastAsia" w:ascii="宋体" w:hAnsi="宋体" w:cs="宋体"/>
          <w:sz w:val="24"/>
          <w:szCs w:val="24"/>
          <w:lang w:eastAsia="zh-CN"/>
        </w:rPr>
        <w:t>投标文件</w:t>
      </w:r>
      <w:r>
        <w:rPr>
          <w:rFonts w:hint="eastAsia" w:ascii="宋体" w:hAnsi="宋体" w:cs="宋体"/>
          <w:sz w:val="24"/>
          <w:szCs w:val="24"/>
        </w:rPr>
        <w:t>中出现外文资料，必须配以中文译文。否则，由此引发的一切责任由</w:t>
      </w:r>
      <w:r>
        <w:rPr>
          <w:rFonts w:hint="eastAsia" w:ascii="宋体" w:hAnsi="宋体" w:cs="宋体"/>
          <w:sz w:val="24"/>
          <w:szCs w:val="24"/>
          <w:lang w:eastAsia="zh-CN"/>
        </w:rPr>
        <w:t>投标人</w:t>
      </w:r>
      <w:r>
        <w:rPr>
          <w:rFonts w:hint="eastAsia" w:ascii="宋体" w:hAnsi="宋体" w:cs="宋体"/>
          <w:sz w:val="24"/>
          <w:szCs w:val="24"/>
        </w:rPr>
        <w:t>自负。</w:t>
      </w:r>
    </w:p>
    <w:p>
      <w:pPr>
        <w:pStyle w:val="7"/>
        <w:numPr>
          <w:ilvl w:val="0"/>
          <w:numId w:val="7"/>
        </w:numPr>
        <w:topLinePunct w:val="0"/>
        <w:bidi w:val="0"/>
        <w:spacing w:line="360" w:lineRule="auto"/>
        <w:rPr>
          <w:rFonts w:ascii="宋体" w:hAnsi="宋体" w:cs="宋体"/>
        </w:rPr>
      </w:pPr>
      <w:bookmarkStart w:id="52" w:name="_Toc22752"/>
      <w:r>
        <w:rPr>
          <w:rFonts w:hint="eastAsia" w:ascii="宋体" w:hAnsi="宋体" w:cs="宋体"/>
        </w:rPr>
        <w:t>知识产权</w:t>
      </w:r>
      <w:bookmarkEnd w:id="52"/>
    </w:p>
    <w:p>
      <w:pPr>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.1</w:t>
      </w:r>
      <w:r>
        <w:rPr>
          <w:rFonts w:hint="eastAsia" w:ascii="宋体" w:hAnsi="宋体" w:cs="宋体"/>
          <w:sz w:val="24"/>
          <w:szCs w:val="24"/>
          <w:lang w:eastAsia="zh-CN"/>
        </w:rPr>
        <w:t>投标人</w:t>
      </w:r>
      <w:r>
        <w:rPr>
          <w:rFonts w:hint="eastAsia" w:ascii="宋体" w:hAnsi="宋体" w:cs="宋体"/>
          <w:sz w:val="24"/>
          <w:szCs w:val="24"/>
        </w:rPr>
        <w:t>应保证在本项目使用的任何产品和服务（包括部分使用）时，不会产生因第三方提出侵犯其专利权、商标权或其它知识产权而引起的法律和经济纠纷，如因专利权、商标权或其它知识产权而引起法律纠纷和经济纠纷，由</w:t>
      </w:r>
      <w:r>
        <w:rPr>
          <w:rFonts w:hint="eastAsia" w:ascii="宋体" w:hAnsi="宋体" w:cs="宋体"/>
          <w:sz w:val="24"/>
          <w:szCs w:val="24"/>
          <w:lang w:eastAsia="zh-CN"/>
        </w:rPr>
        <w:t>投标人</w:t>
      </w:r>
      <w:r>
        <w:rPr>
          <w:rFonts w:hint="eastAsia" w:ascii="宋体" w:hAnsi="宋体" w:cs="宋体"/>
          <w:sz w:val="24"/>
          <w:szCs w:val="24"/>
        </w:rPr>
        <w:t>承担所有相关责任。</w:t>
      </w:r>
    </w:p>
    <w:p>
      <w:pPr>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.2采购人享</w:t>
      </w:r>
      <w:r>
        <w:rPr>
          <w:rFonts w:hint="eastAsia" w:ascii="宋体" w:hAnsi="宋体" w:cs="宋体"/>
          <w:sz w:val="24"/>
          <w:szCs w:val="24"/>
          <w:lang w:eastAsia="zh-CN"/>
        </w:rPr>
        <w:t>用</w:t>
      </w:r>
      <w:r>
        <w:rPr>
          <w:rFonts w:hint="eastAsia" w:ascii="宋体" w:hAnsi="宋体" w:cs="宋体"/>
          <w:sz w:val="24"/>
          <w:szCs w:val="24"/>
        </w:rPr>
        <w:t>本项目在实施过程中产生的知识成果。</w:t>
      </w:r>
    </w:p>
    <w:p>
      <w:pPr>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.3</w:t>
      </w:r>
      <w:r>
        <w:rPr>
          <w:rFonts w:hint="eastAsia" w:ascii="宋体" w:hAnsi="宋体" w:cs="宋体"/>
          <w:sz w:val="24"/>
          <w:szCs w:val="24"/>
          <w:lang w:eastAsia="zh-CN"/>
        </w:rPr>
        <w:t>投标人</w:t>
      </w:r>
      <w:r>
        <w:rPr>
          <w:rFonts w:hint="eastAsia" w:ascii="宋体" w:hAnsi="宋体" w:cs="宋体"/>
          <w:sz w:val="24"/>
          <w:szCs w:val="24"/>
        </w:rPr>
        <w:t>如欲在项目实施过程中采用自有知识成果，需在</w:t>
      </w:r>
      <w:r>
        <w:rPr>
          <w:rFonts w:hint="eastAsia" w:ascii="宋体" w:hAnsi="宋体" w:cs="宋体"/>
          <w:sz w:val="24"/>
          <w:szCs w:val="24"/>
          <w:lang w:eastAsia="zh-CN"/>
        </w:rPr>
        <w:t>投标文件</w:t>
      </w:r>
      <w:r>
        <w:rPr>
          <w:rFonts w:hint="eastAsia" w:ascii="宋体" w:hAnsi="宋体" w:cs="宋体"/>
          <w:sz w:val="24"/>
          <w:szCs w:val="24"/>
        </w:rPr>
        <w:t>中声明，并提供相关知识产权证明文件。使用该知识成果后，</w:t>
      </w:r>
      <w:r>
        <w:rPr>
          <w:rFonts w:hint="eastAsia" w:ascii="宋体" w:hAnsi="宋体" w:cs="宋体"/>
          <w:sz w:val="24"/>
          <w:szCs w:val="24"/>
          <w:lang w:eastAsia="zh-CN"/>
        </w:rPr>
        <w:t>投标人</w:t>
      </w:r>
      <w:r>
        <w:rPr>
          <w:rFonts w:hint="eastAsia" w:ascii="宋体" w:hAnsi="宋体" w:cs="宋体"/>
          <w:sz w:val="24"/>
          <w:szCs w:val="24"/>
        </w:rPr>
        <w:t>须提供开发接口和开发手册等技术文档，并承诺提供无限期技术支持，采购人享有永久使用权。</w:t>
      </w:r>
    </w:p>
    <w:p>
      <w:pPr>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.4如</w:t>
      </w:r>
      <w:r>
        <w:rPr>
          <w:rFonts w:hint="eastAsia" w:ascii="宋体" w:hAnsi="宋体" w:cs="宋体"/>
          <w:sz w:val="24"/>
          <w:szCs w:val="24"/>
          <w:lang w:eastAsia="zh-CN"/>
        </w:rPr>
        <w:t>投标人</w:t>
      </w:r>
      <w:r>
        <w:rPr>
          <w:rFonts w:hint="eastAsia" w:ascii="宋体" w:hAnsi="宋体" w:cs="宋体"/>
          <w:sz w:val="24"/>
          <w:szCs w:val="24"/>
        </w:rPr>
        <w:t>所不拥有的知识产权，则在</w:t>
      </w:r>
      <w:r>
        <w:rPr>
          <w:rFonts w:hint="eastAsia" w:ascii="宋体" w:hAnsi="宋体" w:cs="宋体"/>
          <w:sz w:val="24"/>
          <w:szCs w:val="24"/>
          <w:lang w:val="en-US" w:eastAsia="zh-CN"/>
        </w:rPr>
        <w:t>投标</w:t>
      </w:r>
      <w:r>
        <w:rPr>
          <w:rFonts w:hint="eastAsia" w:ascii="宋体" w:hAnsi="宋体" w:cs="宋体"/>
          <w:sz w:val="24"/>
          <w:szCs w:val="24"/>
        </w:rPr>
        <w:t>报价中必须包括合法获取该知识产权的相关费用。</w:t>
      </w: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53" w:name="_Toc2312"/>
      <w:bookmarkStart w:id="54" w:name="_Toc13065123"/>
      <w:bookmarkStart w:id="55" w:name="_Toc3565"/>
      <w:bookmarkStart w:id="56" w:name="_Toc7624"/>
      <w:bookmarkStart w:id="57" w:name="_Toc3736"/>
      <w:r>
        <w:rPr>
          <w:rFonts w:hint="eastAsia" w:ascii="宋体" w:hAnsi="宋体" w:cs="宋体"/>
          <w:b/>
          <w:bCs/>
          <w:kern w:val="0"/>
          <w:sz w:val="32"/>
          <w:szCs w:val="28"/>
          <w:lang w:eastAsia="zh-CN"/>
        </w:rPr>
        <w:t>投标文件</w:t>
      </w:r>
      <w:r>
        <w:rPr>
          <w:rFonts w:hint="eastAsia" w:ascii="宋体" w:hAnsi="宋体" w:cs="宋体"/>
          <w:b/>
          <w:bCs/>
          <w:kern w:val="0"/>
          <w:sz w:val="32"/>
          <w:szCs w:val="28"/>
        </w:rPr>
        <w:t>的递交</w:t>
      </w:r>
      <w:bookmarkEnd w:id="53"/>
      <w:bookmarkEnd w:id="54"/>
      <w:bookmarkEnd w:id="55"/>
      <w:bookmarkEnd w:id="56"/>
    </w:p>
    <w:bookmarkEnd w:id="57"/>
    <w:p>
      <w:pPr>
        <w:pageBreakBefore w:val="0"/>
        <w:kinsoku/>
        <w:wordWrap/>
        <w:topLinePunct w:val="0"/>
        <w:autoSpaceDE/>
        <w:autoSpaceDN/>
        <w:bidi w:val="0"/>
        <w:spacing w:line="360" w:lineRule="auto"/>
        <w:ind w:firstLine="482" w:firstLineChars="200"/>
        <w:textAlignment w:val="auto"/>
        <w:rPr>
          <w:rFonts w:hint="eastAsia" w:ascii="宋体" w:hAnsi="宋体" w:cs="宋体"/>
          <w:b/>
          <w:bCs/>
          <w:sz w:val="24"/>
          <w:szCs w:val="24"/>
          <w:lang w:val="en-US" w:eastAsia="zh-CN"/>
        </w:rPr>
      </w:pPr>
      <w:bookmarkStart w:id="58" w:name="_Toc3685"/>
      <w:r>
        <w:rPr>
          <w:rFonts w:hint="eastAsia" w:ascii="宋体" w:hAnsi="宋体" w:cs="宋体"/>
          <w:b/>
          <w:bCs/>
          <w:sz w:val="24"/>
          <w:szCs w:val="24"/>
          <w:lang w:val="en-US" w:eastAsia="zh-CN"/>
        </w:rPr>
        <w:t>1、投标文件递交</w:t>
      </w:r>
      <w:bookmarkEnd w:id="58"/>
    </w:p>
    <w:p>
      <w:pPr>
        <w:widowControl/>
        <w:tabs>
          <w:tab w:val="left" w:pos="0"/>
        </w:tabs>
        <w:topLinePunct w:val="0"/>
        <w:bidi w:val="0"/>
        <w:spacing w:line="360" w:lineRule="auto"/>
        <w:ind w:firstLine="480" w:firstLineChars="200"/>
        <w:jc w:val="left"/>
        <w:rPr>
          <w:rFonts w:hint="eastAsia" w:ascii="宋体" w:hAnsi="宋体" w:eastAsia="宋体" w:cs="宋体"/>
          <w:sz w:val="24"/>
          <w:szCs w:val="24"/>
          <w:lang w:eastAsia="zh-CN"/>
        </w:rPr>
      </w:pPr>
      <w:r>
        <w:rPr>
          <w:rFonts w:hint="eastAsia" w:ascii="宋体" w:hAnsi="宋体" w:cs="宋体"/>
          <w:sz w:val="24"/>
          <w:szCs w:val="24"/>
        </w:rPr>
        <w:t>1.1投标人</w:t>
      </w:r>
      <w:r>
        <w:rPr>
          <w:rFonts w:hint="eastAsia" w:ascii="宋体" w:hAnsi="宋体" w:cs="宋体"/>
          <w:sz w:val="24"/>
          <w:szCs w:val="24"/>
          <w:lang w:val="en-US" w:eastAsia="zh-CN"/>
        </w:rPr>
        <w:t>必须</w:t>
      </w:r>
      <w:r>
        <w:rPr>
          <w:rFonts w:hint="eastAsia" w:ascii="宋体" w:hAnsi="宋体" w:cs="宋体"/>
          <w:sz w:val="24"/>
          <w:szCs w:val="24"/>
        </w:rPr>
        <w:t>在</w:t>
      </w:r>
      <w:r>
        <w:rPr>
          <w:rFonts w:hint="eastAsia" w:ascii="宋体" w:hAnsi="宋体" w:cs="宋体"/>
          <w:sz w:val="24"/>
          <w:szCs w:val="24"/>
          <w:lang w:val="en-US" w:eastAsia="zh-CN"/>
        </w:rPr>
        <w:t>招标文件</w:t>
      </w:r>
      <w:r>
        <w:rPr>
          <w:rFonts w:hint="eastAsia" w:ascii="宋体" w:hAnsi="宋体" w:cs="宋体"/>
          <w:sz w:val="24"/>
          <w:szCs w:val="24"/>
        </w:rPr>
        <w:t>要求提交投标文件的截止时间前，将投标文件密封送达投标地点。采购人或者采购代理机构收到投标文件后，应当如实记载投标文件的送达时间</w:t>
      </w:r>
      <w:r>
        <w:rPr>
          <w:rFonts w:hint="eastAsia" w:ascii="宋体" w:hAnsi="宋体" w:cs="宋体"/>
          <w:sz w:val="24"/>
          <w:szCs w:val="24"/>
          <w:highlight w:val="none"/>
        </w:rPr>
        <w:t>和密封情况</w:t>
      </w:r>
      <w:r>
        <w:rPr>
          <w:rFonts w:hint="eastAsia" w:ascii="宋体" w:hAnsi="宋体" w:cs="宋体"/>
          <w:sz w:val="24"/>
          <w:szCs w:val="24"/>
        </w:rPr>
        <w:t>，签收保存，并向投标人出具签收回执。任何单位和个人不得在开标前开启投标文件</w:t>
      </w:r>
      <w:r>
        <w:rPr>
          <w:rFonts w:hint="eastAsia" w:ascii="宋体" w:hAnsi="宋体" w:cs="宋体"/>
          <w:sz w:val="24"/>
          <w:szCs w:val="24"/>
          <w:lang w:eastAsia="zh-CN"/>
        </w:rPr>
        <w:t>；</w:t>
      </w:r>
    </w:p>
    <w:p>
      <w:pPr>
        <w:widowControl/>
        <w:tabs>
          <w:tab w:val="left" w:pos="0"/>
        </w:tabs>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rPr>
        <w:t>1.2逾期送达或者未按照</w:t>
      </w:r>
      <w:r>
        <w:rPr>
          <w:rFonts w:hint="eastAsia" w:ascii="宋体" w:hAnsi="宋体" w:cs="宋体"/>
          <w:sz w:val="24"/>
          <w:szCs w:val="24"/>
          <w:lang w:val="en-US" w:eastAsia="zh-CN"/>
        </w:rPr>
        <w:t>招标文件</w:t>
      </w:r>
      <w:r>
        <w:rPr>
          <w:rFonts w:hint="eastAsia" w:ascii="宋体" w:hAnsi="宋体" w:cs="宋体"/>
          <w:sz w:val="24"/>
          <w:szCs w:val="24"/>
        </w:rPr>
        <w:t>要求密封的投标文件，采购人、采购代理机构</w:t>
      </w:r>
      <w:r>
        <w:rPr>
          <w:rFonts w:hint="eastAsia" w:ascii="宋体" w:hAnsi="宋体" w:cs="宋体"/>
          <w:sz w:val="24"/>
          <w:szCs w:val="24"/>
          <w:lang w:val="en-US" w:eastAsia="zh-CN"/>
        </w:rPr>
        <w:t>有权</w:t>
      </w:r>
      <w:r>
        <w:rPr>
          <w:rFonts w:hint="eastAsia" w:ascii="宋体" w:hAnsi="宋体" w:cs="宋体"/>
          <w:sz w:val="24"/>
          <w:szCs w:val="24"/>
        </w:rPr>
        <w:t>拒</w:t>
      </w:r>
      <w:r>
        <w:rPr>
          <w:rFonts w:hint="eastAsia" w:ascii="宋体" w:hAnsi="宋体" w:cs="宋体"/>
          <w:sz w:val="24"/>
          <w:szCs w:val="24"/>
          <w:highlight w:val="none"/>
        </w:rPr>
        <w:t>收；</w:t>
      </w:r>
    </w:p>
    <w:p>
      <w:pPr>
        <w:widowControl/>
        <w:tabs>
          <w:tab w:val="left" w:pos="0"/>
        </w:tabs>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rPr>
        <w:t>1.3代理机构</w:t>
      </w:r>
      <w:r>
        <w:rPr>
          <w:rFonts w:hint="eastAsia" w:ascii="宋体" w:hAnsi="宋体" w:cs="宋体"/>
          <w:kern w:val="0"/>
          <w:sz w:val="24"/>
          <w:highlight w:val="none"/>
        </w:rPr>
        <w:t>拒绝接受以电话、传真、</w:t>
      </w:r>
      <w:r>
        <w:rPr>
          <w:rFonts w:hint="eastAsia" w:ascii="宋体" w:hAnsi="宋体" w:cs="宋体"/>
          <w:kern w:val="0"/>
          <w:sz w:val="24"/>
          <w:highlight w:val="none"/>
          <w:lang w:val="en-US" w:eastAsia="zh-CN"/>
        </w:rPr>
        <w:t>邮寄、</w:t>
      </w:r>
      <w:r>
        <w:rPr>
          <w:rFonts w:hint="eastAsia" w:ascii="宋体" w:hAnsi="宋体" w:cs="宋体"/>
          <w:kern w:val="0"/>
          <w:sz w:val="24"/>
          <w:highlight w:val="none"/>
        </w:rPr>
        <w:t>电子邮件形式的</w:t>
      </w:r>
      <w:r>
        <w:rPr>
          <w:rFonts w:hint="eastAsia" w:ascii="宋体" w:hAnsi="宋体" w:cs="宋体"/>
          <w:kern w:val="0"/>
          <w:sz w:val="24"/>
          <w:highlight w:val="none"/>
          <w:lang w:val="en-US" w:eastAsia="zh-CN"/>
        </w:rPr>
        <w:t>投标文件</w:t>
      </w:r>
      <w:r>
        <w:rPr>
          <w:rFonts w:hint="eastAsia" w:ascii="宋体" w:hAnsi="宋体" w:cs="宋体"/>
          <w:sz w:val="24"/>
          <w:szCs w:val="24"/>
        </w:rPr>
        <w:t>；</w:t>
      </w:r>
    </w:p>
    <w:p>
      <w:pPr>
        <w:widowControl/>
        <w:tabs>
          <w:tab w:val="left" w:pos="0"/>
        </w:tabs>
        <w:topLinePunct w:val="0"/>
        <w:bidi w:val="0"/>
        <w:spacing w:line="360" w:lineRule="auto"/>
        <w:ind w:firstLine="480" w:firstLineChars="200"/>
        <w:jc w:val="left"/>
        <w:rPr>
          <w:rFonts w:ascii="宋体" w:hAnsi="宋体" w:cs="宋体"/>
          <w:sz w:val="24"/>
          <w:szCs w:val="24"/>
        </w:rPr>
      </w:pPr>
      <w:r>
        <w:rPr>
          <w:rFonts w:hint="eastAsia" w:ascii="宋体" w:hAnsi="宋体" w:cs="宋体"/>
          <w:sz w:val="24"/>
          <w:szCs w:val="24"/>
        </w:rPr>
        <w:t>1.4无论</w:t>
      </w:r>
      <w:r>
        <w:rPr>
          <w:rFonts w:hint="eastAsia" w:ascii="宋体" w:hAnsi="宋体" w:cs="宋体"/>
          <w:sz w:val="24"/>
          <w:szCs w:val="24"/>
          <w:lang w:eastAsia="zh-CN"/>
        </w:rPr>
        <w:t>投标人</w:t>
      </w:r>
      <w:r>
        <w:rPr>
          <w:rFonts w:hint="eastAsia" w:ascii="宋体" w:hAnsi="宋体" w:cs="宋体"/>
          <w:sz w:val="24"/>
          <w:szCs w:val="24"/>
        </w:rPr>
        <w:t>成交与否，其</w:t>
      </w:r>
      <w:r>
        <w:rPr>
          <w:rFonts w:hint="eastAsia" w:ascii="宋体" w:hAnsi="宋体" w:cs="宋体"/>
          <w:sz w:val="24"/>
          <w:szCs w:val="24"/>
          <w:lang w:eastAsia="zh-CN"/>
        </w:rPr>
        <w:t>投标文件</w:t>
      </w:r>
      <w:r>
        <w:rPr>
          <w:rFonts w:hint="eastAsia" w:ascii="宋体" w:hAnsi="宋体" w:cs="宋体"/>
          <w:sz w:val="24"/>
          <w:szCs w:val="24"/>
        </w:rPr>
        <w:t>恕不退还。</w:t>
      </w:r>
    </w:p>
    <w:p>
      <w:pPr>
        <w:pageBreakBefore w:val="0"/>
        <w:kinsoku/>
        <w:wordWrap/>
        <w:topLinePunct w:val="0"/>
        <w:autoSpaceDE/>
        <w:autoSpaceDN/>
        <w:bidi w:val="0"/>
        <w:spacing w:line="360" w:lineRule="auto"/>
        <w:ind w:firstLine="482" w:firstLineChars="200"/>
        <w:textAlignment w:val="auto"/>
        <w:rPr>
          <w:rFonts w:hint="eastAsia" w:ascii="宋体" w:hAnsi="宋体" w:cs="宋体"/>
          <w:b/>
          <w:bCs/>
          <w:sz w:val="24"/>
          <w:szCs w:val="24"/>
          <w:lang w:val="en-US" w:eastAsia="zh-CN"/>
        </w:rPr>
      </w:pPr>
      <w:bookmarkStart w:id="59" w:name="_Toc12741"/>
      <w:r>
        <w:rPr>
          <w:rFonts w:hint="eastAsia" w:ascii="宋体" w:hAnsi="宋体" w:cs="宋体"/>
          <w:b/>
          <w:bCs/>
          <w:sz w:val="24"/>
          <w:szCs w:val="24"/>
          <w:lang w:val="en-US" w:eastAsia="zh-CN"/>
        </w:rPr>
        <w:t>2、投标文件的修改和撤回</w:t>
      </w:r>
      <w:bookmarkEnd w:id="59"/>
    </w:p>
    <w:p>
      <w:pPr>
        <w:widowControl/>
        <w:tabs>
          <w:tab w:val="left" w:pos="0"/>
        </w:tabs>
        <w:topLinePunct w:val="0"/>
        <w:bidi w:val="0"/>
        <w:spacing w:line="360" w:lineRule="auto"/>
        <w:ind w:firstLine="480" w:firstLineChars="200"/>
        <w:jc w:val="left"/>
        <w:rPr>
          <w:rFonts w:hint="eastAsia" w:ascii="宋体" w:hAnsi="宋体" w:eastAsia="宋体"/>
          <w:sz w:val="24"/>
          <w:lang w:eastAsia="zh-CN"/>
        </w:rPr>
      </w:pPr>
      <w:r>
        <w:rPr>
          <w:rFonts w:hint="eastAsia" w:ascii="宋体" w:hAnsi="宋体"/>
          <w:sz w:val="24"/>
          <w:lang w:val="en-US" w:eastAsia="zh-CN"/>
        </w:rPr>
        <w:t>2.1 投标人</w:t>
      </w:r>
      <w:r>
        <w:rPr>
          <w:rFonts w:hint="eastAsia" w:ascii="宋体" w:hAnsi="宋体"/>
          <w:sz w:val="24"/>
        </w:rPr>
        <w:t>在投标截止时间前，可以对所递交的投标文件进行补充、修改或者撤回，并书面通知采购人或者采购代理机构。补充、修改的内容应当按照</w:t>
      </w:r>
      <w:r>
        <w:rPr>
          <w:rFonts w:hint="eastAsia" w:ascii="宋体" w:hAnsi="宋体"/>
          <w:sz w:val="24"/>
          <w:lang w:val="en-US" w:eastAsia="zh-CN"/>
        </w:rPr>
        <w:t>招标文件</w:t>
      </w:r>
      <w:r>
        <w:rPr>
          <w:rFonts w:hint="eastAsia" w:ascii="宋体" w:hAnsi="宋体"/>
          <w:sz w:val="24"/>
        </w:rPr>
        <w:t>要求签署、盖章、密封后，作为投标</w:t>
      </w:r>
      <w:r>
        <w:rPr>
          <w:rFonts w:hint="eastAsia" w:ascii="宋体" w:hAnsi="宋体"/>
          <w:sz w:val="24"/>
          <w:highlight w:val="none"/>
        </w:rPr>
        <w:t>文件</w:t>
      </w:r>
      <w:r>
        <w:rPr>
          <w:rFonts w:hint="eastAsia" w:ascii="宋体" w:hAnsi="宋体"/>
          <w:sz w:val="24"/>
        </w:rPr>
        <w:t>的组成部分</w:t>
      </w:r>
      <w:r>
        <w:rPr>
          <w:rFonts w:hint="eastAsia" w:ascii="宋体" w:hAnsi="宋体"/>
          <w:sz w:val="24"/>
          <w:lang w:eastAsia="zh-CN"/>
        </w:rPr>
        <w:t>。</w:t>
      </w:r>
    </w:p>
    <w:p>
      <w:pPr>
        <w:widowControl/>
        <w:tabs>
          <w:tab w:val="left" w:pos="0"/>
        </w:tabs>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2.2</w:t>
      </w:r>
      <w:r>
        <w:rPr>
          <w:rFonts w:hint="eastAsia" w:ascii="宋体" w:hAnsi="宋体" w:cs="宋体"/>
          <w:sz w:val="24"/>
          <w:szCs w:val="24"/>
        </w:rPr>
        <w:t>在</w:t>
      </w:r>
      <w:r>
        <w:rPr>
          <w:rFonts w:hint="eastAsia" w:ascii="宋体" w:hAnsi="宋体" w:cs="宋体"/>
          <w:sz w:val="24"/>
          <w:szCs w:val="24"/>
          <w:lang w:val="en-US" w:eastAsia="zh-CN"/>
        </w:rPr>
        <w:t>投标</w:t>
      </w:r>
      <w:r>
        <w:rPr>
          <w:rFonts w:hint="eastAsia" w:ascii="宋体" w:hAnsi="宋体" w:cs="宋体"/>
          <w:sz w:val="24"/>
          <w:szCs w:val="24"/>
        </w:rPr>
        <w:t>截止时间之后，</w:t>
      </w:r>
      <w:r>
        <w:rPr>
          <w:rFonts w:hint="eastAsia" w:ascii="宋体" w:hAnsi="宋体" w:cs="宋体"/>
          <w:sz w:val="24"/>
          <w:szCs w:val="24"/>
          <w:lang w:eastAsia="zh-CN"/>
        </w:rPr>
        <w:t>投标人</w:t>
      </w:r>
      <w:r>
        <w:rPr>
          <w:rFonts w:hint="eastAsia" w:ascii="宋体" w:hAnsi="宋体" w:cs="宋体"/>
          <w:sz w:val="24"/>
          <w:szCs w:val="24"/>
        </w:rPr>
        <w:t>不得对其递交的</w:t>
      </w:r>
      <w:r>
        <w:rPr>
          <w:rFonts w:hint="eastAsia" w:ascii="宋体" w:hAnsi="宋体" w:cs="宋体"/>
          <w:sz w:val="24"/>
          <w:szCs w:val="24"/>
          <w:lang w:eastAsia="zh-CN"/>
        </w:rPr>
        <w:t>投标文件</w:t>
      </w:r>
      <w:r>
        <w:rPr>
          <w:rFonts w:hint="eastAsia" w:ascii="宋体" w:hAnsi="宋体" w:cs="宋体"/>
          <w:sz w:val="24"/>
          <w:szCs w:val="24"/>
        </w:rPr>
        <w:t>做任何修改或撤回。</w:t>
      </w:r>
    </w:p>
    <w:p>
      <w:pPr>
        <w:widowControl/>
        <w:tabs>
          <w:tab w:val="left" w:pos="0"/>
        </w:tabs>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2.3</w:t>
      </w:r>
      <w:r>
        <w:rPr>
          <w:rFonts w:hint="eastAsia" w:ascii="宋体" w:hAnsi="宋体" w:cs="宋体"/>
          <w:sz w:val="24"/>
          <w:szCs w:val="24"/>
        </w:rPr>
        <w:t>在</w:t>
      </w:r>
      <w:r>
        <w:rPr>
          <w:rFonts w:hint="eastAsia" w:ascii="宋体" w:hAnsi="宋体" w:cs="宋体"/>
          <w:sz w:val="24"/>
          <w:szCs w:val="24"/>
          <w:lang w:val="en-US" w:eastAsia="zh-CN"/>
        </w:rPr>
        <w:t>投标</w:t>
      </w:r>
      <w:r>
        <w:rPr>
          <w:rFonts w:hint="eastAsia" w:ascii="宋体" w:hAnsi="宋体" w:cs="宋体"/>
          <w:sz w:val="24"/>
          <w:szCs w:val="24"/>
        </w:rPr>
        <w:t>结束之后，对于</w:t>
      </w:r>
      <w:r>
        <w:rPr>
          <w:rFonts w:hint="eastAsia" w:ascii="宋体" w:hAnsi="宋体" w:cs="宋体"/>
          <w:sz w:val="24"/>
          <w:szCs w:val="24"/>
          <w:lang w:eastAsia="zh-CN"/>
        </w:rPr>
        <w:t>投标人</w:t>
      </w:r>
      <w:r>
        <w:rPr>
          <w:rFonts w:hint="eastAsia" w:ascii="宋体" w:hAnsi="宋体" w:cs="宋体"/>
          <w:sz w:val="24"/>
          <w:szCs w:val="24"/>
        </w:rPr>
        <w:t>正常经营活动必须的资</w:t>
      </w:r>
      <w:r>
        <w:rPr>
          <w:rFonts w:hint="eastAsia" w:ascii="宋体" w:hAnsi="宋体" w:cs="宋体"/>
          <w:sz w:val="24"/>
          <w:szCs w:val="24"/>
          <w:lang w:val="en-US" w:eastAsia="zh-CN"/>
        </w:rPr>
        <w:t>格</w:t>
      </w:r>
      <w:r>
        <w:rPr>
          <w:rFonts w:hint="eastAsia" w:ascii="宋体" w:hAnsi="宋体" w:cs="宋体"/>
          <w:sz w:val="24"/>
          <w:szCs w:val="24"/>
        </w:rPr>
        <w:t>和证明文件原件，经审查后予以退还。其他</w:t>
      </w:r>
      <w:r>
        <w:rPr>
          <w:rFonts w:hint="eastAsia" w:ascii="宋体" w:hAnsi="宋体" w:cs="宋体"/>
          <w:sz w:val="24"/>
          <w:szCs w:val="24"/>
          <w:lang w:eastAsia="zh-CN"/>
        </w:rPr>
        <w:t>投标文件</w:t>
      </w:r>
      <w:r>
        <w:rPr>
          <w:rFonts w:hint="eastAsia" w:ascii="宋体" w:hAnsi="宋体" w:cs="宋体"/>
          <w:sz w:val="24"/>
          <w:szCs w:val="24"/>
        </w:rPr>
        <w:t>和资料一律不予退还。</w:t>
      </w: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60" w:name="_Toc27066"/>
      <w:bookmarkStart w:id="61" w:name="_Toc13065124"/>
      <w:bookmarkStart w:id="62" w:name="_Toc27217"/>
      <w:bookmarkStart w:id="63" w:name="_Toc14415"/>
      <w:bookmarkStart w:id="64" w:name="_Toc30333"/>
      <w:r>
        <w:rPr>
          <w:rFonts w:hint="eastAsia" w:ascii="宋体" w:hAnsi="宋体" w:cs="宋体"/>
          <w:b/>
          <w:bCs/>
          <w:kern w:val="0"/>
          <w:sz w:val="32"/>
          <w:szCs w:val="28"/>
          <w:lang w:val="en-US" w:eastAsia="zh-CN"/>
        </w:rPr>
        <w:t>开标</w:t>
      </w:r>
      <w:r>
        <w:rPr>
          <w:rFonts w:hint="eastAsia" w:ascii="宋体" w:hAnsi="宋体" w:cs="宋体"/>
          <w:b/>
          <w:bCs/>
          <w:kern w:val="0"/>
          <w:sz w:val="32"/>
          <w:szCs w:val="28"/>
        </w:rPr>
        <w:t>、评审、定标</w:t>
      </w:r>
      <w:bookmarkEnd w:id="60"/>
      <w:bookmarkEnd w:id="61"/>
      <w:bookmarkEnd w:id="62"/>
      <w:bookmarkEnd w:id="63"/>
      <w:bookmarkEnd w:id="64"/>
    </w:p>
    <w:p>
      <w:pPr>
        <w:pageBreakBefore w:val="0"/>
        <w:kinsoku/>
        <w:wordWrap/>
        <w:topLinePunct w:val="0"/>
        <w:autoSpaceDE/>
        <w:autoSpaceDN/>
        <w:bidi w:val="0"/>
        <w:spacing w:line="360" w:lineRule="auto"/>
        <w:ind w:firstLine="482" w:firstLineChars="20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1、</w:t>
      </w:r>
      <w:r>
        <w:rPr>
          <w:rFonts w:hint="eastAsia" w:ascii="宋体" w:hAnsi="宋体" w:cs="宋体"/>
          <w:b/>
          <w:bCs/>
          <w:sz w:val="24"/>
          <w:szCs w:val="24"/>
          <w:lang w:val="en-US" w:eastAsia="zh-CN"/>
        </w:rPr>
        <w:t>开标</w:t>
      </w:r>
    </w:p>
    <w:p>
      <w:pPr>
        <w:pageBreakBefore w:val="0"/>
        <w:kinsoku/>
        <w:wordWrap/>
        <w:topLinePunct w:val="0"/>
        <w:autoSpaceDE/>
        <w:autoSpaceDN/>
        <w:bidi w:val="0"/>
        <w:spacing w:line="360" w:lineRule="auto"/>
        <w:ind w:firstLine="480" w:firstLineChars="200"/>
        <w:textAlignment w:val="auto"/>
        <w:rPr>
          <w:rFonts w:ascii="宋体" w:hAnsi="宋体" w:cs="宋体"/>
          <w:kern w:val="1"/>
          <w:sz w:val="24"/>
          <w:szCs w:val="24"/>
          <w:lang w:val="zh-CN"/>
        </w:rPr>
      </w:pPr>
      <w:r>
        <w:rPr>
          <w:rFonts w:hint="eastAsia" w:ascii="宋体" w:hAnsi="宋体" w:cs="宋体"/>
          <w:kern w:val="1"/>
          <w:sz w:val="24"/>
          <w:szCs w:val="24"/>
          <w:lang w:val="zh-CN"/>
        </w:rPr>
        <w:t>（</w:t>
      </w:r>
      <w:r>
        <w:rPr>
          <w:rFonts w:hint="eastAsia" w:ascii="宋体" w:hAnsi="宋体" w:cs="宋体"/>
          <w:kern w:val="1"/>
          <w:sz w:val="24"/>
          <w:szCs w:val="24"/>
          <w:lang w:val="en-US" w:eastAsia="zh-CN"/>
        </w:rPr>
        <w:t>1</w:t>
      </w:r>
      <w:r>
        <w:rPr>
          <w:rFonts w:hint="eastAsia" w:ascii="宋体" w:hAnsi="宋体" w:cs="宋体"/>
          <w:kern w:val="1"/>
          <w:sz w:val="24"/>
          <w:szCs w:val="24"/>
          <w:lang w:val="zh-CN"/>
        </w:rPr>
        <w:t>）</w:t>
      </w:r>
      <w:r>
        <w:rPr>
          <w:rFonts w:ascii="宋体" w:hAnsi="宋体" w:cs="宋体"/>
          <w:kern w:val="1"/>
          <w:sz w:val="24"/>
          <w:szCs w:val="24"/>
          <w:lang w:val="zh-CN"/>
        </w:rPr>
        <w:t>在</w:t>
      </w:r>
      <w:r>
        <w:rPr>
          <w:rFonts w:hint="eastAsia" w:ascii="宋体" w:hAnsi="宋体" w:cs="宋体"/>
          <w:kern w:val="1"/>
          <w:sz w:val="24"/>
          <w:szCs w:val="24"/>
          <w:lang w:val="zh-CN"/>
        </w:rPr>
        <w:t>招标文件</w:t>
      </w:r>
      <w:r>
        <w:rPr>
          <w:rFonts w:ascii="宋体" w:hAnsi="宋体" w:cs="宋体"/>
          <w:kern w:val="1"/>
          <w:sz w:val="24"/>
          <w:szCs w:val="24"/>
          <w:lang w:val="zh-CN"/>
        </w:rPr>
        <w:t>规定的开标时间和地点，由采购代理机构组织开标工作，</w:t>
      </w:r>
      <w:r>
        <w:rPr>
          <w:rFonts w:hint="eastAsia" w:ascii="宋体" w:hAnsi="宋体" w:cs="宋体"/>
          <w:kern w:val="1"/>
          <w:sz w:val="24"/>
          <w:szCs w:val="24"/>
          <w:lang w:val="zh-CN"/>
        </w:rPr>
        <w:t>投标人</w:t>
      </w:r>
      <w:r>
        <w:rPr>
          <w:rFonts w:ascii="宋体" w:hAnsi="宋体" w:cs="宋体"/>
          <w:kern w:val="1"/>
          <w:sz w:val="24"/>
          <w:szCs w:val="24"/>
          <w:lang w:val="zh-CN"/>
        </w:rPr>
        <w:t>须委派代表参加，签名报到以证明其出席。</w:t>
      </w:r>
      <w:r>
        <w:rPr>
          <w:rFonts w:hint="eastAsia" w:ascii="宋体" w:hAnsi="宋体" w:cs="宋体"/>
          <w:kern w:val="1"/>
          <w:sz w:val="24"/>
          <w:szCs w:val="24"/>
          <w:lang w:val="en-US" w:eastAsia="zh-CN"/>
        </w:rPr>
        <w:t>开标</w:t>
      </w:r>
      <w:r>
        <w:rPr>
          <w:rFonts w:ascii="宋体" w:hAnsi="宋体" w:cs="宋体"/>
          <w:kern w:val="1"/>
          <w:sz w:val="24"/>
          <w:szCs w:val="24"/>
          <w:lang w:val="zh-CN"/>
        </w:rPr>
        <w:t>整个过程接受</w:t>
      </w:r>
      <w:r>
        <w:rPr>
          <w:rFonts w:ascii="宋体" w:hAnsi="宋体" w:cs="宋体"/>
          <w:kern w:val="1"/>
          <w:sz w:val="24"/>
          <w:szCs w:val="24"/>
        </w:rPr>
        <w:t>监督机构</w:t>
      </w:r>
      <w:r>
        <w:rPr>
          <w:rFonts w:ascii="宋体" w:hAnsi="宋体" w:cs="宋体"/>
          <w:kern w:val="1"/>
          <w:sz w:val="24"/>
          <w:szCs w:val="24"/>
          <w:lang w:val="zh-CN"/>
        </w:rPr>
        <w:t>的监督和管理。</w:t>
      </w:r>
    </w:p>
    <w:p>
      <w:pPr>
        <w:pStyle w:val="71"/>
        <w:pageBreakBefore w:val="0"/>
        <w:numPr>
          <w:ilvl w:val="0"/>
          <w:numId w:val="10"/>
        </w:numPr>
        <w:kinsoku/>
        <w:wordWrap/>
        <w:topLinePunct w:val="0"/>
        <w:autoSpaceDE/>
        <w:autoSpaceDN/>
        <w:bidi w:val="0"/>
        <w:spacing w:line="360" w:lineRule="auto"/>
        <w:ind w:firstLine="480" w:firstLineChars="200"/>
        <w:textAlignment w:val="auto"/>
        <w:rPr>
          <w:rFonts w:ascii="宋体" w:hAnsi="宋体" w:cs="宋体"/>
          <w:kern w:val="1"/>
          <w:sz w:val="24"/>
          <w:szCs w:val="24"/>
          <w:highlight w:val="none"/>
          <w:lang w:val="zh-CN"/>
        </w:rPr>
      </w:pPr>
      <w:r>
        <w:rPr>
          <w:rFonts w:ascii="宋体" w:hAnsi="宋体" w:cs="宋体"/>
          <w:kern w:val="1"/>
          <w:sz w:val="24"/>
          <w:szCs w:val="24"/>
          <w:highlight w:val="none"/>
          <w:lang w:val="zh-CN"/>
        </w:rPr>
        <w:t>开标时，由</w:t>
      </w:r>
      <w:r>
        <w:rPr>
          <w:rFonts w:hint="eastAsia" w:ascii="宋体" w:hAnsi="宋体" w:cs="宋体"/>
          <w:kern w:val="1"/>
          <w:sz w:val="24"/>
          <w:szCs w:val="24"/>
          <w:highlight w:val="none"/>
          <w:lang w:val="zh-CN"/>
        </w:rPr>
        <w:t>投标人</w:t>
      </w:r>
      <w:r>
        <w:rPr>
          <w:rFonts w:ascii="宋体" w:hAnsi="宋体" w:cs="宋体"/>
          <w:kern w:val="1"/>
          <w:sz w:val="24"/>
          <w:szCs w:val="24"/>
          <w:highlight w:val="none"/>
          <w:lang w:val="zh-CN"/>
        </w:rPr>
        <w:t>或其推荐的代表与监</w:t>
      </w:r>
      <w:r>
        <w:rPr>
          <w:rFonts w:hint="eastAsia" w:ascii="宋体" w:hAnsi="宋体" w:cs="宋体"/>
          <w:kern w:val="1"/>
          <w:sz w:val="24"/>
          <w:szCs w:val="24"/>
          <w:highlight w:val="none"/>
          <w:lang w:val="zh-CN"/>
        </w:rPr>
        <w:t>标</w:t>
      </w:r>
      <w:r>
        <w:rPr>
          <w:rFonts w:ascii="宋体" w:hAnsi="宋体" w:cs="宋体"/>
          <w:kern w:val="1"/>
          <w:sz w:val="24"/>
          <w:szCs w:val="24"/>
          <w:highlight w:val="none"/>
          <w:lang w:val="zh-CN"/>
        </w:rPr>
        <w:t>人共同检查</w:t>
      </w:r>
      <w:r>
        <w:rPr>
          <w:rFonts w:hint="eastAsia" w:ascii="宋体" w:hAnsi="宋体" w:cs="宋体"/>
          <w:kern w:val="1"/>
          <w:sz w:val="24"/>
          <w:szCs w:val="24"/>
          <w:highlight w:val="none"/>
          <w:lang w:val="zh-CN"/>
        </w:rPr>
        <w:t>投标文件</w:t>
      </w:r>
      <w:r>
        <w:rPr>
          <w:rFonts w:ascii="宋体" w:hAnsi="宋体" w:cs="宋体"/>
          <w:kern w:val="1"/>
          <w:sz w:val="24"/>
          <w:szCs w:val="24"/>
          <w:highlight w:val="none"/>
          <w:lang w:val="zh-CN"/>
        </w:rPr>
        <w:t>的密封情况，经检查无误后，签字确认。</w:t>
      </w:r>
    </w:p>
    <w:p>
      <w:pPr>
        <w:pStyle w:val="71"/>
        <w:pageBreakBefore w:val="0"/>
        <w:numPr>
          <w:ilvl w:val="0"/>
          <w:numId w:val="10"/>
        </w:numPr>
        <w:kinsoku/>
        <w:wordWrap/>
        <w:topLinePunct w:val="0"/>
        <w:autoSpaceDE/>
        <w:autoSpaceDN/>
        <w:bidi w:val="0"/>
        <w:spacing w:line="360" w:lineRule="auto"/>
        <w:ind w:firstLine="480" w:firstLineChars="200"/>
        <w:textAlignment w:val="auto"/>
        <w:rPr>
          <w:rFonts w:ascii="宋体" w:hAnsi="宋体" w:cs="宋体"/>
          <w:kern w:val="1"/>
          <w:sz w:val="24"/>
          <w:szCs w:val="24"/>
        </w:rPr>
      </w:pPr>
      <w:r>
        <w:rPr>
          <w:rFonts w:ascii="宋体" w:hAnsi="宋体" w:cs="宋体"/>
          <w:kern w:val="1"/>
          <w:sz w:val="24"/>
        </w:rPr>
        <w:t>开标时，采购代理机构</w:t>
      </w:r>
      <w:r>
        <w:rPr>
          <w:rFonts w:ascii="宋体" w:hAnsi="宋体" w:cs="宋体"/>
          <w:kern w:val="1"/>
          <w:sz w:val="24"/>
          <w:szCs w:val="24"/>
          <w:lang w:val="zh-CN"/>
        </w:rPr>
        <w:t>工作人员按照顺序</w:t>
      </w:r>
      <w:r>
        <w:rPr>
          <w:rFonts w:ascii="宋体" w:hAnsi="宋体" w:cs="宋体"/>
          <w:kern w:val="1"/>
          <w:sz w:val="24"/>
        </w:rPr>
        <w:t>将当众宣读</w:t>
      </w:r>
      <w:r>
        <w:rPr>
          <w:rFonts w:hint="eastAsia" w:ascii="宋体" w:hAnsi="宋体" w:cs="宋体"/>
          <w:kern w:val="1"/>
          <w:sz w:val="24"/>
          <w:lang w:eastAsia="zh-CN"/>
        </w:rPr>
        <w:t>投标人</w:t>
      </w:r>
      <w:r>
        <w:rPr>
          <w:rFonts w:ascii="宋体" w:hAnsi="宋体" w:cs="宋体"/>
          <w:kern w:val="1"/>
          <w:sz w:val="24"/>
        </w:rPr>
        <w:t>名称、</w:t>
      </w:r>
      <w:r>
        <w:rPr>
          <w:rFonts w:hint="eastAsia" w:ascii="宋体" w:hAnsi="宋体" w:cs="宋体"/>
          <w:kern w:val="1"/>
          <w:sz w:val="24"/>
          <w:lang w:val="en-US" w:eastAsia="zh-CN"/>
        </w:rPr>
        <w:t>投标文件份数、</w:t>
      </w:r>
      <w:r>
        <w:rPr>
          <w:rFonts w:ascii="宋体" w:hAnsi="宋体" w:cs="宋体"/>
          <w:kern w:val="1"/>
          <w:sz w:val="24"/>
        </w:rPr>
        <w:t>投标价格、书</w:t>
      </w:r>
      <w:r>
        <w:rPr>
          <w:rFonts w:hint="eastAsia" w:ascii="宋体" w:hAnsi="宋体" w:cs="宋体"/>
          <w:kern w:val="1"/>
          <w:sz w:val="24"/>
        </w:rPr>
        <w:t>面</w:t>
      </w:r>
      <w:r>
        <w:rPr>
          <w:rFonts w:ascii="宋体" w:hAnsi="宋体" w:cs="宋体"/>
          <w:kern w:val="1"/>
          <w:sz w:val="24"/>
        </w:rPr>
        <w:t>修改和撤回投标的通知，以及采购代理机构认为合适的其它详细内容。</w:t>
      </w:r>
    </w:p>
    <w:p>
      <w:pPr>
        <w:pStyle w:val="71"/>
        <w:pageBreakBefore w:val="0"/>
        <w:kinsoku/>
        <w:wordWrap/>
        <w:topLinePunct w:val="0"/>
        <w:autoSpaceDE/>
        <w:autoSpaceDN/>
        <w:bidi w:val="0"/>
        <w:spacing w:line="360" w:lineRule="auto"/>
        <w:textAlignment w:val="auto"/>
        <w:rPr>
          <w:rFonts w:ascii="宋体" w:hAnsi="宋体" w:cs="宋体"/>
          <w:kern w:val="1"/>
          <w:sz w:val="24"/>
          <w:szCs w:val="24"/>
        </w:rPr>
      </w:pPr>
      <w:r>
        <w:rPr>
          <w:rFonts w:hint="eastAsia" w:ascii="宋体" w:hAnsi="宋体" w:cs="宋体"/>
          <w:kern w:val="1"/>
          <w:sz w:val="24"/>
          <w:szCs w:val="24"/>
        </w:rPr>
        <w:t>（4）</w:t>
      </w:r>
      <w:r>
        <w:rPr>
          <w:rFonts w:ascii="宋体" w:hAnsi="宋体" w:cs="宋体"/>
          <w:kern w:val="1"/>
          <w:sz w:val="24"/>
          <w:szCs w:val="24"/>
        </w:rPr>
        <w:t>开标过程由采购代理机构指定专人记录</w:t>
      </w:r>
      <w:r>
        <w:rPr>
          <w:rFonts w:hint="eastAsia" w:ascii="宋体" w:hAnsi="宋体" w:cs="宋体"/>
          <w:kern w:val="1"/>
          <w:sz w:val="24"/>
          <w:szCs w:val="24"/>
        </w:rPr>
        <w:t>，对开标过程进行摄像</w:t>
      </w:r>
      <w:r>
        <w:rPr>
          <w:rFonts w:ascii="宋体" w:hAnsi="宋体" w:cs="宋体"/>
          <w:kern w:val="1"/>
          <w:sz w:val="24"/>
          <w:szCs w:val="24"/>
        </w:rPr>
        <w:t>。</w:t>
      </w:r>
    </w:p>
    <w:p>
      <w:pPr>
        <w:pStyle w:val="71"/>
        <w:pageBreakBefore w:val="0"/>
        <w:kinsoku/>
        <w:wordWrap/>
        <w:topLinePunct w:val="0"/>
        <w:autoSpaceDE/>
        <w:autoSpaceDN/>
        <w:bidi w:val="0"/>
        <w:spacing w:line="490" w:lineRule="exact"/>
        <w:textAlignment w:val="auto"/>
        <w:rPr>
          <w:rFonts w:ascii="宋体" w:hAnsi="宋体" w:cs="宋体"/>
          <w:sz w:val="24"/>
          <w:szCs w:val="24"/>
        </w:rPr>
      </w:pPr>
      <w:r>
        <w:rPr>
          <w:rFonts w:hint="eastAsia" w:ascii="宋体" w:hAnsi="宋体" w:cs="宋体"/>
          <w:kern w:val="1"/>
          <w:sz w:val="24"/>
          <w:szCs w:val="24"/>
        </w:rPr>
        <w:t>（5）</w:t>
      </w:r>
      <w:r>
        <w:rPr>
          <w:rFonts w:ascii="宋体" w:hAnsi="宋体" w:cs="宋体"/>
          <w:kern w:val="1"/>
          <w:sz w:val="24"/>
          <w:szCs w:val="24"/>
          <w:lang w:val="zh-CN"/>
        </w:rPr>
        <w:t>开标后，直到向</w:t>
      </w:r>
      <w:r>
        <w:rPr>
          <w:rFonts w:hint="eastAsia" w:ascii="宋体" w:hAnsi="宋体" w:cs="宋体"/>
          <w:kern w:val="1"/>
          <w:sz w:val="24"/>
          <w:szCs w:val="24"/>
          <w:lang w:val="en-US" w:eastAsia="zh-CN"/>
        </w:rPr>
        <w:t>中</w:t>
      </w:r>
      <w:r>
        <w:rPr>
          <w:rFonts w:hint="eastAsia" w:ascii="宋体" w:hAnsi="宋体" w:cs="宋体"/>
          <w:kern w:val="1"/>
          <w:sz w:val="24"/>
          <w:szCs w:val="24"/>
          <w:highlight w:val="none"/>
          <w:lang w:val="en-US" w:eastAsia="zh-CN"/>
        </w:rPr>
        <w:t>标</w:t>
      </w:r>
      <w:r>
        <w:rPr>
          <w:rFonts w:ascii="宋体" w:hAnsi="宋体" w:cs="宋体"/>
          <w:kern w:val="1"/>
          <w:sz w:val="24"/>
          <w:szCs w:val="24"/>
          <w:highlight w:val="none"/>
          <w:lang w:val="zh-CN"/>
        </w:rPr>
        <w:t>的</w:t>
      </w:r>
      <w:r>
        <w:rPr>
          <w:rFonts w:hint="eastAsia" w:ascii="宋体" w:hAnsi="宋体" w:cs="宋体"/>
          <w:kern w:val="1"/>
          <w:sz w:val="24"/>
          <w:szCs w:val="24"/>
          <w:highlight w:val="none"/>
          <w:lang w:val="zh-CN"/>
        </w:rPr>
        <w:t>投标人</w:t>
      </w:r>
      <w:r>
        <w:rPr>
          <w:rFonts w:ascii="宋体" w:hAnsi="宋体" w:cs="宋体"/>
          <w:kern w:val="1"/>
          <w:sz w:val="24"/>
          <w:szCs w:val="24"/>
          <w:highlight w:val="none"/>
          <w:lang w:val="zh-CN"/>
        </w:rPr>
        <w:t>授予</w:t>
      </w:r>
      <w:r>
        <w:rPr>
          <w:rFonts w:ascii="宋体" w:hAnsi="宋体" w:cs="宋体"/>
          <w:kern w:val="1"/>
          <w:sz w:val="24"/>
          <w:szCs w:val="24"/>
          <w:lang w:val="zh-CN"/>
        </w:rPr>
        <w:t>合同为止，凡与审查、澄清、评价和比较</w:t>
      </w:r>
      <w:r>
        <w:rPr>
          <w:rFonts w:hint="eastAsia" w:ascii="宋体" w:hAnsi="宋体" w:cs="宋体"/>
          <w:kern w:val="1"/>
          <w:sz w:val="24"/>
          <w:szCs w:val="24"/>
          <w:lang w:val="en-US" w:eastAsia="zh-CN"/>
        </w:rPr>
        <w:t>投标</w:t>
      </w:r>
      <w:r>
        <w:rPr>
          <w:rFonts w:ascii="宋体" w:hAnsi="宋体" w:cs="宋体"/>
          <w:kern w:val="1"/>
          <w:sz w:val="24"/>
          <w:szCs w:val="24"/>
          <w:lang w:val="zh-CN"/>
        </w:rPr>
        <w:t>的有关资料及授标意见等内容，任何人均不得向</w:t>
      </w:r>
      <w:r>
        <w:rPr>
          <w:rFonts w:hint="eastAsia" w:ascii="宋体" w:hAnsi="宋体" w:cs="宋体"/>
          <w:kern w:val="1"/>
          <w:sz w:val="24"/>
          <w:szCs w:val="24"/>
          <w:lang w:val="zh-CN"/>
        </w:rPr>
        <w:t>投标人</w:t>
      </w:r>
      <w:r>
        <w:rPr>
          <w:rFonts w:ascii="宋体" w:hAnsi="宋体" w:cs="宋体"/>
          <w:kern w:val="1"/>
          <w:sz w:val="24"/>
          <w:szCs w:val="24"/>
          <w:lang w:val="zh-CN"/>
        </w:rPr>
        <w:t>及与评标无关的其他人透露。</w:t>
      </w:r>
    </w:p>
    <w:p>
      <w:pPr>
        <w:pageBreakBefore w:val="0"/>
        <w:tabs>
          <w:tab w:val="left" w:pos="0"/>
        </w:tabs>
        <w:kinsoku/>
        <w:wordWrap/>
        <w:topLinePunct w:val="0"/>
        <w:autoSpaceDE/>
        <w:autoSpaceDN/>
        <w:bidi w:val="0"/>
        <w:spacing w:line="490" w:lineRule="exact"/>
        <w:ind w:firstLine="480" w:firstLineChars="200"/>
        <w:jc w:val="left"/>
        <w:textAlignment w:val="auto"/>
        <w:rPr>
          <w:rFonts w:ascii="宋体" w:hAnsi="宋体" w:cs="宋体"/>
          <w:kern w:val="0"/>
          <w:sz w:val="24"/>
          <w:szCs w:val="24"/>
          <w:highlight w:val="none"/>
        </w:rPr>
      </w:pP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6</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lang w:val="en-US" w:eastAsia="zh-CN"/>
        </w:rPr>
        <w:t>开标</w:t>
      </w:r>
      <w:r>
        <w:rPr>
          <w:rFonts w:hint="eastAsia" w:ascii="宋体" w:hAnsi="宋体" w:cs="宋体"/>
          <w:kern w:val="0"/>
          <w:sz w:val="24"/>
          <w:szCs w:val="24"/>
          <w:highlight w:val="none"/>
        </w:rPr>
        <w:t>时，</w:t>
      </w:r>
      <w:r>
        <w:rPr>
          <w:rFonts w:hint="eastAsia" w:ascii="宋体" w:hAnsi="宋体" w:cs="宋体"/>
          <w:kern w:val="0"/>
          <w:sz w:val="24"/>
          <w:szCs w:val="24"/>
          <w:highlight w:val="none"/>
          <w:lang w:eastAsia="zh-CN"/>
        </w:rPr>
        <w:t>投标文件</w:t>
      </w:r>
      <w:r>
        <w:rPr>
          <w:rFonts w:hint="eastAsia" w:ascii="宋体" w:hAnsi="宋体" w:cs="宋体"/>
          <w:kern w:val="0"/>
          <w:sz w:val="24"/>
          <w:szCs w:val="24"/>
          <w:highlight w:val="none"/>
        </w:rPr>
        <w:t>中</w:t>
      </w:r>
      <w:r>
        <w:rPr>
          <w:rFonts w:hint="eastAsia" w:ascii="宋体" w:hAnsi="宋体" w:cs="宋体"/>
          <w:kern w:val="0"/>
          <w:sz w:val="24"/>
          <w:szCs w:val="24"/>
          <w:highlight w:val="none"/>
          <w:lang w:val="en-US" w:eastAsia="zh-CN"/>
        </w:rPr>
        <w:t>报价</w:t>
      </w:r>
      <w:r>
        <w:rPr>
          <w:rFonts w:hint="eastAsia" w:ascii="宋体" w:hAnsi="宋体" w:cs="宋体"/>
          <w:kern w:val="0"/>
          <w:sz w:val="24"/>
          <w:szCs w:val="24"/>
          <w:highlight w:val="none"/>
        </w:rPr>
        <w:t>出现下列情况，修正原则为：</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①投标文件中开标一览表内容与投标文件中相应内容不一致的，以开标一览表为准；</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②大写金额和小写金额不一致的，以大写金额为准；</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ascii="宋体" w:hAnsi="宋体" w:eastAsia="宋体" w:cs="宋体"/>
          <w:sz w:val="24"/>
          <w:szCs w:val="24"/>
          <w:highlight w:val="none"/>
        </w:rPr>
        <w:t>③</w:t>
      </w:r>
      <w:r>
        <w:rPr>
          <w:rFonts w:hint="eastAsia" w:eastAsia="宋体" w:asciiTheme="minorEastAsia" w:hAnsiTheme="minorEastAsia" w:cstheme="minorEastAsia"/>
          <w:sz w:val="24"/>
          <w:szCs w:val="24"/>
          <w:highlight w:val="none"/>
        </w:rPr>
        <w:t>单价金额小数点或者百分比有明显错位的，以开标一览表的总价为准，并修改单价；</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asciiTheme="minorEastAsia" w:hAnsiTheme="minorEastAsia" w:cstheme="minorEastAsia"/>
          <w:sz w:val="24"/>
          <w:szCs w:val="24"/>
          <w:highlight w:val="none"/>
        </w:rPr>
      </w:pPr>
      <w:r>
        <w:rPr>
          <w:rFonts w:hint="eastAsia" w:ascii="宋体" w:hAnsi="宋体" w:eastAsia="宋体" w:cs="宋体"/>
          <w:sz w:val="24"/>
          <w:szCs w:val="24"/>
          <w:highlight w:val="none"/>
        </w:rPr>
        <w:t>④</w:t>
      </w:r>
      <w:r>
        <w:rPr>
          <w:rFonts w:hint="eastAsia" w:eastAsia="宋体" w:asciiTheme="minorEastAsia" w:hAnsiTheme="minorEastAsia" w:cstheme="minorEastAsia"/>
          <w:sz w:val="24"/>
          <w:szCs w:val="24"/>
          <w:highlight w:val="none"/>
        </w:rPr>
        <w:t>总价金额与按单价汇总金额不一致的，以单价金额计算结果为准</w:t>
      </w:r>
      <w:r>
        <w:rPr>
          <w:rFonts w:hint="eastAsia" w:eastAsia="宋体" w:asciiTheme="minorEastAsia" w:hAnsiTheme="minorEastAsia" w:cstheme="minorEastAsia"/>
          <w:sz w:val="24"/>
          <w:szCs w:val="24"/>
          <w:highlight w:val="none"/>
          <w:lang w:eastAsia="zh-CN"/>
        </w:rPr>
        <w:t>；</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asciiTheme="minorEastAsia" w:hAnsiTheme="minorEastAsia" w:cstheme="minorEastAsia"/>
          <w:sz w:val="24"/>
          <w:szCs w:val="24"/>
          <w:highlight w:val="none"/>
        </w:rPr>
      </w:pPr>
      <w:r>
        <w:rPr>
          <w:rFonts w:hint="eastAsia" w:ascii="宋体" w:hAnsi="宋体" w:eastAsia="宋体" w:cs="宋体"/>
          <w:sz w:val="24"/>
          <w:szCs w:val="24"/>
          <w:highlight w:val="none"/>
        </w:rPr>
        <w:t>⑤</w:t>
      </w:r>
      <w:r>
        <w:rPr>
          <w:rFonts w:hint="eastAsia" w:asciiTheme="minorEastAsia" w:hAnsiTheme="minorEastAsia" w:cstheme="minorEastAsia"/>
          <w:sz w:val="24"/>
          <w:szCs w:val="24"/>
          <w:highlight w:val="none"/>
          <w:lang w:eastAsia="zh-CN"/>
        </w:rPr>
        <w:t>投标文件</w:t>
      </w:r>
      <w:r>
        <w:rPr>
          <w:rFonts w:hint="eastAsia" w:asciiTheme="minorEastAsia" w:hAnsiTheme="minorEastAsia" w:cstheme="minorEastAsia"/>
          <w:sz w:val="24"/>
          <w:szCs w:val="24"/>
          <w:highlight w:val="none"/>
        </w:rPr>
        <w:t>正本与副本不一致的，以正本为准</w:t>
      </w:r>
      <w:r>
        <w:rPr>
          <w:rFonts w:hint="eastAsia" w:asciiTheme="minorEastAsia" w:hAnsiTheme="minorEastAsia" w:cstheme="minorEastAsia"/>
          <w:sz w:val="24"/>
          <w:szCs w:val="24"/>
          <w:highlight w:val="none"/>
          <w:lang w:eastAsia="zh-CN"/>
        </w:rPr>
        <w:t>。</w:t>
      </w:r>
    </w:p>
    <w:p>
      <w:pPr>
        <w:pageBreakBefore w:val="0"/>
        <w:widowControl/>
        <w:numPr>
          <w:ilvl w:val="0"/>
          <w:numId w:val="0"/>
        </w:numPr>
        <w:tabs>
          <w:tab w:val="left" w:pos="0"/>
        </w:tabs>
        <w:kinsoku/>
        <w:wordWrap/>
        <w:topLinePunct w:val="0"/>
        <w:autoSpaceDE/>
        <w:autoSpaceDN/>
        <w:bidi w:val="0"/>
        <w:spacing w:line="490" w:lineRule="exact"/>
        <w:ind w:firstLine="480" w:firstLineChars="200"/>
        <w:jc w:val="left"/>
        <w:textAlignment w:val="auto"/>
        <w:rPr>
          <w:rFonts w:hint="eastAsia" w:eastAsia="宋体" w:asciiTheme="minorEastAsia" w:hAnsiTheme="minorEastAsia" w:cstheme="minorEastAsia"/>
          <w:sz w:val="24"/>
          <w:szCs w:val="24"/>
          <w:highlight w:val="none"/>
        </w:rPr>
      </w:pPr>
      <w:r>
        <w:rPr>
          <w:rFonts w:hint="eastAsia" w:eastAsia="宋体" w:asciiTheme="minorEastAsia" w:hAnsiTheme="minorEastAsia" w:cstheme="minorEastAsia"/>
          <w:sz w:val="24"/>
          <w:szCs w:val="24"/>
          <w:highlight w:val="none"/>
        </w:rPr>
        <w:t>同时出现两种以上不一致的，按照前款的顺序修正。</w:t>
      </w:r>
    </w:p>
    <w:p>
      <w:pPr>
        <w:pStyle w:val="7"/>
        <w:pageBreakBefore w:val="0"/>
        <w:numPr>
          <w:ilvl w:val="0"/>
          <w:numId w:val="0"/>
        </w:numPr>
        <w:kinsoku/>
        <w:wordWrap/>
        <w:topLinePunct w:val="0"/>
        <w:autoSpaceDE/>
        <w:autoSpaceDN/>
        <w:bidi w:val="0"/>
        <w:spacing w:line="490" w:lineRule="exact"/>
        <w:ind w:firstLine="482" w:firstLineChars="200"/>
        <w:textAlignment w:val="auto"/>
        <w:rPr>
          <w:rFonts w:hint="default" w:ascii="宋体" w:hAnsi="宋体" w:cs="宋体"/>
          <w:sz w:val="24"/>
          <w:szCs w:val="24"/>
          <w:highlight w:val="none"/>
          <w:lang w:val="en-US"/>
        </w:rPr>
      </w:pPr>
      <w:r>
        <w:rPr>
          <w:rFonts w:hint="eastAsia" w:ascii="宋体" w:hAnsi="宋体" w:cs="宋体"/>
          <w:sz w:val="24"/>
          <w:szCs w:val="24"/>
          <w:lang w:val="en-US" w:eastAsia="zh-CN"/>
        </w:rPr>
        <w:t>2、评标委员会</w:t>
      </w:r>
    </w:p>
    <w:p>
      <w:pPr>
        <w:pageBreakBefore w:val="0"/>
        <w:widowControl/>
        <w:kinsoku/>
        <w:wordWrap/>
        <w:topLinePunct w:val="0"/>
        <w:autoSpaceDE/>
        <w:autoSpaceDN/>
        <w:bidi w:val="0"/>
        <w:spacing w:line="490" w:lineRule="exact"/>
        <w:ind w:firstLine="480" w:firstLineChars="200"/>
        <w:textAlignment w:val="auto"/>
        <w:rPr>
          <w:rFonts w:hint="eastAsia" w:ascii="宋体" w:hAnsi="宋体" w:eastAsia="宋体" w:cs="宋体"/>
          <w:kern w:val="0"/>
          <w:sz w:val="24"/>
          <w:szCs w:val="24"/>
          <w:lang w:eastAsia="zh-CN"/>
        </w:rPr>
      </w:pPr>
      <w:r>
        <w:rPr>
          <w:rFonts w:hint="eastAsia" w:ascii="宋体" w:hAnsi="宋体" w:cs="宋体"/>
          <w:bCs/>
          <w:kern w:val="1"/>
          <w:sz w:val="24"/>
          <w:highlight w:val="none"/>
        </w:rPr>
        <w:t>采购人或者采购代理机构应当从省级以上财政部门设立的政府采购评审专家库中，通过随机方式抽取评审专家。评标委员会由采购人代表和评审专家组成，成员人数应当为5人以上单数，其中评审专家不得少于成员总数的三分之二。</w:t>
      </w:r>
      <w:r>
        <w:rPr>
          <w:rFonts w:hint="eastAsia" w:ascii="宋体" w:hAnsi="宋体" w:cs="宋体"/>
          <w:bCs/>
          <w:kern w:val="1"/>
          <w:sz w:val="24"/>
          <w:highlight w:val="none"/>
          <w:lang w:eastAsia="zh-CN"/>
        </w:rPr>
        <w:t>评审专家对本单位的采购项目只能作为采购人代表参与评标，</w:t>
      </w:r>
      <w:r>
        <w:rPr>
          <w:rFonts w:hint="eastAsia" w:ascii="宋体" w:hAnsi="宋体" w:cs="宋体"/>
          <w:bCs/>
          <w:kern w:val="1"/>
          <w:sz w:val="24"/>
          <w:highlight w:val="none"/>
        </w:rPr>
        <w:t>采购代理机构工作人员不得参加由本机构代理的政府采购项目的评标。采购代理机构负责评标过程中的记录、联络及评委会交办的其他工作</w:t>
      </w:r>
      <w:r>
        <w:rPr>
          <w:rFonts w:hint="eastAsia" w:ascii="宋体" w:hAnsi="宋体" w:cs="宋体"/>
          <w:bCs/>
          <w:kern w:val="1"/>
          <w:sz w:val="24"/>
          <w:highlight w:val="none"/>
          <w:lang w:eastAsia="zh-CN"/>
        </w:rPr>
        <w:t>。</w:t>
      </w:r>
    </w:p>
    <w:p>
      <w:pPr>
        <w:pageBreakBefore w:val="0"/>
        <w:widowControl/>
        <w:kinsoku/>
        <w:wordWrap/>
        <w:topLinePunct w:val="0"/>
        <w:autoSpaceDE/>
        <w:autoSpaceDN/>
        <w:bidi w:val="0"/>
        <w:spacing w:line="490" w:lineRule="exact"/>
        <w:ind w:firstLine="480" w:firstLineChars="200"/>
        <w:textAlignment w:val="auto"/>
        <w:rPr>
          <w:rFonts w:ascii="宋体" w:hAnsi="宋体" w:cs="宋体"/>
          <w:b/>
          <w:sz w:val="24"/>
          <w:szCs w:val="24"/>
        </w:rPr>
      </w:pPr>
      <w:r>
        <w:rPr>
          <w:rFonts w:hint="eastAsia" w:ascii="宋体" w:hAnsi="宋体" w:cs="宋体"/>
          <w:kern w:val="0"/>
          <w:sz w:val="24"/>
          <w:szCs w:val="24"/>
          <w:lang w:val="en-US" w:eastAsia="zh-CN"/>
        </w:rPr>
        <w:t>评标委员会</w:t>
      </w:r>
      <w:r>
        <w:rPr>
          <w:rFonts w:hint="eastAsia" w:ascii="宋体" w:hAnsi="宋体" w:cs="宋体"/>
          <w:kern w:val="0"/>
          <w:sz w:val="24"/>
          <w:szCs w:val="24"/>
        </w:rPr>
        <w:t>对各</w:t>
      </w:r>
      <w:r>
        <w:rPr>
          <w:rFonts w:hint="eastAsia" w:ascii="宋体" w:hAnsi="宋体" w:cs="宋体"/>
          <w:kern w:val="0"/>
          <w:sz w:val="24"/>
          <w:szCs w:val="24"/>
          <w:lang w:eastAsia="zh-CN"/>
        </w:rPr>
        <w:t>投标人</w:t>
      </w:r>
      <w:r>
        <w:rPr>
          <w:rFonts w:hint="eastAsia" w:ascii="宋体" w:hAnsi="宋体" w:cs="宋体"/>
          <w:kern w:val="0"/>
          <w:sz w:val="24"/>
          <w:szCs w:val="24"/>
        </w:rPr>
        <w:t>的</w:t>
      </w:r>
      <w:r>
        <w:rPr>
          <w:rFonts w:hint="eastAsia" w:ascii="宋体" w:hAnsi="宋体" w:cs="宋体"/>
          <w:kern w:val="0"/>
          <w:sz w:val="24"/>
          <w:szCs w:val="24"/>
          <w:lang w:eastAsia="zh-CN"/>
        </w:rPr>
        <w:t>投标文件</w:t>
      </w:r>
      <w:r>
        <w:rPr>
          <w:rFonts w:hint="eastAsia" w:ascii="宋体" w:hAnsi="宋体" w:cs="宋体"/>
          <w:kern w:val="0"/>
          <w:sz w:val="24"/>
          <w:szCs w:val="24"/>
        </w:rPr>
        <w:t>进行审查、评估和比较，并推荐出</w:t>
      </w:r>
      <w:r>
        <w:rPr>
          <w:rFonts w:hint="eastAsia" w:ascii="宋体" w:hAnsi="宋体" w:cs="宋体"/>
          <w:kern w:val="0"/>
          <w:sz w:val="24"/>
          <w:szCs w:val="24"/>
          <w:lang w:eastAsia="zh-CN"/>
        </w:rPr>
        <w:t>中标</w:t>
      </w:r>
      <w:r>
        <w:rPr>
          <w:rFonts w:hint="eastAsia" w:ascii="宋体" w:hAnsi="宋体" w:cs="宋体"/>
          <w:kern w:val="0"/>
          <w:sz w:val="24"/>
          <w:szCs w:val="24"/>
        </w:rPr>
        <w:t>候选人。</w:t>
      </w:r>
    </w:p>
    <w:p>
      <w:pPr>
        <w:pStyle w:val="7"/>
        <w:pageBreakBefore w:val="0"/>
        <w:numPr>
          <w:ilvl w:val="0"/>
          <w:numId w:val="0"/>
        </w:numPr>
        <w:kinsoku/>
        <w:wordWrap/>
        <w:topLinePunct w:val="0"/>
        <w:autoSpaceDE/>
        <w:autoSpaceDN/>
        <w:bidi w:val="0"/>
        <w:spacing w:line="490" w:lineRule="exact"/>
        <w:ind w:firstLine="482" w:firstLineChars="200"/>
        <w:textAlignment w:val="auto"/>
        <w:rPr>
          <w:rFonts w:ascii="宋体" w:hAnsi="宋体" w:cs="宋体"/>
          <w:sz w:val="24"/>
          <w:szCs w:val="24"/>
        </w:rPr>
      </w:pPr>
      <w:bookmarkStart w:id="65" w:name="_Toc386129876"/>
      <w:bookmarkStart w:id="66" w:name="_Toc27940"/>
      <w:bookmarkStart w:id="67" w:name="_Toc385958808"/>
      <w:bookmarkStart w:id="68" w:name="_Toc28085"/>
      <w:r>
        <w:rPr>
          <w:rFonts w:hint="eastAsia" w:ascii="宋体" w:hAnsi="宋体" w:cs="宋体"/>
          <w:sz w:val="24"/>
          <w:szCs w:val="24"/>
          <w:lang w:val="en-US" w:eastAsia="zh-CN"/>
        </w:rPr>
        <w:t>3、</w:t>
      </w:r>
      <w:r>
        <w:rPr>
          <w:rFonts w:hint="eastAsia" w:ascii="宋体" w:hAnsi="宋体" w:cs="宋体"/>
          <w:sz w:val="24"/>
          <w:szCs w:val="24"/>
          <w:lang w:eastAsia="zh-CN"/>
        </w:rPr>
        <w:t>投标文件</w:t>
      </w:r>
      <w:r>
        <w:rPr>
          <w:rFonts w:hint="eastAsia" w:ascii="宋体" w:hAnsi="宋体" w:cs="宋体"/>
          <w:sz w:val="24"/>
          <w:szCs w:val="24"/>
        </w:rPr>
        <w:t>初审</w:t>
      </w:r>
      <w:bookmarkEnd w:id="65"/>
      <w:bookmarkEnd w:id="66"/>
      <w:bookmarkEnd w:id="67"/>
      <w:bookmarkEnd w:id="68"/>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3.1</w:t>
      </w:r>
      <w:r>
        <w:rPr>
          <w:rFonts w:hint="eastAsia" w:ascii="宋体" w:hAnsi="宋体" w:cs="宋体"/>
          <w:kern w:val="0"/>
          <w:sz w:val="24"/>
          <w:szCs w:val="24"/>
          <w:lang w:eastAsia="zh-CN"/>
        </w:rPr>
        <w:t>投标文件</w:t>
      </w:r>
      <w:r>
        <w:rPr>
          <w:rFonts w:hint="eastAsia" w:ascii="宋体" w:hAnsi="宋体" w:cs="宋体"/>
          <w:kern w:val="0"/>
          <w:sz w:val="24"/>
          <w:szCs w:val="24"/>
        </w:rPr>
        <w:t>的资格性审查</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hint="eastAsia" w:ascii="宋体" w:hAnsi="宋体" w:cs="宋体"/>
          <w:kern w:val="0"/>
          <w:sz w:val="24"/>
          <w:szCs w:val="24"/>
        </w:rPr>
      </w:pPr>
      <w:r>
        <w:rPr>
          <w:rFonts w:hint="eastAsia" w:ascii="宋体" w:hAnsi="宋体" w:cs="宋体"/>
          <w:kern w:val="0"/>
          <w:sz w:val="24"/>
          <w:szCs w:val="24"/>
        </w:rPr>
        <w:t>依据法律法规和</w:t>
      </w:r>
      <w:r>
        <w:rPr>
          <w:rFonts w:hint="eastAsia" w:ascii="宋体" w:hAnsi="宋体" w:cs="宋体"/>
          <w:kern w:val="0"/>
          <w:sz w:val="24"/>
          <w:szCs w:val="24"/>
          <w:lang w:eastAsia="zh-CN"/>
        </w:rPr>
        <w:t>招标文件</w:t>
      </w:r>
      <w:r>
        <w:rPr>
          <w:rFonts w:hint="eastAsia" w:ascii="宋体" w:hAnsi="宋体" w:cs="宋体"/>
          <w:kern w:val="0"/>
          <w:sz w:val="24"/>
          <w:szCs w:val="24"/>
        </w:rPr>
        <w:t>的规定，对</w:t>
      </w:r>
      <w:r>
        <w:rPr>
          <w:rFonts w:hint="eastAsia" w:ascii="宋体" w:hAnsi="宋体" w:cs="宋体"/>
          <w:kern w:val="0"/>
          <w:sz w:val="24"/>
          <w:szCs w:val="24"/>
          <w:lang w:eastAsia="zh-CN"/>
        </w:rPr>
        <w:t>投标文件</w:t>
      </w:r>
      <w:r>
        <w:rPr>
          <w:rFonts w:hint="eastAsia" w:ascii="宋体" w:hAnsi="宋体" w:cs="宋体"/>
          <w:kern w:val="0"/>
          <w:sz w:val="24"/>
          <w:szCs w:val="24"/>
        </w:rPr>
        <w:t>中的资格证明文件进行审查，</w:t>
      </w:r>
      <w:r>
        <w:rPr>
          <w:rFonts w:hint="eastAsia" w:ascii="宋体" w:hAnsi="宋体" w:eastAsia="宋体" w:cs="宋体"/>
          <w:kern w:val="0"/>
          <w:sz w:val="24"/>
          <w:szCs w:val="24"/>
          <w:highlight w:val="none"/>
        </w:rPr>
        <w:t>审查</w:t>
      </w:r>
      <w:r>
        <w:rPr>
          <w:rFonts w:hint="eastAsia" w:ascii="宋体" w:hAnsi="宋体" w:cs="宋体"/>
          <w:kern w:val="0"/>
          <w:sz w:val="24"/>
          <w:szCs w:val="24"/>
          <w:lang w:eastAsia="zh-CN"/>
        </w:rPr>
        <w:t>投标人</w:t>
      </w:r>
      <w:r>
        <w:rPr>
          <w:rFonts w:hint="eastAsia" w:ascii="宋体" w:hAnsi="宋体" w:cs="宋体"/>
          <w:kern w:val="0"/>
          <w:sz w:val="24"/>
          <w:szCs w:val="24"/>
        </w:rPr>
        <w:t>是否具备相应资格。</w:t>
      </w:r>
    </w:p>
    <w:p>
      <w:pPr>
        <w:pStyle w:val="12"/>
        <w:spacing w:line="336" w:lineRule="auto"/>
        <w:ind w:firstLine="480" w:firstLineChars="200"/>
        <w:rPr>
          <w:rFonts w:hint="eastAsia" w:ascii="宋体" w:hAnsi="宋体" w:eastAsia="宋体"/>
          <w:color w:val="000000"/>
          <w:sz w:val="24"/>
          <w:szCs w:val="24"/>
          <w:highlight w:val="none"/>
          <w:lang w:val="en-US" w:eastAsia="zh-CN"/>
        </w:rPr>
      </w:pPr>
      <w:r>
        <w:rPr>
          <w:rFonts w:hint="eastAsia" w:ascii="宋体" w:hAnsi="宋体"/>
          <w:b w:val="0"/>
          <w:bCs/>
          <w:sz w:val="24"/>
          <w:szCs w:val="24"/>
          <w:highlight w:val="none"/>
        </w:rPr>
        <w:t>开标结束后</w:t>
      </w:r>
      <w:r>
        <w:rPr>
          <w:rFonts w:hint="eastAsia" w:ascii="宋体" w:hAnsi="宋体" w:eastAsia="宋体"/>
          <w:b w:val="0"/>
          <w:bCs/>
          <w:sz w:val="24"/>
          <w:szCs w:val="24"/>
          <w:highlight w:val="none"/>
        </w:rPr>
        <w:t>，采购人应当依法对投标人的资格进行审查。合格投标人不足3家的，不得评标。</w:t>
      </w:r>
      <w:r>
        <w:rPr>
          <w:rFonts w:hint="eastAsia" w:ascii="宋体" w:hAnsi="宋体"/>
          <w:b w:val="0"/>
          <w:bCs/>
          <w:sz w:val="24"/>
          <w:szCs w:val="24"/>
          <w:highlight w:val="none"/>
        </w:rPr>
        <w:t>审查合格的</w:t>
      </w:r>
      <w:r>
        <w:rPr>
          <w:rFonts w:hint="eastAsia" w:hAnsi="宋体"/>
          <w:b w:val="0"/>
          <w:bCs/>
          <w:sz w:val="24"/>
          <w:szCs w:val="24"/>
          <w:highlight w:val="none"/>
          <w:lang w:val="en-US" w:eastAsia="zh-CN"/>
        </w:rPr>
        <w:t>投标人</w:t>
      </w:r>
      <w:r>
        <w:rPr>
          <w:rFonts w:hint="eastAsia" w:ascii="宋体" w:hAnsi="宋体"/>
          <w:b w:val="0"/>
          <w:bCs/>
          <w:sz w:val="24"/>
          <w:szCs w:val="24"/>
          <w:highlight w:val="none"/>
        </w:rPr>
        <w:t>方可进入评标阶段，缺项或一项不符合要求即不合格，不合格的</w:t>
      </w:r>
      <w:r>
        <w:rPr>
          <w:rFonts w:hint="eastAsia" w:hAnsi="宋体"/>
          <w:b w:val="0"/>
          <w:bCs/>
          <w:sz w:val="24"/>
          <w:szCs w:val="24"/>
          <w:highlight w:val="none"/>
          <w:lang w:val="en-US" w:eastAsia="zh-CN"/>
        </w:rPr>
        <w:t>投标人</w:t>
      </w:r>
      <w:r>
        <w:rPr>
          <w:rFonts w:hint="eastAsia" w:ascii="宋体" w:hAnsi="宋体"/>
          <w:b w:val="0"/>
          <w:bCs/>
          <w:sz w:val="24"/>
          <w:szCs w:val="24"/>
          <w:highlight w:val="none"/>
        </w:rPr>
        <w:t>其投标无效</w:t>
      </w:r>
      <w:r>
        <w:rPr>
          <w:rFonts w:hint="eastAsia" w:ascii="宋体" w:hAnsi="宋体"/>
          <w:b w:val="0"/>
          <w:bCs/>
          <w:sz w:val="24"/>
          <w:szCs w:val="24"/>
          <w:highlight w:val="none"/>
          <w:lang w:eastAsia="zh-CN"/>
        </w:rPr>
        <w:t>，</w:t>
      </w:r>
      <w:r>
        <w:rPr>
          <w:rFonts w:hint="eastAsia" w:ascii="宋体" w:hAnsi="宋体"/>
          <w:color w:val="000000"/>
          <w:sz w:val="24"/>
          <w:szCs w:val="24"/>
        </w:rPr>
        <w:t>不再进入下一步评审</w:t>
      </w:r>
      <w:r>
        <w:rPr>
          <w:rFonts w:hint="eastAsia" w:ascii="宋体" w:hAnsi="宋体"/>
          <w:b w:val="0"/>
          <w:bCs/>
          <w:sz w:val="24"/>
          <w:szCs w:val="24"/>
          <w:highlight w:val="none"/>
        </w:rPr>
        <w:t>。</w:t>
      </w:r>
      <w:r>
        <w:rPr>
          <w:rFonts w:hint="eastAsia" w:hAnsi="宋体"/>
          <w:b w:val="0"/>
          <w:bCs/>
          <w:sz w:val="24"/>
          <w:szCs w:val="24"/>
          <w:highlight w:val="none"/>
          <w:lang w:val="en-US" w:eastAsia="zh-CN"/>
        </w:rPr>
        <w:t>投标人</w:t>
      </w:r>
      <w:r>
        <w:rPr>
          <w:rFonts w:hint="eastAsia" w:ascii="宋体" w:hAnsi="宋体"/>
          <w:b w:val="0"/>
          <w:bCs/>
          <w:sz w:val="24"/>
          <w:szCs w:val="24"/>
          <w:highlight w:val="none"/>
        </w:rPr>
        <w:t>须在</w:t>
      </w:r>
      <w:r>
        <w:rPr>
          <w:rFonts w:hint="eastAsia" w:ascii="宋体" w:hAnsi="宋体"/>
          <w:b w:val="0"/>
          <w:bCs/>
          <w:sz w:val="24"/>
          <w:szCs w:val="24"/>
          <w:highlight w:val="none"/>
          <w:u w:val="none"/>
        </w:rPr>
        <w:t>提交</w:t>
      </w:r>
      <w:r>
        <w:rPr>
          <w:rFonts w:hint="eastAsia" w:hAnsi="宋体"/>
          <w:b w:val="0"/>
          <w:bCs/>
          <w:sz w:val="24"/>
          <w:szCs w:val="24"/>
          <w:highlight w:val="none"/>
          <w:u w:val="none"/>
          <w:lang w:val="en-US" w:eastAsia="zh-CN"/>
        </w:rPr>
        <w:t>投标文件</w:t>
      </w:r>
      <w:r>
        <w:rPr>
          <w:rFonts w:hint="eastAsia" w:ascii="宋体" w:hAnsi="宋体"/>
          <w:b w:val="0"/>
          <w:bCs/>
          <w:sz w:val="24"/>
          <w:szCs w:val="24"/>
          <w:highlight w:val="none"/>
          <w:u w:val="none"/>
        </w:rPr>
        <w:t>截</w:t>
      </w:r>
      <w:r>
        <w:rPr>
          <w:rFonts w:hint="eastAsia" w:ascii="宋体" w:hAnsi="宋体"/>
          <w:b w:val="0"/>
          <w:bCs/>
          <w:sz w:val="24"/>
          <w:szCs w:val="24"/>
          <w:highlight w:val="none"/>
        </w:rPr>
        <w:t>止时间前单独提交下述资</w:t>
      </w:r>
      <w:r>
        <w:rPr>
          <w:rFonts w:hint="eastAsia" w:ascii="宋体" w:hAnsi="宋体"/>
          <w:color w:val="000000"/>
          <w:sz w:val="24"/>
          <w:szCs w:val="24"/>
          <w:highlight w:val="none"/>
          <w:lang w:val="en-US" w:eastAsia="zh-CN"/>
        </w:rPr>
        <w:t>格</w:t>
      </w:r>
      <w:r>
        <w:rPr>
          <w:rFonts w:hint="eastAsia" w:ascii="宋体" w:hAnsi="宋体"/>
          <w:color w:val="000000"/>
          <w:sz w:val="24"/>
          <w:szCs w:val="24"/>
          <w:highlight w:val="none"/>
        </w:rPr>
        <w:t>证明材料原件，逾期不接受任何补充资料</w:t>
      </w:r>
      <w:r>
        <w:rPr>
          <w:rFonts w:hint="eastAsia" w:ascii="宋体" w:hAnsi="宋体"/>
          <w:color w:val="000000"/>
          <w:sz w:val="24"/>
          <w:szCs w:val="24"/>
          <w:highlight w:val="none"/>
          <w:lang w:eastAsia="zh-CN"/>
        </w:rPr>
        <w:t>。</w:t>
      </w:r>
    </w:p>
    <w:p>
      <w:pPr>
        <w:keepNext w:val="0"/>
        <w:keepLines w:val="0"/>
        <w:pageBreakBefore w:val="0"/>
        <w:widowControl w:val="0"/>
        <w:kinsoku/>
        <w:wordWrap/>
        <w:overflowPunct w:val="0"/>
        <w:topLinePunct w:val="0"/>
        <w:autoSpaceDE/>
        <w:autoSpaceDN/>
        <w:bidi w:val="0"/>
        <w:adjustRightInd w:val="0"/>
        <w:snapToGrid w:val="0"/>
        <w:spacing w:line="490" w:lineRule="exact"/>
        <w:ind w:firstLine="482" w:firstLineChars="200"/>
        <w:textAlignment w:val="auto"/>
        <w:rPr>
          <w:rFonts w:hint="eastAsia" w:ascii="宋体" w:hAnsi="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资格审查：</w:t>
      </w:r>
    </w:p>
    <w:p>
      <w:pPr>
        <w:keepNext w:val="0"/>
        <w:keepLines w:val="0"/>
        <w:pageBreakBefore w:val="0"/>
        <w:widowControl w:val="0"/>
        <w:kinsoku/>
        <w:wordWrap/>
        <w:overflowPunct w:val="0"/>
        <w:topLinePunct w:val="0"/>
        <w:autoSpaceDE/>
        <w:autoSpaceDN/>
        <w:bidi w:val="0"/>
        <w:adjustRightInd w:val="0"/>
        <w:snapToGrid w:val="0"/>
        <w:spacing w:line="490" w:lineRule="exact"/>
        <w:ind w:firstLine="482" w:firstLineChars="200"/>
        <w:textAlignment w:val="auto"/>
        <w:rPr>
          <w:rFonts w:hint="default" w:ascii="宋体" w:hAnsi="宋体" w:cs="宋体"/>
          <w:b/>
          <w:bCs/>
          <w:kern w:val="0"/>
          <w:sz w:val="24"/>
          <w:szCs w:val="24"/>
          <w:highlight w:val="none"/>
          <w:lang w:val="en-US" w:eastAsia="zh-CN"/>
        </w:rPr>
      </w:pPr>
      <w:r>
        <w:rPr>
          <w:rFonts w:hint="eastAsia" w:ascii="宋体" w:hAnsi="宋体" w:cs="宋体"/>
          <w:b/>
          <w:bCs/>
          <w:kern w:val="0"/>
          <w:sz w:val="24"/>
          <w:szCs w:val="24"/>
          <w:highlight w:val="none"/>
          <w:lang w:val="en-US" w:eastAsia="zh-CN"/>
        </w:rPr>
        <w:t>详见投标人须知前附表18条</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3.2</w:t>
      </w:r>
      <w:r>
        <w:rPr>
          <w:rFonts w:hint="eastAsia" w:ascii="宋体" w:hAnsi="宋体" w:cs="宋体"/>
          <w:kern w:val="0"/>
          <w:sz w:val="24"/>
          <w:szCs w:val="24"/>
          <w:lang w:eastAsia="zh-CN"/>
        </w:rPr>
        <w:t>投标文件</w:t>
      </w:r>
      <w:r>
        <w:rPr>
          <w:rFonts w:hint="eastAsia" w:ascii="宋体" w:hAnsi="宋体" w:cs="宋体"/>
          <w:kern w:val="0"/>
          <w:sz w:val="24"/>
          <w:szCs w:val="24"/>
        </w:rPr>
        <w:t>符合性审查</w:t>
      </w:r>
    </w:p>
    <w:p>
      <w:pPr>
        <w:pageBreakBefore w:val="0"/>
        <w:kinsoku/>
        <w:wordWrap/>
        <w:overflowPunct w:val="0"/>
        <w:topLinePunct w:val="0"/>
        <w:autoSpaceDE/>
        <w:autoSpaceDN/>
        <w:bidi w:val="0"/>
        <w:adjustRightInd w:val="0"/>
        <w:snapToGrid w:val="0"/>
        <w:spacing w:line="490" w:lineRule="exact"/>
        <w:ind w:firstLine="480" w:firstLineChars="200"/>
        <w:textAlignment w:val="auto"/>
        <w:rPr>
          <w:rFonts w:hint="eastAsia" w:ascii="宋体" w:hAnsi="宋体" w:cs="宋体"/>
          <w:kern w:val="0"/>
          <w:sz w:val="24"/>
          <w:szCs w:val="24"/>
        </w:rPr>
      </w:pPr>
      <w:r>
        <w:rPr>
          <w:rFonts w:hint="eastAsia" w:ascii="宋体" w:hAnsi="宋体" w:cs="宋体"/>
          <w:kern w:val="0"/>
          <w:sz w:val="24"/>
          <w:szCs w:val="24"/>
        </w:rPr>
        <w:t>依据</w:t>
      </w:r>
      <w:r>
        <w:rPr>
          <w:rFonts w:hint="eastAsia" w:ascii="宋体" w:hAnsi="宋体" w:cs="宋体"/>
          <w:kern w:val="0"/>
          <w:sz w:val="24"/>
          <w:szCs w:val="24"/>
          <w:lang w:eastAsia="zh-CN"/>
        </w:rPr>
        <w:t>招标文件</w:t>
      </w:r>
      <w:r>
        <w:rPr>
          <w:rFonts w:hint="eastAsia" w:ascii="宋体" w:hAnsi="宋体" w:cs="宋体"/>
          <w:kern w:val="0"/>
          <w:sz w:val="24"/>
          <w:szCs w:val="24"/>
        </w:rPr>
        <w:t>的规定，从</w:t>
      </w:r>
      <w:r>
        <w:rPr>
          <w:rFonts w:hint="eastAsia" w:ascii="宋体" w:hAnsi="宋体" w:cs="宋体"/>
          <w:kern w:val="0"/>
          <w:sz w:val="24"/>
          <w:szCs w:val="24"/>
          <w:lang w:eastAsia="zh-CN"/>
        </w:rPr>
        <w:t>投标文件</w:t>
      </w:r>
      <w:r>
        <w:rPr>
          <w:rFonts w:hint="eastAsia" w:ascii="宋体" w:hAnsi="宋体" w:cs="宋体"/>
          <w:kern w:val="0"/>
          <w:sz w:val="24"/>
          <w:szCs w:val="24"/>
        </w:rPr>
        <w:t>的有效性、完整性和对</w:t>
      </w:r>
      <w:r>
        <w:rPr>
          <w:rFonts w:hint="eastAsia" w:ascii="宋体" w:hAnsi="宋体" w:cs="宋体"/>
          <w:kern w:val="0"/>
          <w:sz w:val="24"/>
          <w:szCs w:val="24"/>
          <w:lang w:val="en-US" w:eastAsia="zh-CN"/>
        </w:rPr>
        <w:t>招标文件</w:t>
      </w:r>
      <w:r>
        <w:rPr>
          <w:rFonts w:hint="eastAsia" w:ascii="宋体" w:hAnsi="宋体" w:cs="宋体"/>
          <w:kern w:val="0"/>
          <w:sz w:val="24"/>
          <w:szCs w:val="24"/>
        </w:rPr>
        <w:t>的响应程度进行审查，以确定是否对</w:t>
      </w:r>
      <w:r>
        <w:rPr>
          <w:rFonts w:hint="eastAsia" w:ascii="宋体" w:hAnsi="宋体" w:cs="宋体"/>
          <w:kern w:val="0"/>
          <w:sz w:val="24"/>
          <w:szCs w:val="24"/>
          <w:lang w:eastAsia="zh-CN"/>
        </w:rPr>
        <w:t>招标文件</w:t>
      </w:r>
      <w:r>
        <w:rPr>
          <w:rFonts w:hint="eastAsia" w:ascii="宋体" w:hAnsi="宋体" w:cs="宋体"/>
          <w:kern w:val="0"/>
          <w:sz w:val="24"/>
          <w:szCs w:val="24"/>
        </w:rPr>
        <w:t>的实质性内容作出响应。</w:t>
      </w:r>
    </w:p>
    <w:p>
      <w:pPr>
        <w:pageBreakBefore w:val="0"/>
        <w:kinsoku/>
        <w:wordWrap/>
        <w:overflowPunct w:val="0"/>
        <w:topLinePunct w:val="0"/>
        <w:autoSpaceDE/>
        <w:autoSpaceDN/>
        <w:bidi w:val="0"/>
        <w:adjustRightInd w:val="0"/>
        <w:snapToGrid w:val="0"/>
        <w:spacing w:line="490" w:lineRule="exact"/>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符合性评审</w:t>
      </w:r>
    </w:p>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rPr>
      </w:pPr>
      <w:r>
        <w:rPr>
          <w:rFonts w:hint="eastAsia" w:ascii="宋体" w:hAnsi="宋体"/>
          <w:color w:val="000000"/>
          <w:sz w:val="24"/>
          <w:szCs w:val="24"/>
        </w:rPr>
        <w:t>下述内容凡有一项不合格</w:t>
      </w:r>
      <w:r>
        <w:rPr>
          <w:rFonts w:hint="eastAsia" w:ascii="宋体" w:hAnsi="宋体"/>
          <w:color w:val="000000"/>
          <w:sz w:val="24"/>
          <w:szCs w:val="24"/>
          <w:highlight w:val="none"/>
        </w:rPr>
        <w:t>即作为无效</w:t>
      </w: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处</w:t>
      </w:r>
      <w:r>
        <w:rPr>
          <w:rFonts w:hint="eastAsia" w:ascii="宋体" w:hAnsi="宋体"/>
          <w:color w:val="000000"/>
          <w:sz w:val="24"/>
          <w:szCs w:val="24"/>
        </w:rPr>
        <w:t>理，不再进入下一步评审：</w:t>
      </w:r>
    </w:p>
    <w:tbl>
      <w:tblPr>
        <w:tblStyle w:val="23"/>
        <w:tblW w:w="9348" w:type="dxa"/>
        <w:jc w:val="center"/>
        <w:tblLayout w:type="fixed"/>
        <w:tblCellMar>
          <w:top w:w="0" w:type="dxa"/>
          <w:left w:w="108" w:type="dxa"/>
          <w:bottom w:w="0" w:type="dxa"/>
          <w:right w:w="108" w:type="dxa"/>
        </w:tblCellMar>
      </w:tblPr>
      <w:tblGrid>
        <w:gridCol w:w="896"/>
        <w:gridCol w:w="2168"/>
        <w:gridCol w:w="6284"/>
      </w:tblGrid>
      <w:tr>
        <w:tblPrEx>
          <w:tblCellMar>
            <w:top w:w="0" w:type="dxa"/>
            <w:left w:w="108" w:type="dxa"/>
            <w:bottom w:w="0" w:type="dxa"/>
            <w:right w:w="108" w:type="dxa"/>
          </w:tblCellMar>
        </w:tblPrEx>
        <w:trPr>
          <w:trHeight w:val="700" w:hRule="atLeast"/>
          <w:jc w:val="center"/>
        </w:trPr>
        <w:tc>
          <w:tcPr>
            <w:tcW w:w="896" w:type="dxa"/>
            <w:vMerge w:val="restart"/>
            <w:tcBorders>
              <w:top w:val="single" w:color="auto" w:sz="4" w:space="0"/>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center"/>
              <w:textAlignment w:val="auto"/>
              <w:rPr>
                <w:rFonts w:hint="default" w:ascii="宋体" w:hAnsi="宋体" w:eastAsia="宋体"/>
                <w:color w:val="000000"/>
                <w:sz w:val="24"/>
                <w:szCs w:val="24"/>
                <w:highlight w:val="none"/>
                <w:lang w:val="en-US" w:eastAsia="zh-CN"/>
              </w:rPr>
            </w:pPr>
            <w:r>
              <w:rPr>
                <w:rFonts w:hint="eastAsia" w:ascii="宋体" w:hAnsi="宋体"/>
                <w:color w:val="000000"/>
                <w:sz w:val="24"/>
                <w:szCs w:val="24"/>
                <w:highlight w:val="none"/>
                <w:lang w:val="en-US" w:eastAsia="zh-CN"/>
              </w:rPr>
              <w:t>符合性审查</w:t>
            </w: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文件报价</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rPr>
              <w:t>内容无重大缺漏项，报价唯一，且</w:t>
            </w:r>
            <w:r>
              <w:rPr>
                <w:rFonts w:hint="eastAsia" w:ascii="宋体" w:hAnsi="宋体"/>
                <w:color w:val="000000"/>
                <w:sz w:val="24"/>
                <w:szCs w:val="24"/>
                <w:highlight w:val="none"/>
                <w:lang w:val="en-US" w:eastAsia="zh-CN"/>
              </w:rPr>
              <w:t>不能</w:t>
            </w:r>
            <w:r>
              <w:rPr>
                <w:rFonts w:hint="eastAsia" w:ascii="宋体" w:hAnsi="宋体"/>
                <w:color w:val="000000"/>
                <w:sz w:val="24"/>
                <w:szCs w:val="24"/>
                <w:highlight w:val="none"/>
              </w:rPr>
              <w:t>高于</w:t>
            </w:r>
            <w:r>
              <w:rPr>
                <w:rFonts w:hint="eastAsia" w:ascii="宋体" w:hAnsi="宋体"/>
                <w:color w:val="000000"/>
                <w:sz w:val="24"/>
                <w:szCs w:val="24"/>
                <w:highlight w:val="none"/>
                <w:lang w:val="en-US" w:eastAsia="zh-CN"/>
              </w:rPr>
              <w:t>最高限价</w:t>
            </w:r>
            <w:r>
              <w:rPr>
                <w:rFonts w:hint="eastAsia" w:ascii="宋体" w:hAnsi="宋体"/>
                <w:color w:val="000000"/>
                <w:sz w:val="24"/>
                <w:szCs w:val="24"/>
                <w:highlight w:val="none"/>
              </w:rPr>
              <w:t>。</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center"/>
              <w:textAlignment w:val="auto"/>
              <w:rPr>
                <w:rFonts w:hint="eastAsia" w:ascii="宋体" w:hAnsi="宋体"/>
                <w:color w:val="000000"/>
                <w:sz w:val="24"/>
                <w:szCs w:val="24"/>
                <w:highlight w:val="none"/>
                <w:lang w:val="en-US" w:eastAsia="zh-CN"/>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w:t>
            </w:r>
            <w:r>
              <w:rPr>
                <w:rFonts w:hint="eastAsia" w:ascii="宋体" w:hAnsi="宋体"/>
                <w:color w:val="000000"/>
                <w:sz w:val="24"/>
                <w:szCs w:val="24"/>
                <w:highlight w:val="none"/>
                <w:lang w:val="en-US" w:eastAsia="zh-CN"/>
              </w:rPr>
              <w:t>格式</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符合第六部分投标文件格式。</w:t>
            </w:r>
          </w:p>
        </w:tc>
      </w:tr>
      <w:tr>
        <w:tblPrEx>
          <w:tblCellMar>
            <w:top w:w="0" w:type="dxa"/>
            <w:left w:w="108" w:type="dxa"/>
            <w:bottom w:w="0" w:type="dxa"/>
            <w:right w:w="108" w:type="dxa"/>
          </w:tblCellMar>
        </w:tblPrEx>
        <w:trPr>
          <w:trHeight w:val="787"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nil"/>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文件有效性</w:t>
            </w:r>
          </w:p>
        </w:tc>
        <w:tc>
          <w:tcPr>
            <w:tcW w:w="6284" w:type="dxa"/>
            <w:tcBorders>
              <w:top w:val="single" w:color="auto" w:sz="4" w:space="0"/>
              <w:left w:val="nil"/>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文件的签署、加盖印章是否合格、有效</w:t>
            </w:r>
            <w:r>
              <w:rPr>
                <w:rFonts w:hint="eastAsia" w:ascii="宋体" w:hAnsi="宋体"/>
                <w:color w:val="000000"/>
                <w:sz w:val="24"/>
                <w:szCs w:val="24"/>
                <w:highlight w:val="none"/>
                <w:lang w:eastAsia="zh-CN"/>
              </w:rPr>
              <w:t>。</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highlight w:val="none"/>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工期</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符合或优于招标文件要求。</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lang w:eastAsia="zh-CN"/>
              </w:rPr>
            </w:pPr>
            <w:r>
              <w:rPr>
                <w:rFonts w:hint="eastAsia" w:ascii="宋体" w:hAnsi="宋体"/>
                <w:color w:val="000000"/>
                <w:sz w:val="24"/>
                <w:szCs w:val="24"/>
                <w:highlight w:val="none"/>
                <w:lang w:val="en-US" w:eastAsia="zh-CN"/>
              </w:rPr>
              <w:t>付款方式</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jc w:val="both"/>
              <w:textAlignment w:val="auto"/>
              <w:rPr>
                <w:rFonts w:hint="eastAsia" w:ascii="宋体" w:hAnsi="宋体"/>
                <w:color w:val="000000"/>
                <w:sz w:val="24"/>
                <w:szCs w:val="24"/>
                <w:highlight w:val="none"/>
              </w:rPr>
            </w:pPr>
            <w:r>
              <w:rPr>
                <w:rFonts w:hint="eastAsia" w:ascii="宋体" w:hAnsi="宋体"/>
                <w:color w:val="000000"/>
                <w:sz w:val="24"/>
                <w:szCs w:val="24"/>
                <w:highlight w:val="none"/>
                <w:lang w:val="en-US" w:eastAsia="zh-CN"/>
              </w:rPr>
              <w:t>符合招标文件要求。</w:t>
            </w:r>
          </w:p>
        </w:tc>
      </w:tr>
      <w:tr>
        <w:tblPrEx>
          <w:tblCellMar>
            <w:top w:w="0" w:type="dxa"/>
            <w:left w:w="108" w:type="dxa"/>
            <w:bottom w:w="0" w:type="dxa"/>
            <w:right w:w="108" w:type="dxa"/>
          </w:tblCellMar>
        </w:tblPrEx>
        <w:trPr>
          <w:trHeight w:val="700" w:hRule="atLeast"/>
          <w:jc w:val="center"/>
        </w:trPr>
        <w:tc>
          <w:tcPr>
            <w:tcW w:w="896" w:type="dxa"/>
            <w:vMerge w:val="continue"/>
            <w:tcBorders>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color w:val="000000"/>
                <w:sz w:val="24"/>
                <w:szCs w:val="24"/>
              </w:rPr>
            </w:pPr>
          </w:p>
        </w:tc>
        <w:tc>
          <w:tcPr>
            <w:tcW w:w="2168"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default" w:ascii="宋体" w:hAnsi="宋体"/>
                <w:color w:val="000000"/>
                <w:sz w:val="24"/>
                <w:szCs w:val="24"/>
                <w:highlight w:val="none"/>
                <w:lang w:val="en-US" w:eastAsia="zh-CN"/>
              </w:rPr>
            </w:pPr>
            <w:r>
              <w:rPr>
                <w:rFonts w:hint="eastAsia" w:ascii="宋体" w:hAnsi="宋体"/>
                <w:color w:val="000000"/>
                <w:sz w:val="24"/>
                <w:szCs w:val="24"/>
                <w:highlight w:val="none"/>
                <w:lang w:val="en-US" w:eastAsia="zh-CN"/>
              </w:rPr>
              <w:t>投标</w:t>
            </w:r>
            <w:r>
              <w:rPr>
                <w:rFonts w:hint="eastAsia" w:ascii="宋体" w:hAnsi="宋体"/>
                <w:color w:val="000000"/>
                <w:sz w:val="24"/>
                <w:szCs w:val="24"/>
                <w:highlight w:val="none"/>
              </w:rPr>
              <w:t>有效期</w:t>
            </w:r>
          </w:p>
        </w:tc>
        <w:tc>
          <w:tcPr>
            <w:tcW w:w="62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topLinePunct w:val="0"/>
              <w:autoSpaceDE/>
              <w:autoSpaceDN/>
              <w:bidi w:val="0"/>
              <w:adjustRightInd w:val="0"/>
              <w:snapToGrid w:val="0"/>
              <w:spacing w:line="490" w:lineRule="exact"/>
              <w:ind w:right="210" w:rightChars="100"/>
              <w:textAlignment w:val="auto"/>
              <w:rPr>
                <w:rFonts w:hint="eastAsia" w:ascii="宋体" w:hAnsi="宋体"/>
                <w:i w:val="0"/>
                <w:iCs w:val="0"/>
                <w:color w:val="auto"/>
                <w:sz w:val="24"/>
                <w:highlight w:val="none"/>
                <w:lang w:val="en-US" w:eastAsia="zh-CN"/>
              </w:rPr>
            </w:pPr>
            <w:r>
              <w:rPr>
                <w:rFonts w:hint="eastAsia" w:ascii="宋体" w:hAnsi="宋体"/>
                <w:color w:val="000000"/>
                <w:sz w:val="24"/>
                <w:szCs w:val="24"/>
                <w:highlight w:val="none"/>
                <w:lang w:val="en-US" w:eastAsia="zh-CN"/>
              </w:rPr>
              <w:t>符合或优于招标文件要求。</w:t>
            </w:r>
          </w:p>
        </w:tc>
      </w:tr>
    </w:tbl>
    <w:p>
      <w:pPr>
        <w:pageBreakBefore w:val="0"/>
        <w:kinsoku/>
        <w:wordWrap/>
        <w:overflowPunct w:val="0"/>
        <w:topLinePunct w:val="0"/>
        <w:autoSpaceDE/>
        <w:autoSpaceDN/>
        <w:bidi w:val="0"/>
        <w:adjustRightInd w:val="0"/>
        <w:snapToGrid w:val="0"/>
        <w:spacing w:line="490" w:lineRule="exact"/>
        <w:ind w:firstLine="480" w:firstLineChars="200"/>
        <w:textAlignment w:val="auto"/>
        <w:rPr>
          <w:rFonts w:ascii="宋体" w:hAnsi="宋体" w:cs="宋体"/>
          <w:kern w:val="0"/>
          <w:sz w:val="24"/>
          <w:szCs w:val="24"/>
        </w:rPr>
      </w:pPr>
      <w:r>
        <w:rPr>
          <w:rFonts w:hint="eastAsia" w:ascii="宋体" w:hAnsi="宋体" w:cs="宋体"/>
          <w:kern w:val="0"/>
          <w:sz w:val="24"/>
          <w:szCs w:val="24"/>
        </w:rPr>
        <w:t>3.3经过对</w:t>
      </w:r>
      <w:r>
        <w:rPr>
          <w:rFonts w:hint="eastAsia" w:ascii="宋体" w:hAnsi="宋体" w:cs="宋体"/>
          <w:kern w:val="0"/>
          <w:sz w:val="24"/>
          <w:szCs w:val="24"/>
          <w:lang w:eastAsia="zh-CN"/>
        </w:rPr>
        <w:t>投标人投标文件</w:t>
      </w:r>
      <w:r>
        <w:rPr>
          <w:rFonts w:hint="eastAsia" w:ascii="宋体" w:hAnsi="宋体" w:cs="宋体"/>
          <w:kern w:val="0"/>
          <w:sz w:val="24"/>
          <w:szCs w:val="24"/>
          <w:lang w:val="en-US" w:eastAsia="zh-CN"/>
        </w:rPr>
        <w:t>的</w:t>
      </w:r>
      <w:r>
        <w:rPr>
          <w:rFonts w:hint="eastAsia" w:ascii="宋体" w:hAnsi="宋体" w:cs="宋体"/>
          <w:kern w:val="0"/>
          <w:sz w:val="24"/>
          <w:szCs w:val="24"/>
        </w:rPr>
        <w:t>审查，出现下列情况者（但不限于），按无效</w:t>
      </w:r>
      <w:r>
        <w:rPr>
          <w:rFonts w:hint="eastAsia" w:ascii="宋体" w:hAnsi="宋体" w:cs="宋体"/>
          <w:kern w:val="0"/>
          <w:sz w:val="24"/>
          <w:szCs w:val="24"/>
          <w:lang w:val="en-US" w:eastAsia="zh-CN"/>
        </w:rPr>
        <w:t>投标</w:t>
      </w:r>
      <w:r>
        <w:rPr>
          <w:rFonts w:hint="eastAsia" w:ascii="宋体" w:hAnsi="宋体" w:cs="宋体"/>
          <w:kern w:val="0"/>
          <w:sz w:val="24"/>
          <w:szCs w:val="24"/>
        </w:rPr>
        <w:t>处理。</w:t>
      </w:r>
    </w:p>
    <w:p>
      <w:pPr>
        <w:pageBreakBefore w:val="0"/>
        <w:numPr>
          <w:ilvl w:val="0"/>
          <w:numId w:val="11"/>
        </w:numPr>
        <w:kinsoku/>
        <w:wordWrap/>
        <w:topLinePunct w:val="0"/>
        <w:autoSpaceDE/>
        <w:autoSpaceDN/>
        <w:bidi w:val="0"/>
        <w:spacing w:line="490" w:lineRule="exact"/>
        <w:ind w:firstLine="480" w:firstLineChars="200"/>
        <w:textAlignment w:val="auto"/>
        <w:rPr>
          <w:rFonts w:ascii="宋体" w:hAnsi="宋体" w:cs="宋体"/>
          <w:sz w:val="24"/>
          <w:szCs w:val="24"/>
        </w:rPr>
      </w:pPr>
      <w:r>
        <w:rPr>
          <w:rFonts w:hint="eastAsia" w:ascii="宋体" w:hAnsi="宋体" w:cs="宋体"/>
          <w:sz w:val="24"/>
          <w:szCs w:val="24"/>
          <w:lang w:eastAsia="zh-CN"/>
        </w:rPr>
        <w:t>投标人</w:t>
      </w:r>
      <w:r>
        <w:rPr>
          <w:rFonts w:hint="eastAsia" w:ascii="宋体" w:hAnsi="宋体" w:cs="宋体"/>
          <w:sz w:val="24"/>
          <w:szCs w:val="24"/>
        </w:rPr>
        <w:t>的</w:t>
      </w:r>
      <w:r>
        <w:rPr>
          <w:rFonts w:hint="eastAsia" w:ascii="宋体" w:hAnsi="宋体" w:cs="宋体"/>
          <w:sz w:val="24"/>
          <w:szCs w:val="24"/>
          <w:lang w:val="en-US" w:eastAsia="zh-CN"/>
        </w:rPr>
        <w:t>投标</w:t>
      </w:r>
      <w:r>
        <w:rPr>
          <w:rFonts w:hint="eastAsia" w:ascii="宋体" w:hAnsi="宋体" w:cs="宋体"/>
          <w:sz w:val="24"/>
          <w:szCs w:val="24"/>
        </w:rPr>
        <w:t>报价超过</w:t>
      </w:r>
      <w:r>
        <w:rPr>
          <w:rFonts w:hint="eastAsia" w:ascii="宋体" w:hAnsi="宋体"/>
          <w:color w:val="000000"/>
          <w:sz w:val="24"/>
          <w:szCs w:val="24"/>
          <w:highlight w:val="none"/>
          <w:lang w:val="en-US" w:eastAsia="zh-CN"/>
        </w:rPr>
        <w:t>最高限价</w:t>
      </w:r>
      <w:r>
        <w:rPr>
          <w:rFonts w:hint="eastAsia" w:ascii="宋体" w:hAnsi="宋体" w:cs="宋体"/>
          <w:sz w:val="24"/>
          <w:szCs w:val="24"/>
        </w:rPr>
        <w:t>；</w:t>
      </w:r>
    </w:p>
    <w:p>
      <w:pPr>
        <w:pageBreakBefore w:val="0"/>
        <w:numPr>
          <w:ilvl w:val="0"/>
          <w:numId w:val="11"/>
        </w:numPr>
        <w:kinsoku/>
        <w:wordWrap/>
        <w:topLinePunct w:val="0"/>
        <w:autoSpaceDE/>
        <w:autoSpaceDN/>
        <w:bidi w:val="0"/>
        <w:spacing w:line="490" w:lineRule="exact"/>
        <w:ind w:firstLine="480" w:firstLineChars="200"/>
        <w:textAlignment w:val="auto"/>
        <w:rPr>
          <w:rFonts w:ascii="宋体" w:hAnsi="宋体" w:cs="宋体"/>
          <w:sz w:val="24"/>
          <w:szCs w:val="24"/>
        </w:rPr>
      </w:pPr>
      <w:r>
        <w:rPr>
          <w:rFonts w:hint="eastAsia" w:ascii="宋体" w:hAnsi="宋体" w:cs="宋体"/>
          <w:sz w:val="24"/>
          <w:szCs w:val="24"/>
          <w:lang w:eastAsia="zh-CN"/>
        </w:rPr>
        <w:t>投标人</w:t>
      </w:r>
      <w:r>
        <w:rPr>
          <w:rFonts w:hint="eastAsia" w:ascii="宋体" w:hAnsi="宋体" w:cs="宋体"/>
          <w:sz w:val="24"/>
          <w:szCs w:val="24"/>
        </w:rPr>
        <w:t>未经过正常渠道</w:t>
      </w:r>
      <w:r>
        <w:rPr>
          <w:rFonts w:hint="eastAsia" w:ascii="宋体" w:hAnsi="宋体" w:cs="宋体"/>
          <w:sz w:val="24"/>
          <w:szCs w:val="24"/>
          <w:lang w:val="en-US" w:eastAsia="zh-CN"/>
        </w:rPr>
        <w:t>获取</w:t>
      </w:r>
      <w:r>
        <w:rPr>
          <w:rFonts w:hint="eastAsia" w:ascii="宋体" w:hAnsi="宋体" w:cs="宋体"/>
          <w:sz w:val="24"/>
          <w:szCs w:val="24"/>
          <w:lang w:eastAsia="zh-CN"/>
        </w:rPr>
        <w:t>招标文件</w:t>
      </w:r>
      <w:r>
        <w:rPr>
          <w:rFonts w:hint="eastAsia" w:ascii="宋体" w:hAnsi="宋体" w:cs="宋体"/>
          <w:sz w:val="24"/>
          <w:szCs w:val="24"/>
        </w:rPr>
        <w:t>，或</w:t>
      </w:r>
      <w:r>
        <w:rPr>
          <w:rFonts w:hint="eastAsia" w:ascii="宋体" w:hAnsi="宋体" w:cs="宋体"/>
          <w:sz w:val="24"/>
          <w:szCs w:val="24"/>
          <w:lang w:eastAsia="zh-CN"/>
        </w:rPr>
        <w:t>投标人</w:t>
      </w:r>
      <w:r>
        <w:rPr>
          <w:rFonts w:hint="eastAsia" w:ascii="宋体" w:hAnsi="宋体" w:cs="宋体"/>
          <w:sz w:val="24"/>
          <w:szCs w:val="24"/>
        </w:rPr>
        <w:t>名称与</w:t>
      </w:r>
      <w:r>
        <w:rPr>
          <w:rFonts w:hint="eastAsia" w:ascii="宋体" w:hAnsi="宋体" w:cs="宋体"/>
          <w:sz w:val="24"/>
          <w:szCs w:val="24"/>
          <w:lang w:val="en-US" w:eastAsia="zh-CN"/>
        </w:rPr>
        <w:t>获取</w:t>
      </w:r>
      <w:r>
        <w:rPr>
          <w:rFonts w:hint="eastAsia" w:ascii="宋体" w:hAnsi="宋体" w:cs="宋体"/>
          <w:sz w:val="24"/>
          <w:szCs w:val="24"/>
          <w:lang w:eastAsia="zh-CN"/>
        </w:rPr>
        <w:t>招标文件</w:t>
      </w:r>
      <w:r>
        <w:rPr>
          <w:rFonts w:hint="eastAsia" w:ascii="宋体" w:hAnsi="宋体" w:cs="宋体"/>
          <w:sz w:val="24"/>
          <w:szCs w:val="24"/>
        </w:rPr>
        <w:t>时登记的</w:t>
      </w:r>
      <w:r>
        <w:rPr>
          <w:rFonts w:hint="eastAsia" w:ascii="宋体" w:hAnsi="宋体" w:cs="宋体"/>
          <w:sz w:val="24"/>
          <w:szCs w:val="24"/>
          <w:lang w:eastAsia="zh-CN"/>
        </w:rPr>
        <w:t>投标人</w:t>
      </w:r>
      <w:r>
        <w:rPr>
          <w:rFonts w:hint="eastAsia" w:ascii="宋体" w:hAnsi="宋体" w:cs="宋体"/>
          <w:sz w:val="24"/>
          <w:szCs w:val="24"/>
        </w:rPr>
        <w:t>名称不符的；</w:t>
      </w:r>
    </w:p>
    <w:p>
      <w:pPr>
        <w:pageBreakBefore w:val="0"/>
        <w:numPr>
          <w:ilvl w:val="0"/>
          <w:numId w:val="11"/>
        </w:numPr>
        <w:kinsoku/>
        <w:wordWrap/>
        <w:topLinePunct w:val="0"/>
        <w:autoSpaceDE/>
        <w:autoSpaceDN/>
        <w:bidi w:val="0"/>
        <w:spacing w:line="490" w:lineRule="exact"/>
        <w:ind w:firstLine="480" w:firstLineChars="200"/>
        <w:textAlignment w:val="auto"/>
        <w:rPr>
          <w:rFonts w:ascii="宋体" w:hAnsi="宋体" w:cs="宋体"/>
          <w:sz w:val="24"/>
          <w:szCs w:val="24"/>
        </w:rPr>
      </w:pPr>
      <w:r>
        <w:rPr>
          <w:rFonts w:hint="eastAsia" w:ascii="宋体" w:hAnsi="宋体" w:cs="宋体"/>
          <w:sz w:val="24"/>
          <w:szCs w:val="24"/>
          <w:lang w:eastAsia="zh-CN"/>
        </w:rPr>
        <w:t>投标文件</w:t>
      </w:r>
      <w:r>
        <w:rPr>
          <w:rFonts w:hint="eastAsia" w:ascii="宋体" w:hAnsi="宋体" w:cs="宋体"/>
          <w:sz w:val="24"/>
          <w:szCs w:val="24"/>
        </w:rPr>
        <w:t>的装订、签署、盖章不符合</w:t>
      </w:r>
      <w:r>
        <w:rPr>
          <w:rFonts w:hint="eastAsia" w:ascii="宋体" w:hAnsi="宋体" w:cs="宋体"/>
          <w:sz w:val="24"/>
          <w:szCs w:val="24"/>
          <w:lang w:eastAsia="zh-CN"/>
        </w:rPr>
        <w:t>招标文件</w:t>
      </w:r>
      <w:r>
        <w:rPr>
          <w:rFonts w:hint="eastAsia" w:ascii="宋体" w:hAnsi="宋体" w:cs="宋体"/>
          <w:sz w:val="24"/>
          <w:szCs w:val="24"/>
        </w:rPr>
        <w:t>要求；无</w:t>
      </w:r>
      <w:r>
        <w:rPr>
          <w:rFonts w:hint="eastAsia" w:ascii="宋体" w:hAnsi="宋体" w:cs="宋体"/>
          <w:sz w:val="24"/>
          <w:szCs w:val="24"/>
          <w:lang w:val="en-US" w:eastAsia="zh-CN"/>
        </w:rPr>
        <w:t>投标</w:t>
      </w:r>
      <w:r>
        <w:rPr>
          <w:rFonts w:hint="eastAsia" w:ascii="宋体" w:hAnsi="宋体" w:cs="宋体"/>
          <w:sz w:val="24"/>
          <w:szCs w:val="24"/>
        </w:rPr>
        <w:t>有效期或有效期达不到</w:t>
      </w:r>
      <w:r>
        <w:rPr>
          <w:rFonts w:hint="eastAsia" w:ascii="宋体" w:hAnsi="宋体" w:cs="宋体"/>
          <w:sz w:val="24"/>
          <w:szCs w:val="24"/>
          <w:lang w:eastAsia="zh-CN"/>
        </w:rPr>
        <w:t>招标文件</w:t>
      </w:r>
      <w:r>
        <w:rPr>
          <w:rFonts w:hint="eastAsia" w:ascii="宋体" w:hAnsi="宋体" w:cs="宋体"/>
          <w:sz w:val="24"/>
          <w:szCs w:val="24"/>
        </w:rPr>
        <w:t>要求的；</w:t>
      </w:r>
    </w:p>
    <w:p>
      <w:pPr>
        <w:pageBreakBefore w:val="0"/>
        <w:numPr>
          <w:ilvl w:val="0"/>
          <w:numId w:val="11"/>
        </w:numPr>
        <w:kinsoku/>
        <w:wordWrap/>
        <w:topLinePunct w:val="0"/>
        <w:autoSpaceDE/>
        <w:autoSpaceDN/>
        <w:bidi w:val="0"/>
        <w:spacing w:line="490" w:lineRule="exact"/>
        <w:ind w:firstLine="480" w:firstLineChars="200"/>
        <w:textAlignment w:val="auto"/>
        <w:rPr>
          <w:rFonts w:ascii="宋体" w:hAnsi="宋体" w:cs="宋体"/>
          <w:sz w:val="24"/>
          <w:szCs w:val="24"/>
          <w:highlight w:val="none"/>
        </w:rPr>
      </w:pPr>
      <w:r>
        <w:rPr>
          <w:rFonts w:hint="eastAsia" w:ascii="宋体" w:hAnsi="宋体" w:cs="宋体"/>
          <w:sz w:val="24"/>
          <w:szCs w:val="24"/>
          <w:highlight w:val="none"/>
          <w:lang w:eastAsia="zh-CN"/>
        </w:rPr>
        <w:t>投标人</w:t>
      </w:r>
      <w:r>
        <w:rPr>
          <w:rFonts w:hint="eastAsia" w:ascii="宋体" w:hAnsi="宋体" w:cs="宋体"/>
          <w:sz w:val="24"/>
          <w:szCs w:val="24"/>
          <w:highlight w:val="none"/>
        </w:rPr>
        <w:t>针对同一项目递交两份或多份内容不同的</w:t>
      </w:r>
      <w:r>
        <w:rPr>
          <w:rFonts w:hint="eastAsia" w:ascii="宋体" w:hAnsi="宋体" w:cs="宋体"/>
          <w:sz w:val="24"/>
          <w:szCs w:val="24"/>
          <w:highlight w:val="none"/>
          <w:lang w:eastAsia="zh-CN"/>
        </w:rPr>
        <w:t>投标文件</w:t>
      </w:r>
      <w:r>
        <w:rPr>
          <w:rFonts w:hint="eastAsia" w:ascii="宋体" w:hAnsi="宋体" w:cs="宋体"/>
          <w:sz w:val="24"/>
          <w:szCs w:val="24"/>
          <w:highlight w:val="none"/>
        </w:rPr>
        <w:t>，未书面声明哪一份是有效的或出现选择性报价的；</w:t>
      </w:r>
    </w:p>
    <w:p>
      <w:pPr>
        <w:pageBreakBefore w:val="0"/>
        <w:numPr>
          <w:ilvl w:val="0"/>
          <w:numId w:val="11"/>
        </w:numPr>
        <w:kinsoku/>
        <w:wordWrap/>
        <w:topLinePunct w:val="0"/>
        <w:autoSpaceDE/>
        <w:autoSpaceDN/>
        <w:bidi w:val="0"/>
        <w:spacing w:line="360" w:lineRule="auto"/>
        <w:ind w:firstLine="480" w:firstLineChars="200"/>
        <w:textAlignment w:val="auto"/>
        <w:rPr>
          <w:rFonts w:ascii="宋体" w:hAnsi="宋体" w:cs="宋体"/>
          <w:sz w:val="24"/>
          <w:szCs w:val="24"/>
        </w:rPr>
      </w:pPr>
      <w:r>
        <w:rPr>
          <w:rFonts w:hint="eastAsia" w:ascii="宋体" w:hAnsi="宋体" w:cs="宋体"/>
          <w:sz w:val="24"/>
          <w:szCs w:val="24"/>
          <w:lang w:eastAsia="zh-CN"/>
        </w:rPr>
        <w:t>投标文件</w:t>
      </w:r>
      <w:r>
        <w:rPr>
          <w:rFonts w:hint="eastAsia" w:ascii="宋体" w:hAnsi="宋体" w:cs="宋体"/>
          <w:sz w:val="24"/>
          <w:szCs w:val="24"/>
        </w:rPr>
        <w:t>在</w:t>
      </w:r>
      <w:r>
        <w:rPr>
          <w:rFonts w:hint="eastAsia" w:ascii="宋体" w:hAnsi="宋体" w:cs="宋体"/>
          <w:sz w:val="24"/>
          <w:szCs w:val="24"/>
          <w:highlight w:val="none"/>
          <w:lang w:val="en-US" w:eastAsia="zh-CN"/>
        </w:rPr>
        <w:t>工期</w:t>
      </w:r>
      <w:r>
        <w:rPr>
          <w:rFonts w:hint="eastAsia" w:ascii="宋体" w:hAnsi="宋体" w:cs="宋体"/>
          <w:sz w:val="24"/>
          <w:szCs w:val="24"/>
          <w:highlight w:val="none"/>
        </w:rPr>
        <w:t>、付款方式、</w:t>
      </w:r>
      <w:r>
        <w:rPr>
          <w:rFonts w:hint="eastAsia" w:ascii="宋体" w:hAnsi="宋体" w:cs="宋体"/>
          <w:sz w:val="24"/>
          <w:szCs w:val="24"/>
          <w:highlight w:val="none"/>
          <w:lang w:val="en-US" w:eastAsia="zh-CN"/>
        </w:rPr>
        <w:t>投标有效期</w:t>
      </w:r>
      <w:r>
        <w:rPr>
          <w:rFonts w:hint="eastAsia" w:ascii="宋体" w:hAnsi="宋体" w:cs="宋体"/>
          <w:sz w:val="24"/>
          <w:szCs w:val="24"/>
          <w:highlight w:val="none"/>
        </w:rPr>
        <w:t>等</w:t>
      </w:r>
      <w:r>
        <w:rPr>
          <w:rFonts w:hint="eastAsia" w:ascii="宋体" w:hAnsi="宋体" w:cs="宋体"/>
          <w:sz w:val="24"/>
          <w:szCs w:val="24"/>
          <w:lang w:val="en-US" w:eastAsia="zh-CN"/>
        </w:rPr>
        <w:t>方面</w:t>
      </w:r>
      <w:r>
        <w:rPr>
          <w:rFonts w:hint="eastAsia" w:ascii="宋体" w:hAnsi="宋体" w:cs="宋体"/>
          <w:sz w:val="24"/>
          <w:szCs w:val="24"/>
        </w:rPr>
        <w:t>与</w:t>
      </w:r>
      <w:r>
        <w:rPr>
          <w:rFonts w:hint="eastAsia" w:ascii="宋体" w:hAnsi="宋体" w:cs="宋体"/>
          <w:sz w:val="24"/>
          <w:szCs w:val="24"/>
          <w:highlight w:val="none"/>
          <w:lang w:eastAsia="zh-CN"/>
        </w:rPr>
        <w:t>招标文件</w:t>
      </w:r>
      <w:r>
        <w:rPr>
          <w:rFonts w:hint="eastAsia" w:ascii="宋体" w:hAnsi="宋体" w:cs="宋体"/>
          <w:sz w:val="24"/>
          <w:szCs w:val="24"/>
          <w:highlight w:val="none"/>
        </w:rPr>
        <w:t>要求不一致</w:t>
      </w:r>
      <w:r>
        <w:rPr>
          <w:rFonts w:hint="eastAsia" w:ascii="宋体" w:hAnsi="宋体" w:cs="宋体"/>
          <w:sz w:val="24"/>
          <w:szCs w:val="24"/>
        </w:rPr>
        <w:t>或附加了采购单位难以接受的条件或条款的；</w:t>
      </w:r>
    </w:p>
    <w:p>
      <w:pPr>
        <w:pageBreakBefore w:val="0"/>
        <w:numPr>
          <w:ilvl w:val="0"/>
          <w:numId w:val="11"/>
        </w:numPr>
        <w:kinsoku/>
        <w:wordWrap/>
        <w:topLinePunct w:val="0"/>
        <w:autoSpaceDE/>
        <w:autoSpaceDN/>
        <w:bidi w:val="0"/>
        <w:spacing w:line="360" w:lineRule="auto"/>
        <w:ind w:firstLine="480" w:firstLineChars="200"/>
        <w:textAlignment w:val="auto"/>
        <w:rPr>
          <w:rFonts w:ascii="宋体" w:hAnsi="宋体" w:cs="宋体"/>
          <w:kern w:val="0"/>
          <w:sz w:val="24"/>
          <w:szCs w:val="24"/>
        </w:rPr>
      </w:pPr>
      <w:r>
        <w:rPr>
          <w:rFonts w:hint="eastAsia" w:ascii="宋体" w:hAnsi="宋体" w:cs="宋体"/>
          <w:sz w:val="24"/>
          <w:szCs w:val="24"/>
        </w:rPr>
        <w:t>如澄清、补正、说明的内容与</w:t>
      </w:r>
      <w:r>
        <w:rPr>
          <w:rFonts w:hint="eastAsia" w:ascii="宋体" w:hAnsi="宋体" w:cs="宋体"/>
          <w:sz w:val="24"/>
          <w:szCs w:val="24"/>
          <w:lang w:eastAsia="zh-CN"/>
        </w:rPr>
        <w:t>投标文件</w:t>
      </w:r>
      <w:r>
        <w:rPr>
          <w:rFonts w:hint="eastAsia" w:ascii="宋体" w:hAnsi="宋体" w:cs="宋体"/>
          <w:sz w:val="24"/>
          <w:szCs w:val="24"/>
        </w:rPr>
        <w:t>内容有重大相悖或矛盾</w:t>
      </w:r>
      <w:r>
        <w:rPr>
          <w:rFonts w:hint="eastAsia" w:ascii="宋体" w:hAnsi="宋体" w:cs="宋体"/>
          <w:sz w:val="24"/>
          <w:szCs w:val="24"/>
          <w:lang w:val="en-US" w:eastAsia="zh-CN"/>
        </w:rPr>
        <w:t>的</w:t>
      </w:r>
      <w:r>
        <w:rPr>
          <w:rFonts w:hint="eastAsia" w:ascii="宋体" w:hAnsi="宋体" w:cs="宋体"/>
          <w:sz w:val="24"/>
          <w:szCs w:val="24"/>
        </w:rPr>
        <w:t>。</w:t>
      </w:r>
    </w:p>
    <w:p>
      <w:pPr>
        <w:pStyle w:val="7"/>
        <w:numPr>
          <w:ilvl w:val="0"/>
          <w:numId w:val="0"/>
        </w:numPr>
        <w:topLinePunct w:val="0"/>
        <w:bidi w:val="0"/>
        <w:spacing w:line="360" w:lineRule="auto"/>
        <w:ind w:firstLine="482" w:firstLineChars="200"/>
        <w:rPr>
          <w:rFonts w:ascii="宋体" w:hAnsi="宋体" w:cs="宋体"/>
          <w:sz w:val="24"/>
          <w:szCs w:val="24"/>
        </w:rPr>
      </w:pPr>
      <w:bookmarkStart w:id="69" w:name="_Toc17705"/>
      <w:r>
        <w:rPr>
          <w:rFonts w:hint="eastAsia" w:ascii="宋体" w:hAnsi="宋体" w:cs="宋体"/>
          <w:sz w:val="24"/>
          <w:szCs w:val="24"/>
          <w:lang w:val="en-US" w:eastAsia="zh-CN"/>
        </w:rPr>
        <w:t>4、</w:t>
      </w:r>
      <w:r>
        <w:rPr>
          <w:rFonts w:hint="eastAsia" w:ascii="宋体" w:hAnsi="宋体" w:cs="宋体"/>
          <w:sz w:val="24"/>
          <w:szCs w:val="24"/>
          <w:lang w:eastAsia="zh-CN"/>
        </w:rPr>
        <w:t>投标文件</w:t>
      </w:r>
      <w:r>
        <w:rPr>
          <w:rFonts w:hint="eastAsia" w:ascii="宋体" w:hAnsi="宋体" w:cs="宋体"/>
          <w:sz w:val="24"/>
          <w:szCs w:val="24"/>
        </w:rPr>
        <w:t>澄清</w:t>
      </w:r>
      <w:bookmarkEnd w:id="69"/>
    </w:p>
    <w:p>
      <w:pPr>
        <w:numPr>
          <w:ilvl w:val="0"/>
          <w:numId w:val="0"/>
        </w:numPr>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4.1 </w:t>
      </w:r>
      <w:r>
        <w:rPr>
          <w:rFonts w:hint="eastAsia" w:ascii="宋体" w:hAnsi="宋体" w:eastAsia="宋体" w:cs="宋体"/>
          <w:sz w:val="24"/>
          <w:szCs w:val="24"/>
        </w:rPr>
        <w:t>对于投标文件中含义不明确、同类问题表述不一致或者有明显文字和计算错误的内容，评标委员会应当以书面形式要求投标人作出必要的澄清、说明或者补正。</w:t>
      </w:r>
    </w:p>
    <w:p>
      <w:pPr>
        <w:numPr>
          <w:ilvl w:val="0"/>
          <w:numId w:val="0"/>
        </w:numPr>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4.2 </w:t>
      </w:r>
      <w:r>
        <w:rPr>
          <w:rFonts w:hint="eastAsia" w:ascii="宋体" w:hAnsi="宋体" w:eastAsia="宋体" w:cs="宋体"/>
          <w:sz w:val="24"/>
          <w:szCs w:val="24"/>
        </w:rPr>
        <w:t>投标人的澄清、说明或者补正应当采用书面形式，并加盖公章，或者由法定代表人或其授权的代表签字。投标人的澄清、说明或者补正不得超出投标文件的范围或者改变投标文件的实质性内容。</w:t>
      </w:r>
    </w:p>
    <w:p>
      <w:pPr>
        <w:numPr>
          <w:ilvl w:val="0"/>
          <w:numId w:val="0"/>
        </w:numPr>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4.3 </w:t>
      </w:r>
      <w:r>
        <w:rPr>
          <w:rFonts w:hint="eastAsia" w:ascii="宋体" w:hAnsi="宋体" w:eastAsia="宋体" w:cs="宋体"/>
          <w:sz w:val="24"/>
          <w:szCs w:val="24"/>
        </w:rPr>
        <w:t>评标委员会不接受投标人主动提出的澄清、说明。</w:t>
      </w:r>
    </w:p>
    <w:p>
      <w:pPr>
        <w:numPr>
          <w:ilvl w:val="0"/>
          <w:numId w:val="0"/>
        </w:numPr>
        <w:topLinePunct w:val="0"/>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 xml:space="preserve">4.4 </w:t>
      </w:r>
      <w:r>
        <w:rPr>
          <w:rFonts w:hint="eastAsia" w:ascii="宋体" w:hAnsi="宋体" w:eastAsia="宋体" w:cs="宋体"/>
          <w:sz w:val="24"/>
          <w:szCs w:val="24"/>
        </w:rPr>
        <w:t>有效的书面澄清材料，是投标文件的补充材料，成为投标文件的组成部分。</w:t>
      </w:r>
    </w:p>
    <w:p>
      <w:pPr>
        <w:pStyle w:val="7"/>
        <w:numPr>
          <w:ilvl w:val="0"/>
          <w:numId w:val="0"/>
        </w:numPr>
        <w:topLinePunct w:val="0"/>
        <w:bidi w:val="0"/>
        <w:spacing w:line="360" w:lineRule="auto"/>
        <w:ind w:firstLine="482" w:firstLineChars="200"/>
        <w:rPr>
          <w:rFonts w:ascii="宋体" w:hAnsi="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cs="宋体"/>
          <w:sz w:val="24"/>
          <w:szCs w:val="24"/>
          <w:highlight w:val="none"/>
        </w:rPr>
        <w:t>评审</w:t>
      </w:r>
    </w:p>
    <w:p>
      <w:pPr>
        <w:topLinePunct w:val="0"/>
        <w:bidi w:val="0"/>
        <w:spacing w:line="360" w:lineRule="auto"/>
        <w:ind w:firstLine="480" w:firstLineChars="200"/>
        <w:rPr>
          <w:rFonts w:ascii="宋体" w:hAnsi="宋体" w:cs="宋体"/>
          <w:sz w:val="24"/>
          <w:szCs w:val="24"/>
          <w:highlight w:val="none"/>
        </w:rPr>
      </w:pPr>
      <w:bookmarkStart w:id="70" w:name="_Toc12947"/>
      <w:r>
        <w:rPr>
          <w:rFonts w:hint="eastAsia" w:ascii="宋体" w:hAnsi="宋体" w:cs="宋体"/>
          <w:sz w:val="24"/>
          <w:szCs w:val="24"/>
          <w:highlight w:val="none"/>
        </w:rPr>
        <w:t>5.1</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有权对在评审过程中出现的一切问题，根据《中华人民共和国政府采购法》</w:t>
      </w:r>
      <w:r>
        <w:rPr>
          <w:rFonts w:hint="eastAsia" w:ascii="宋体" w:hAnsi="宋体" w:cs="宋体"/>
          <w:sz w:val="24"/>
          <w:szCs w:val="24"/>
          <w:highlight w:val="none"/>
          <w:lang w:eastAsia="zh-CN"/>
        </w:rPr>
        <w:t>《</w:t>
      </w:r>
      <w:r>
        <w:rPr>
          <w:rFonts w:hint="eastAsia" w:ascii="宋体" w:hAnsi="宋体" w:cs="宋体"/>
          <w:sz w:val="24"/>
          <w:szCs w:val="24"/>
          <w:highlight w:val="none"/>
        </w:rPr>
        <w:t>中华人民共和国政府采购法</w:t>
      </w:r>
      <w:r>
        <w:rPr>
          <w:rFonts w:hint="eastAsia" w:ascii="宋体" w:hAnsi="宋体" w:cs="宋体"/>
          <w:sz w:val="24"/>
          <w:szCs w:val="24"/>
          <w:highlight w:val="none"/>
          <w:lang w:val="en-US" w:eastAsia="zh-CN"/>
        </w:rPr>
        <w:t>实施条例</w:t>
      </w:r>
      <w:r>
        <w:rPr>
          <w:rFonts w:hint="eastAsia" w:ascii="宋体" w:hAnsi="宋体" w:cs="宋体"/>
          <w:sz w:val="24"/>
          <w:szCs w:val="24"/>
          <w:highlight w:val="none"/>
          <w:lang w:eastAsia="zh-CN"/>
        </w:rPr>
        <w:t>》</w:t>
      </w:r>
      <w:r>
        <w:rPr>
          <w:rFonts w:hint="eastAsia" w:ascii="宋体" w:hAnsi="宋体" w:cs="宋体"/>
          <w:sz w:val="24"/>
          <w:szCs w:val="24"/>
          <w:highlight w:val="none"/>
        </w:rPr>
        <w:t xml:space="preserve">的条款，本着公开、公平、公正的原则进行处理。 </w:t>
      </w:r>
    </w:p>
    <w:p>
      <w:pPr>
        <w:topLinePunct w:val="0"/>
        <w:bidi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5.2</w:t>
      </w:r>
      <w:r>
        <w:rPr>
          <w:rFonts w:hint="eastAsia" w:ascii="宋体" w:hAnsi="宋体" w:cs="宋体"/>
          <w:sz w:val="24"/>
          <w:szCs w:val="24"/>
          <w:highlight w:val="none"/>
          <w:lang w:val="en-US" w:eastAsia="zh-CN"/>
        </w:rPr>
        <w:t>评标</w:t>
      </w:r>
      <w:r>
        <w:rPr>
          <w:rFonts w:hint="eastAsia" w:ascii="宋体" w:hAnsi="宋体" w:cs="宋体"/>
          <w:sz w:val="24"/>
          <w:szCs w:val="24"/>
          <w:highlight w:val="none"/>
        </w:rPr>
        <w:t>流程</w:t>
      </w:r>
    </w:p>
    <w:p>
      <w:pPr>
        <w:pageBreakBefore w:val="0"/>
        <w:numPr>
          <w:ilvl w:val="0"/>
          <w:numId w:val="12"/>
        </w:numPr>
        <w:kinsoku/>
        <w:wordWrap/>
        <w:topLinePunct w:val="0"/>
        <w:autoSpaceDE/>
        <w:autoSpaceDN/>
        <w:bidi w:val="0"/>
        <w:spacing w:line="360" w:lineRule="auto"/>
        <w:textAlignment w:val="auto"/>
        <w:rPr>
          <w:rFonts w:ascii="宋体" w:hAnsi="宋体" w:cs="宋体"/>
          <w:sz w:val="24"/>
          <w:szCs w:val="24"/>
          <w:highlight w:val="none"/>
        </w:rPr>
      </w:pPr>
      <w:r>
        <w:rPr>
          <w:rFonts w:hint="eastAsia" w:ascii="宋体" w:hAnsi="宋体" w:eastAsia="宋体"/>
          <w:b w:val="0"/>
          <w:bCs/>
          <w:sz w:val="24"/>
          <w:szCs w:val="24"/>
          <w:highlight w:val="none"/>
        </w:rPr>
        <w:t>采购人应当依法对投标人的资格进行审查</w:t>
      </w:r>
      <w:r>
        <w:rPr>
          <w:rFonts w:hint="eastAsia" w:ascii="宋体" w:hAnsi="宋体"/>
          <w:b w:val="0"/>
          <w:bCs/>
          <w:sz w:val="24"/>
          <w:szCs w:val="24"/>
          <w:highlight w:val="none"/>
          <w:lang w:eastAsia="zh-CN"/>
        </w:rPr>
        <w:t>，</w:t>
      </w:r>
      <w:r>
        <w:rPr>
          <w:rFonts w:hint="eastAsia" w:ascii="宋体" w:hAnsi="宋体"/>
          <w:b w:val="0"/>
          <w:bCs/>
          <w:sz w:val="24"/>
          <w:szCs w:val="24"/>
          <w:highlight w:val="none"/>
          <w:lang w:val="en-US" w:eastAsia="zh-CN"/>
        </w:rPr>
        <w:t>只有通过资格审查的投标人，</w:t>
      </w:r>
      <w:r>
        <w:rPr>
          <w:rFonts w:hint="eastAsia" w:ascii="宋体" w:hAnsi="宋体" w:cs="宋体"/>
          <w:sz w:val="24"/>
          <w:szCs w:val="24"/>
          <w:highlight w:val="none"/>
        </w:rPr>
        <w:t>才能进入</w:t>
      </w:r>
      <w:r>
        <w:rPr>
          <w:rFonts w:hint="eastAsia" w:ascii="宋体" w:hAnsi="宋体" w:cs="宋体"/>
          <w:sz w:val="24"/>
          <w:szCs w:val="24"/>
          <w:highlight w:val="none"/>
          <w:lang w:val="en-US" w:eastAsia="zh-CN"/>
        </w:rPr>
        <w:t>下一项</w:t>
      </w:r>
      <w:r>
        <w:rPr>
          <w:rFonts w:hint="eastAsia" w:ascii="宋体" w:hAnsi="宋体" w:cs="宋体"/>
          <w:sz w:val="24"/>
          <w:szCs w:val="24"/>
          <w:highlight w:val="none"/>
        </w:rPr>
        <w:t>，否则被淘汰</w:t>
      </w:r>
      <w:r>
        <w:rPr>
          <w:rFonts w:hint="eastAsia" w:ascii="宋体" w:hAnsi="宋体" w:cs="宋体"/>
          <w:sz w:val="24"/>
          <w:szCs w:val="24"/>
          <w:highlight w:val="none"/>
          <w:lang w:eastAsia="zh-CN"/>
        </w:rPr>
        <w:t>。</w:t>
      </w:r>
    </w:p>
    <w:p>
      <w:pPr>
        <w:pageBreakBefore w:val="0"/>
        <w:numPr>
          <w:ilvl w:val="0"/>
          <w:numId w:val="12"/>
        </w:numPr>
        <w:kinsoku/>
        <w:wordWrap/>
        <w:topLinePunct w:val="0"/>
        <w:autoSpaceDE/>
        <w:autoSpaceDN/>
        <w:bidi w:val="0"/>
        <w:spacing w:line="360" w:lineRule="auto"/>
        <w:textAlignment w:val="auto"/>
        <w:rPr>
          <w:rFonts w:ascii="宋体" w:hAnsi="宋体" w:cs="宋体"/>
          <w:sz w:val="24"/>
          <w:szCs w:val="24"/>
          <w:highlight w:val="none"/>
        </w:rPr>
      </w:pPr>
      <w:r>
        <w:rPr>
          <w:rFonts w:hint="eastAsia" w:ascii="宋体" w:hAnsi="宋体" w:cs="宋体"/>
          <w:sz w:val="24"/>
          <w:szCs w:val="24"/>
          <w:highlight w:val="none"/>
          <w:lang w:val="en-US" w:eastAsia="zh-CN"/>
        </w:rPr>
        <w:t>评标委员会应当对符合资格的投标人的投标文件进行符合性审查</w:t>
      </w:r>
      <w:r>
        <w:rPr>
          <w:rFonts w:hint="eastAsia" w:ascii="宋体" w:hAnsi="宋体" w:cs="宋体"/>
          <w:sz w:val="24"/>
          <w:szCs w:val="24"/>
          <w:highlight w:val="none"/>
        </w:rPr>
        <w:t>，只有通过符合性审查的</w:t>
      </w:r>
      <w:r>
        <w:rPr>
          <w:rFonts w:hint="eastAsia" w:ascii="宋体" w:hAnsi="宋体" w:cs="宋体"/>
          <w:sz w:val="24"/>
          <w:szCs w:val="24"/>
          <w:highlight w:val="none"/>
          <w:lang w:val="en-US" w:eastAsia="zh-CN"/>
        </w:rPr>
        <w:t>投标人</w:t>
      </w:r>
      <w:r>
        <w:rPr>
          <w:rFonts w:hint="eastAsia" w:ascii="宋体" w:hAnsi="宋体" w:cs="宋体"/>
          <w:sz w:val="24"/>
          <w:szCs w:val="24"/>
          <w:highlight w:val="none"/>
        </w:rPr>
        <w:t>，才能进入</w:t>
      </w:r>
      <w:r>
        <w:rPr>
          <w:rFonts w:hint="eastAsia" w:ascii="宋体" w:hAnsi="宋体" w:cs="宋体"/>
          <w:sz w:val="24"/>
          <w:szCs w:val="24"/>
          <w:highlight w:val="none"/>
          <w:lang w:val="en-US" w:eastAsia="zh-CN"/>
        </w:rPr>
        <w:t>下一项</w:t>
      </w:r>
      <w:r>
        <w:rPr>
          <w:rFonts w:hint="eastAsia" w:ascii="宋体" w:hAnsi="宋体" w:cs="宋体"/>
          <w:sz w:val="24"/>
          <w:szCs w:val="24"/>
          <w:highlight w:val="none"/>
        </w:rPr>
        <w:t>，否则被淘汰。</w:t>
      </w:r>
    </w:p>
    <w:p>
      <w:pPr>
        <w:numPr>
          <w:ilvl w:val="0"/>
          <w:numId w:val="12"/>
        </w:numPr>
        <w:topLinePunct w:val="0"/>
        <w:bidi w:val="0"/>
        <w:spacing w:line="360" w:lineRule="auto"/>
        <w:ind w:left="0" w:leftChars="0" w:firstLine="420" w:firstLineChars="0"/>
        <w:rPr>
          <w:rFonts w:hint="eastAsia" w:ascii="宋体" w:hAnsi="宋体" w:eastAsia="宋体" w:cs="宋体"/>
          <w:color w:val="auto"/>
          <w:sz w:val="24"/>
          <w:szCs w:val="24"/>
          <w:highlight w:val="none"/>
        </w:rPr>
      </w:pPr>
      <w:r>
        <w:rPr>
          <w:rFonts w:hint="eastAsia" w:ascii="宋体" w:hAnsi="宋体" w:eastAsia="宋体" w:cs="宋体"/>
          <w:b w:val="0"/>
          <w:i w:val="0"/>
          <w:caps w:val="0"/>
          <w:color w:val="auto"/>
          <w:spacing w:val="0"/>
          <w:sz w:val="24"/>
          <w:szCs w:val="24"/>
          <w:shd w:val="clear" w:fill="FFFFFF"/>
        </w:rPr>
        <w:t>评标委员会认为投标人的报价明显低于其他通过符合性审查投标人的报价，有可能影响产品质量或者不能诚信履约的，应当要求其在评标现场合理的时间内提供书面说明，必要时提交相关证明材料</w:t>
      </w:r>
      <w:r>
        <w:rPr>
          <w:rFonts w:hint="eastAsia" w:ascii="宋体" w:hAnsi="宋体" w:cs="宋体"/>
          <w:b w:val="0"/>
          <w:i w:val="0"/>
          <w:caps w:val="0"/>
          <w:color w:val="auto"/>
          <w:spacing w:val="0"/>
          <w:sz w:val="24"/>
          <w:szCs w:val="24"/>
          <w:shd w:val="clear" w:fill="FFFFFF"/>
          <w:lang w:eastAsia="zh-CN"/>
        </w:rPr>
        <w:t>；</w:t>
      </w:r>
      <w:r>
        <w:rPr>
          <w:rFonts w:hint="eastAsia" w:ascii="宋体" w:hAnsi="宋体" w:eastAsia="宋体" w:cs="宋体"/>
          <w:b w:val="0"/>
          <w:i w:val="0"/>
          <w:caps w:val="0"/>
          <w:color w:val="auto"/>
          <w:spacing w:val="0"/>
          <w:sz w:val="24"/>
          <w:szCs w:val="24"/>
          <w:shd w:val="clear" w:fill="FFFFFF"/>
        </w:rPr>
        <w:t>投标人不能证明其报价合理性的，评标委员会应当将其作为无效投标处理</w:t>
      </w:r>
      <w:r>
        <w:rPr>
          <w:rFonts w:hint="eastAsia" w:ascii="宋体" w:hAnsi="宋体" w:eastAsia="宋体" w:cs="宋体"/>
          <w:b w:val="0"/>
          <w:i w:val="0"/>
          <w:caps w:val="0"/>
          <w:color w:val="auto"/>
          <w:spacing w:val="0"/>
          <w:sz w:val="24"/>
          <w:szCs w:val="24"/>
          <w:shd w:val="clear" w:fill="FFFFFF"/>
          <w:lang w:eastAsia="zh-CN"/>
        </w:rPr>
        <w:t>。</w:t>
      </w:r>
    </w:p>
    <w:p>
      <w:pPr>
        <w:pageBreakBefore w:val="0"/>
        <w:numPr>
          <w:ilvl w:val="0"/>
          <w:numId w:val="12"/>
        </w:numPr>
        <w:kinsoku/>
        <w:wordWrap/>
        <w:topLinePunct w:val="0"/>
        <w:autoSpaceDE/>
        <w:autoSpaceDN/>
        <w:bidi w:val="0"/>
        <w:spacing w:line="360" w:lineRule="auto"/>
        <w:ind w:left="0" w:leftChars="0" w:firstLine="420" w:firstLineChars="0"/>
        <w:textAlignment w:val="auto"/>
        <w:rPr>
          <w:rFonts w:hint="eastAsia" w:ascii="宋体" w:hAnsi="宋体" w:cs="宋体"/>
          <w:sz w:val="24"/>
          <w:szCs w:val="24"/>
          <w:lang w:val="en-US" w:eastAsia="zh-CN"/>
        </w:rPr>
      </w:pPr>
      <w:r>
        <w:rPr>
          <w:rFonts w:hint="eastAsia" w:ascii="宋体" w:hAnsi="宋体" w:cs="宋体"/>
          <w:sz w:val="24"/>
          <w:szCs w:val="24"/>
        </w:rPr>
        <w:t>对</w:t>
      </w:r>
      <w:r>
        <w:rPr>
          <w:rFonts w:hint="eastAsia" w:ascii="宋体" w:hAnsi="宋体" w:cs="宋体"/>
          <w:sz w:val="24"/>
          <w:szCs w:val="24"/>
          <w:lang w:eastAsia="zh-CN"/>
        </w:rPr>
        <w:t>招标文件</w:t>
      </w:r>
      <w:r>
        <w:rPr>
          <w:rFonts w:hint="eastAsia" w:ascii="宋体" w:hAnsi="宋体" w:cs="宋体"/>
          <w:sz w:val="24"/>
          <w:szCs w:val="24"/>
        </w:rPr>
        <w:t>作出的实质性变动是</w:t>
      </w:r>
      <w:r>
        <w:rPr>
          <w:rFonts w:hint="eastAsia" w:ascii="宋体" w:hAnsi="宋体" w:cs="宋体"/>
          <w:sz w:val="24"/>
          <w:szCs w:val="24"/>
          <w:lang w:eastAsia="zh-CN"/>
        </w:rPr>
        <w:t>招标文件</w:t>
      </w:r>
      <w:r>
        <w:rPr>
          <w:rFonts w:hint="eastAsia" w:ascii="宋体" w:hAnsi="宋体" w:cs="宋体"/>
          <w:sz w:val="24"/>
          <w:szCs w:val="24"/>
        </w:rPr>
        <w:t>的有效组成部分，</w:t>
      </w:r>
      <w:r>
        <w:rPr>
          <w:rFonts w:hint="eastAsia" w:ascii="宋体" w:hAnsi="宋体" w:cs="宋体"/>
          <w:sz w:val="24"/>
          <w:szCs w:val="24"/>
          <w:lang w:val="en-US" w:eastAsia="zh-CN"/>
        </w:rPr>
        <w:t>评标委员</w:t>
      </w:r>
    </w:p>
    <w:p>
      <w:pPr>
        <w:pageBreakBefore w:val="0"/>
        <w:numPr>
          <w:ilvl w:val="0"/>
          <w:numId w:val="0"/>
        </w:numPr>
        <w:kinsoku/>
        <w:wordWrap/>
        <w:topLinePunct w:val="0"/>
        <w:autoSpaceDE/>
        <w:autoSpaceDN/>
        <w:bidi w:val="0"/>
        <w:spacing w:line="360" w:lineRule="auto"/>
        <w:textAlignment w:val="auto"/>
        <w:rPr>
          <w:rFonts w:ascii="宋体" w:hAnsi="宋体" w:cs="宋体"/>
          <w:sz w:val="24"/>
          <w:szCs w:val="24"/>
        </w:rPr>
      </w:pPr>
      <w:r>
        <w:rPr>
          <w:rFonts w:hint="eastAsia" w:ascii="宋体" w:hAnsi="宋体" w:cs="宋体"/>
          <w:sz w:val="24"/>
          <w:szCs w:val="24"/>
          <w:lang w:val="en-US" w:eastAsia="zh-CN"/>
        </w:rPr>
        <w:t>会</w:t>
      </w:r>
      <w:r>
        <w:rPr>
          <w:rFonts w:hint="eastAsia" w:ascii="宋体" w:hAnsi="宋体" w:cs="宋体"/>
          <w:sz w:val="24"/>
          <w:szCs w:val="24"/>
        </w:rPr>
        <w:t>应当及时以书面形式同时通知所有参加</w:t>
      </w:r>
      <w:r>
        <w:rPr>
          <w:rFonts w:hint="eastAsia" w:ascii="宋体" w:hAnsi="宋体" w:cs="宋体"/>
          <w:sz w:val="24"/>
          <w:szCs w:val="24"/>
          <w:lang w:val="en-US" w:eastAsia="zh-CN"/>
        </w:rPr>
        <w:t>投标</w:t>
      </w:r>
      <w:r>
        <w:rPr>
          <w:rFonts w:hint="eastAsia" w:ascii="宋体" w:hAnsi="宋体" w:cs="宋体"/>
          <w:sz w:val="24"/>
          <w:szCs w:val="24"/>
        </w:rPr>
        <w:t>的</w:t>
      </w:r>
      <w:r>
        <w:rPr>
          <w:rFonts w:hint="eastAsia" w:ascii="宋体" w:hAnsi="宋体" w:cs="宋体"/>
          <w:sz w:val="24"/>
          <w:szCs w:val="24"/>
          <w:lang w:eastAsia="zh-CN"/>
        </w:rPr>
        <w:t>投标人</w:t>
      </w:r>
      <w:r>
        <w:rPr>
          <w:rFonts w:hint="eastAsia" w:ascii="宋体" w:hAnsi="宋体" w:cs="宋体"/>
          <w:sz w:val="24"/>
          <w:szCs w:val="24"/>
        </w:rPr>
        <w:t>。</w:t>
      </w:r>
    </w:p>
    <w:p>
      <w:pPr>
        <w:pageBreakBefore w:val="0"/>
        <w:widowControl/>
        <w:numPr>
          <w:ilvl w:val="0"/>
          <w:numId w:val="12"/>
        </w:numPr>
        <w:kinsoku/>
        <w:wordWrap/>
        <w:topLinePunct w:val="0"/>
        <w:autoSpaceDE/>
        <w:autoSpaceDN/>
        <w:bidi w:val="0"/>
        <w:spacing w:line="360" w:lineRule="auto"/>
        <w:ind w:left="0" w:leftChars="0" w:firstLine="420" w:firstLineChars="0"/>
        <w:jc w:val="left"/>
        <w:textAlignment w:val="auto"/>
        <w:rPr>
          <w:rFonts w:hint="eastAsia" w:ascii="宋体" w:hAnsi="宋体" w:cs="宋体"/>
          <w:sz w:val="24"/>
          <w:szCs w:val="24"/>
          <w:highlight w:val="none"/>
        </w:rPr>
      </w:pPr>
      <w:r>
        <w:rPr>
          <w:rFonts w:hint="eastAsia" w:ascii="宋体" w:hAnsi="宋体" w:cs="宋体"/>
          <w:sz w:val="24"/>
          <w:szCs w:val="24"/>
          <w:highlight w:val="none"/>
        </w:rPr>
        <w:t>由</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采用综合评分法对提交</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报价的</w:t>
      </w:r>
      <w:r>
        <w:rPr>
          <w:rFonts w:hint="eastAsia" w:ascii="宋体" w:hAnsi="宋体" w:cs="宋体"/>
          <w:sz w:val="24"/>
          <w:szCs w:val="24"/>
          <w:highlight w:val="none"/>
          <w:lang w:eastAsia="zh-CN"/>
        </w:rPr>
        <w:t>投标人</w:t>
      </w:r>
      <w:r>
        <w:rPr>
          <w:rFonts w:hint="eastAsia" w:ascii="宋体" w:hAnsi="宋体" w:cs="宋体"/>
          <w:sz w:val="24"/>
          <w:szCs w:val="24"/>
          <w:highlight w:val="none"/>
        </w:rPr>
        <w:t>进行综合评分。</w:t>
      </w:r>
      <w:r>
        <w:rPr>
          <w:rFonts w:hint="eastAsia" w:ascii="宋体" w:hAnsi="宋体" w:cs="宋体"/>
          <w:sz w:val="24"/>
          <w:szCs w:val="24"/>
          <w:highlight w:val="none"/>
          <w:lang w:val="en-US" w:eastAsia="zh-CN"/>
        </w:rPr>
        <w:t>评标委员会按</w:t>
      </w:r>
      <w:r>
        <w:rPr>
          <w:rFonts w:hint="eastAsia" w:ascii="宋体" w:hAnsi="宋体" w:cs="宋体"/>
          <w:sz w:val="24"/>
          <w:szCs w:val="24"/>
          <w:highlight w:val="none"/>
        </w:rPr>
        <w:t>第四部分评</w:t>
      </w:r>
      <w:r>
        <w:rPr>
          <w:rFonts w:hint="eastAsia" w:ascii="宋体" w:hAnsi="宋体" w:cs="宋体"/>
          <w:sz w:val="24"/>
          <w:szCs w:val="24"/>
          <w:highlight w:val="none"/>
          <w:lang w:val="en-US" w:eastAsia="zh-CN"/>
        </w:rPr>
        <w:t>审</w:t>
      </w:r>
      <w:r>
        <w:rPr>
          <w:rFonts w:hint="eastAsia" w:ascii="宋体" w:hAnsi="宋体" w:cs="宋体"/>
          <w:sz w:val="24"/>
          <w:szCs w:val="24"/>
          <w:highlight w:val="none"/>
        </w:rPr>
        <w:t>标准规定的各项因素进行比较、自主打分、综合评审。</w:t>
      </w:r>
      <w:r>
        <w:rPr>
          <w:rFonts w:hint="eastAsia" w:ascii="宋体" w:hAnsi="宋体" w:cs="宋体"/>
          <w:sz w:val="24"/>
          <w:szCs w:val="24"/>
          <w:highlight w:val="none"/>
          <w:lang w:val="en-US" w:eastAsia="zh-CN"/>
        </w:rPr>
        <w:t>评标委员会</w:t>
      </w:r>
      <w:r>
        <w:rPr>
          <w:rFonts w:hint="eastAsia" w:ascii="宋体" w:hAnsi="宋体" w:cs="宋体"/>
          <w:sz w:val="24"/>
          <w:szCs w:val="24"/>
          <w:highlight w:val="none"/>
        </w:rPr>
        <w:t>将评审得分汇总后，按评审总得分由高到低汇总排序，推荐3名</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候选人；若出现综合得分相同的，按</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报价由低到高顺序排列名次；得分且</w:t>
      </w:r>
      <w:r>
        <w:rPr>
          <w:rFonts w:hint="eastAsia" w:ascii="宋体" w:hAnsi="宋体" w:cs="宋体"/>
          <w:sz w:val="24"/>
          <w:szCs w:val="24"/>
          <w:highlight w:val="none"/>
          <w:lang w:val="en-US" w:eastAsia="zh-CN"/>
        </w:rPr>
        <w:t>投标</w:t>
      </w:r>
      <w:r>
        <w:rPr>
          <w:rFonts w:hint="eastAsia" w:ascii="宋体" w:hAnsi="宋体" w:cs="宋体"/>
          <w:sz w:val="24"/>
          <w:szCs w:val="24"/>
          <w:highlight w:val="none"/>
        </w:rPr>
        <w:t>报价相同的，按</w:t>
      </w:r>
      <w:r>
        <w:rPr>
          <w:rFonts w:hint="eastAsia" w:ascii="宋体" w:hAnsi="宋体" w:cs="宋体"/>
          <w:sz w:val="24"/>
          <w:szCs w:val="24"/>
          <w:highlight w:val="none"/>
          <w:lang w:val="en-US" w:eastAsia="zh-CN"/>
        </w:rPr>
        <w:t>技术部分</w:t>
      </w:r>
      <w:r>
        <w:rPr>
          <w:rFonts w:hint="eastAsia" w:ascii="宋体" w:hAnsi="宋体" w:cs="宋体"/>
          <w:sz w:val="24"/>
          <w:szCs w:val="24"/>
          <w:highlight w:val="none"/>
        </w:rPr>
        <w:t>得分顺序排列名次。</w:t>
      </w:r>
    </w:p>
    <w:p>
      <w:pPr>
        <w:pStyle w:val="7"/>
        <w:numPr>
          <w:ilvl w:val="0"/>
          <w:numId w:val="0"/>
        </w:numPr>
        <w:topLinePunct w:val="0"/>
        <w:bidi w:val="0"/>
        <w:spacing w:line="360" w:lineRule="auto"/>
        <w:ind w:firstLine="482" w:firstLineChars="200"/>
        <w:rPr>
          <w:rFonts w:ascii="宋体" w:hAnsi="宋体" w:cs="宋体"/>
          <w:sz w:val="24"/>
          <w:szCs w:val="24"/>
        </w:rPr>
      </w:pPr>
      <w:r>
        <w:rPr>
          <w:rFonts w:hint="eastAsia" w:ascii="宋体" w:hAnsi="宋体" w:cs="宋体"/>
          <w:sz w:val="24"/>
          <w:szCs w:val="24"/>
          <w:lang w:val="en-US" w:eastAsia="zh-CN"/>
        </w:rPr>
        <w:t>6、</w:t>
      </w:r>
      <w:r>
        <w:rPr>
          <w:rFonts w:hint="eastAsia" w:ascii="宋体" w:hAnsi="宋体" w:cs="宋体"/>
          <w:sz w:val="24"/>
          <w:szCs w:val="24"/>
        </w:rPr>
        <w:t>定标</w:t>
      </w:r>
      <w:bookmarkEnd w:id="70"/>
    </w:p>
    <w:p>
      <w:pPr>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rPr>
        <w:t>6.1</w:t>
      </w:r>
      <w:r>
        <w:rPr>
          <w:rFonts w:hint="eastAsia" w:ascii="宋体" w:hAnsi="宋体" w:cs="宋体"/>
          <w:sz w:val="24"/>
          <w:szCs w:val="24"/>
          <w:highlight w:val="none"/>
        </w:rPr>
        <w:t>代理机构在评</w:t>
      </w:r>
      <w:r>
        <w:rPr>
          <w:rFonts w:hint="eastAsia" w:ascii="宋体" w:hAnsi="宋体" w:cs="宋体"/>
          <w:sz w:val="24"/>
          <w:szCs w:val="24"/>
          <w:highlight w:val="none"/>
          <w:lang w:val="en-US" w:eastAsia="zh-CN"/>
        </w:rPr>
        <w:t>标</w:t>
      </w:r>
      <w:r>
        <w:rPr>
          <w:rFonts w:hint="eastAsia" w:ascii="宋体" w:hAnsi="宋体" w:cs="宋体"/>
          <w:sz w:val="24"/>
          <w:szCs w:val="24"/>
          <w:highlight w:val="none"/>
        </w:rPr>
        <w:t>结束后</w:t>
      </w:r>
      <w:r>
        <w:rPr>
          <w:rFonts w:hint="eastAsia" w:ascii="宋体" w:hAnsi="宋体" w:cs="宋体"/>
          <w:sz w:val="24"/>
          <w:szCs w:val="24"/>
          <w:highlight w:val="none"/>
          <w:lang w:val="en-US" w:eastAsia="zh-CN"/>
        </w:rPr>
        <w:t>1</w:t>
      </w:r>
      <w:r>
        <w:rPr>
          <w:rFonts w:hint="eastAsia" w:ascii="宋体" w:hAnsi="宋体" w:cs="宋体"/>
          <w:sz w:val="24"/>
          <w:szCs w:val="24"/>
        </w:rPr>
        <w:t>个工作日内</w:t>
      </w:r>
      <w:r>
        <w:rPr>
          <w:rFonts w:hint="eastAsia" w:ascii="宋体" w:hAnsi="宋体" w:cs="宋体"/>
          <w:sz w:val="24"/>
          <w:szCs w:val="24"/>
          <w:highlight w:val="none"/>
        </w:rPr>
        <w:t>将</w:t>
      </w:r>
      <w:r>
        <w:rPr>
          <w:rFonts w:hint="eastAsia" w:ascii="宋体" w:hAnsi="宋体" w:cs="宋体"/>
          <w:sz w:val="24"/>
          <w:szCs w:val="24"/>
          <w:highlight w:val="none"/>
          <w:lang w:eastAsia="zh-CN"/>
        </w:rPr>
        <w:t>评标报告</w:t>
      </w:r>
      <w:r>
        <w:rPr>
          <w:rFonts w:hint="eastAsia" w:ascii="宋体" w:hAnsi="宋体" w:cs="宋体"/>
          <w:sz w:val="24"/>
          <w:szCs w:val="24"/>
          <w:highlight w:val="none"/>
        </w:rPr>
        <w:t>送达采购</w:t>
      </w:r>
      <w:r>
        <w:rPr>
          <w:rFonts w:hint="eastAsia" w:ascii="宋体" w:hAnsi="宋体" w:cs="宋体"/>
          <w:sz w:val="24"/>
          <w:szCs w:val="24"/>
          <w:highlight w:val="none"/>
          <w:lang w:val="en-US" w:eastAsia="zh-CN"/>
        </w:rPr>
        <w:t>人</w:t>
      </w:r>
      <w:r>
        <w:rPr>
          <w:rFonts w:hint="eastAsia" w:ascii="宋体" w:hAnsi="宋体" w:cs="宋体"/>
          <w:sz w:val="24"/>
          <w:szCs w:val="24"/>
          <w:highlight w:val="none"/>
        </w:rPr>
        <w:t>，采购</w:t>
      </w:r>
      <w:r>
        <w:rPr>
          <w:rFonts w:hint="eastAsia" w:ascii="宋体" w:hAnsi="宋体" w:cs="宋体"/>
          <w:sz w:val="24"/>
          <w:szCs w:val="24"/>
          <w:highlight w:val="none"/>
          <w:lang w:val="en-US" w:eastAsia="zh-CN"/>
        </w:rPr>
        <w:t>人</w:t>
      </w:r>
      <w:r>
        <w:rPr>
          <w:rFonts w:hint="eastAsia" w:ascii="宋体" w:hAnsi="宋体" w:cs="宋体"/>
          <w:sz w:val="24"/>
          <w:szCs w:val="24"/>
          <w:highlight w:val="none"/>
        </w:rPr>
        <w:t>在</w:t>
      </w:r>
      <w:r>
        <w:rPr>
          <w:rFonts w:hint="eastAsia" w:ascii="宋体" w:hAnsi="宋体" w:cs="宋体"/>
          <w:sz w:val="24"/>
          <w:szCs w:val="24"/>
        </w:rPr>
        <w:t>收</w:t>
      </w:r>
      <w:r>
        <w:rPr>
          <w:rFonts w:hint="eastAsia" w:ascii="宋体" w:hAnsi="宋体" w:cs="宋体"/>
          <w:sz w:val="24"/>
          <w:szCs w:val="24"/>
          <w:highlight w:val="none"/>
        </w:rPr>
        <w:t>到</w:t>
      </w:r>
      <w:r>
        <w:rPr>
          <w:rFonts w:hint="eastAsia" w:ascii="宋体" w:hAnsi="宋体" w:cs="宋体"/>
          <w:sz w:val="24"/>
          <w:szCs w:val="24"/>
          <w:highlight w:val="none"/>
          <w:lang w:eastAsia="zh-CN"/>
        </w:rPr>
        <w:t>评标报告</w:t>
      </w:r>
      <w:r>
        <w:rPr>
          <w:rFonts w:hint="eastAsia" w:ascii="宋体" w:hAnsi="宋体" w:cs="宋体"/>
          <w:sz w:val="24"/>
          <w:szCs w:val="24"/>
        </w:rPr>
        <w:t>后</w:t>
      </w:r>
      <w:r>
        <w:rPr>
          <w:rFonts w:hint="eastAsia" w:ascii="宋体" w:hAnsi="宋体" w:cs="宋体"/>
          <w:sz w:val="24"/>
          <w:szCs w:val="24"/>
          <w:lang w:val="en-US" w:eastAsia="zh-CN"/>
        </w:rPr>
        <w:t>4</w:t>
      </w:r>
      <w:r>
        <w:rPr>
          <w:rFonts w:hint="eastAsia" w:ascii="宋体" w:hAnsi="宋体" w:cs="宋体"/>
          <w:sz w:val="24"/>
          <w:szCs w:val="24"/>
        </w:rPr>
        <w:t>个工作日内，</w:t>
      </w:r>
      <w:r>
        <w:rPr>
          <w:rFonts w:hint="eastAsia" w:ascii="宋体" w:hAnsi="宋体" w:cs="宋体"/>
          <w:sz w:val="24"/>
          <w:szCs w:val="24"/>
          <w:highlight w:val="none"/>
        </w:rPr>
        <w:t>按照</w:t>
      </w:r>
      <w:r>
        <w:rPr>
          <w:rFonts w:hint="eastAsia" w:ascii="宋体" w:hAnsi="宋体" w:cs="宋体"/>
          <w:sz w:val="24"/>
          <w:szCs w:val="24"/>
          <w:highlight w:val="none"/>
          <w:lang w:eastAsia="zh-CN"/>
        </w:rPr>
        <w:t>评标报告</w:t>
      </w:r>
      <w:r>
        <w:rPr>
          <w:rFonts w:hint="eastAsia" w:ascii="宋体" w:hAnsi="宋体" w:cs="宋体"/>
          <w:sz w:val="24"/>
          <w:szCs w:val="24"/>
          <w:highlight w:val="none"/>
        </w:rPr>
        <w:t>中推荐的顺序确认第一</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候选人为</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w:t>
      </w:r>
      <w:r>
        <w:rPr>
          <w:rFonts w:hint="eastAsia" w:ascii="宋体" w:hAnsi="宋体" w:cs="宋体"/>
          <w:sz w:val="24"/>
          <w:szCs w:val="24"/>
        </w:rPr>
        <w:t>同时书面复函代理机构；</w:t>
      </w:r>
    </w:p>
    <w:p>
      <w:pPr>
        <w:topLinePunct w:val="0"/>
        <w:bidi w:val="0"/>
        <w:spacing w:line="360" w:lineRule="auto"/>
        <w:ind w:firstLine="480" w:firstLineChars="200"/>
        <w:jc w:val="left"/>
        <w:rPr>
          <w:rFonts w:hint="eastAsia" w:ascii="宋体" w:hAnsi="宋体" w:cs="宋体"/>
          <w:sz w:val="24"/>
          <w:szCs w:val="24"/>
        </w:rPr>
      </w:pPr>
      <w:r>
        <w:rPr>
          <w:rFonts w:hint="eastAsia" w:ascii="宋体" w:hAnsi="宋体" w:cs="宋体"/>
          <w:sz w:val="24"/>
          <w:szCs w:val="24"/>
          <w:lang w:val="en-US" w:eastAsia="zh-CN"/>
        </w:rPr>
        <w:t>6.2</w:t>
      </w:r>
      <w:r>
        <w:rPr>
          <w:rFonts w:hint="eastAsia" w:ascii="宋体" w:hAnsi="宋体" w:cs="宋体"/>
          <w:sz w:val="24"/>
          <w:szCs w:val="24"/>
          <w:lang w:eastAsia="zh-CN"/>
        </w:rPr>
        <w:t>投标人</w:t>
      </w:r>
      <w:r>
        <w:rPr>
          <w:rFonts w:hint="eastAsia" w:ascii="宋体" w:hAnsi="宋体" w:cs="宋体"/>
          <w:sz w:val="24"/>
          <w:szCs w:val="24"/>
        </w:rPr>
        <w:t>对</w:t>
      </w:r>
      <w:r>
        <w:rPr>
          <w:rFonts w:hint="eastAsia" w:ascii="宋体" w:hAnsi="宋体" w:cs="宋体"/>
          <w:sz w:val="24"/>
          <w:szCs w:val="24"/>
          <w:lang w:val="en-US" w:eastAsia="zh-CN"/>
        </w:rPr>
        <w:t>中标</w:t>
      </w:r>
      <w:r>
        <w:rPr>
          <w:rFonts w:hint="eastAsia" w:ascii="宋体" w:hAnsi="宋体" w:cs="宋体"/>
          <w:sz w:val="24"/>
          <w:szCs w:val="24"/>
        </w:rPr>
        <w:t>公告有异议的，按照《中华人民共和国政府采购法》第五十二条之有关规定执行。提出质疑的</w:t>
      </w:r>
      <w:r>
        <w:rPr>
          <w:rFonts w:hint="eastAsia" w:ascii="宋体" w:hAnsi="宋体" w:cs="宋体"/>
          <w:sz w:val="24"/>
          <w:szCs w:val="24"/>
          <w:lang w:eastAsia="zh-CN"/>
        </w:rPr>
        <w:t>投标人</w:t>
      </w:r>
      <w:r>
        <w:rPr>
          <w:rFonts w:hint="eastAsia" w:ascii="宋体" w:hAnsi="宋体" w:cs="宋体"/>
          <w:sz w:val="24"/>
          <w:szCs w:val="24"/>
        </w:rPr>
        <w:t>应当有明确的请求和必要的证明材料，应保证提出的质疑内容及相应证明材料的真实性及来源的合法性，并承担相应的法律责任。</w:t>
      </w:r>
    </w:p>
    <w:p>
      <w:pPr>
        <w:topLinePunct w:val="0"/>
        <w:bidi w:val="0"/>
        <w:spacing w:line="360" w:lineRule="auto"/>
        <w:ind w:firstLine="360" w:firstLineChars="150"/>
        <w:jc w:val="left"/>
        <w:rPr>
          <w:rFonts w:hint="eastAsia" w:ascii="宋体" w:hAnsi="宋体" w:cs="宋体"/>
          <w:sz w:val="24"/>
          <w:szCs w:val="24"/>
          <w:highlight w:val="none"/>
        </w:rPr>
      </w:pPr>
      <w:r>
        <w:rPr>
          <w:rFonts w:hint="eastAsia" w:ascii="宋体" w:hAnsi="宋体" w:cs="宋体"/>
          <w:sz w:val="24"/>
          <w:szCs w:val="24"/>
        </w:rPr>
        <w:t>6.</w:t>
      </w:r>
      <w:r>
        <w:rPr>
          <w:rFonts w:hint="eastAsia" w:ascii="宋体" w:hAnsi="宋体" w:cs="宋体"/>
          <w:sz w:val="24"/>
          <w:szCs w:val="24"/>
          <w:lang w:val="en-US" w:eastAsia="zh-CN"/>
        </w:rPr>
        <w:t>3</w:t>
      </w:r>
      <w:r>
        <w:rPr>
          <w:rFonts w:hint="eastAsia" w:ascii="宋体" w:hAnsi="宋体" w:cs="宋体"/>
          <w:sz w:val="24"/>
          <w:szCs w:val="24"/>
        </w:rPr>
        <w:t>代理机构收到采购单位</w:t>
      </w:r>
      <w:r>
        <w:rPr>
          <w:rFonts w:hint="eastAsia" w:ascii="宋体" w:hAnsi="宋体" w:cs="宋体"/>
          <w:sz w:val="24"/>
          <w:szCs w:val="24"/>
          <w:lang w:val="en-US" w:eastAsia="zh-CN"/>
        </w:rPr>
        <w:t>定标复函</w:t>
      </w:r>
      <w:r>
        <w:rPr>
          <w:rFonts w:hint="eastAsia" w:ascii="宋体" w:hAnsi="宋体" w:cs="宋体"/>
          <w:sz w:val="24"/>
          <w:szCs w:val="24"/>
        </w:rPr>
        <w:t>后</w:t>
      </w:r>
      <w:r>
        <w:rPr>
          <w:rFonts w:hint="eastAsia" w:ascii="宋体" w:hAnsi="宋体" w:cs="宋体"/>
          <w:sz w:val="24"/>
          <w:szCs w:val="24"/>
          <w:lang w:val="en-US" w:eastAsia="zh-CN"/>
        </w:rPr>
        <w:t>1</w:t>
      </w:r>
      <w:r>
        <w:rPr>
          <w:rFonts w:hint="eastAsia" w:ascii="宋体" w:hAnsi="宋体" w:cs="宋体"/>
          <w:sz w:val="24"/>
          <w:szCs w:val="24"/>
        </w:rPr>
        <w:t>个工作日内，</w:t>
      </w:r>
      <w:r>
        <w:rPr>
          <w:rFonts w:hint="eastAsia" w:ascii="宋体" w:hAnsi="宋体" w:cs="宋体"/>
          <w:sz w:val="24"/>
          <w:szCs w:val="24"/>
          <w:lang w:val="en-US" w:eastAsia="zh-CN"/>
        </w:rPr>
        <w:t>在</w:t>
      </w:r>
      <w:r>
        <w:rPr>
          <w:rFonts w:hint="eastAsia" w:ascii="宋体" w:hAnsi="宋体" w:cs="宋体"/>
          <w:sz w:val="24"/>
          <w:szCs w:val="24"/>
          <w:highlight w:val="none"/>
        </w:rPr>
        <w:t>省级以上财政部门指定的媒体上公告</w:t>
      </w:r>
      <w:r>
        <w:rPr>
          <w:rFonts w:hint="eastAsia" w:ascii="宋体" w:hAnsi="宋体" w:cs="宋体"/>
          <w:sz w:val="24"/>
          <w:szCs w:val="24"/>
          <w:highlight w:val="none"/>
          <w:lang w:eastAsia="zh-CN"/>
        </w:rPr>
        <w:t>中标结果</w:t>
      </w:r>
      <w:r>
        <w:rPr>
          <w:rFonts w:hint="eastAsia" w:ascii="宋体" w:hAnsi="宋体" w:cs="宋体"/>
          <w:sz w:val="24"/>
          <w:szCs w:val="24"/>
          <w:highlight w:val="none"/>
        </w:rPr>
        <w:t>，并向</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发出</w:t>
      </w:r>
      <w:r>
        <w:rPr>
          <w:rFonts w:hint="eastAsia" w:ascii="宋体" w:hAnsi="宋体" w:cs="宋体"/>
          <w:sz w:val="24"/>
          <w:szCs w:val="24"/>
          <w:highlight w:val="none"/>
          <w:lang w:val="en-US" w:eastAsia="zh-CN"/>
        </w:rPr>
        <w:t>中标</w:t>
      </w:r>
      <w:r>
        <w:rPr>
          <w:rFonts w:hint="eastAsia" w:ascii="宋体" w:hAnsi="宋体" w:cs="宋体"/>
          <w:sz w:val="24"/>
          <w:szCs w:val="24"/>
          <w:highlight w:val="none"/>
        </w:rPr>
        <w:t>通知书。</w:t>
      </w:r>
      <w:r>
        <w:rPr>
          <w:rFonts w:hint="eastAsia" w:ascii="宋体" w:hAnsi="宋体" w:cs="宋体"/>
          <w:sz w:val="24"/>
          <w:szCs w:val="24"/>
          <w:highlight w:val="none"/>
          <w:lang w:val="en-US" w:eastAsia="zh-CN"/>
        </w:rPr>
        <w:t>中标公告期限为1个工作日。</w:t>
      </w:r>
    </w:p>
    <w:p>
      <w:pPr>
        <w:topLinePunct w:val="0"/>
        <w:bidi w:val="0"/>
        <w:spacing w:line="360" w:lineRule="auto"/>
        <w:ind w:firstLine="360" w:firstLineChars="150"/>
        <w:jc w:val="left"/>
        <w:rPr>
          <w:rFonts w:hint="eastAsia" w:ascii="宋体" w:hAnsi="宋体" w:cs="宋体"/>
          <w:sz w:val="24"/>
          <w:szCs w:val="24"/>
        </w:rPr>
      </w:pPr>
      <w:r>
        <w:rPr>
          <w:rFonts w:hint="eastAsia" w:ascii="宋体" w:hAnsi="宋体" w:cs="宋体"/>
          <w:sz w:val="24"/>
          <w:szCs w:val="24"/>
          <w:highlight w:val="none"/>
          <w:lang w:val="en-US" w:eastAsia="zh-CN"/>
        </w:rPr>
        <w:t>6.4中标人</w:t>
      </w:r>
      <w:r>
        <w:rPr>
          <w:rFonts w:hint="eastAsia" w:ascii="宋体" w:hAnsi="宋体" w:cs="宋体"/>
          <w:sz w:val="24"/>
          <w:szCs w:val="24"/>
          <w:highlight w:val="none"/>
        </w:rPr>
        <w:t>拒绝与采购人签订合同的，采购人可以按照</w:t>
      </w:r>
      <w:r>
        <w:rPr>
          <w:rFonts w:hint="eastAsia" w:ascii="宋体" w:hAnsi="宋体" w:cs="宋体"/>
          <w:sz w:val="24"/>
          <w:szCs w:val="24"/>
          <w:highlight w:val="none"/>
          <w:lang w:eastAsia="zh-CN"/>
        </w:rPr>
        <w:t>评标报告</w:t>
      </w:r>
      <w:r>
        <w:rPr>
          <w:rFonts w:hint="eastAsia" w:ascii="宋体" w:hAnsi="宋体" w:cs="宋体"/>
          <w:sz w:val="24"/>
          <w:szCs w:val="24"/>
          <w:highlight w:val="none"/>
        </w:rPr>
        <w:t>推荐的</w:t>
      </w:r>
      <w:r>
        <w:rPr>
          <w:rFonts w:hint="eastAsia" w:ascii="宋体" w:hAnsi="宋体" w:cs="宋体"/>
          <w:sz w:val="24"/>
          <w:szCs w:val="24"/>
          <w:highlight w:val="none"/>
          <w:lang w:eastAsia="zh-CN"/>
        </w:rPr>
        <w:t>中标候选人</w:t>
      </w:r>
      <w:r>
        <w:rPr>
          <w:rFonts w:hint="eastAsia" w:ascii="宋体" w:hAnsi="宋体" w:cs="宋体"/>
          <w:sz w:val="24"/>
          <w:szCs w:val="24"/>
          <w:highlight w:val="none"/>
        </w:rPr>
        <w:t>名单排序，确定下一候选人为</w:t>
      </w:r>
      <w:r>
        <w:rPr>
          <w:rFonts w:hint="eastAsia" w:ascii="宋体" w:hAnsi="宋体" w:cs="宋体"/>
          <w:sz w:val="24"/>
          <w:szCs w:val="24"/>
          <w:highlight w:val="none"/>
          <w:lang w:val="en-US" w:eastAsia="zh-CN"/>
        </w:rPr>
        <w:t>中标人</w:t>
      </w:r>
      <w:r>
        <w:rPr>
          <w:rFonts w:hint="eastAsia" w:ascii="宋体" w:hAnsi="宋体" w:cs="宋体"/>
          <w:sz w:val="24"/>
          <w:szCs w:val="24"/>
          <w:highlight w:val="none"/>
        </w:rPr>
        <w:t>，也可以重新开展政府采购活动。</w:t>
      </w:r>
    </w:p>
    <w:p>
      <w:pPr>
        <w:keepNext w:val="0"/>
        <w:keepLines w:val="0"/>
        <w:pageBreakBefore w:val="0"/>
        <w:widowControl w:val="0"/>
        <w:kinsoku/>
        <w:wordWrap/>
        <w:overflowPunct/>
        <w:topLinePunct w:val="0"/>
        <w:autoSpaceDE/>
        <w:autoSpaceDN/>
        <w:bidi w:val="0"/>
        <w:adjustRightInd/>
        <w:snapToGrid/>
        <w:spacing w:line="450" w:lineRule="exact"/>
        <w:ind w:firstLine="482" w:firstLineChars="200"/>
        <w:textAlignment w:val="auto"/>
        <w:rPr>
          <w:rFonts w:hint="eastAsia" w:ascii="宋体" w:hAnsi="宋体"/>
          <w:b/>
          <w:sz w:val="24"/>
        </w:rPr>
      </w:pPr>
      <w:r>
        <w:rPr>
          <w:rFonts w:hint="eastAsia" w:ascii="宋体" w:hAnsi="宋体"/>
          <w:b/>
          <w:sz w:val="24"/>
          <w:lang w:val="en-US" w:eastAsia="zh-CN"/>
        </w:rPr>
        <w:t>7</w:t>
      </w:r>
      <w:r>
        <w:rPr>
          <w:rFonts w:hint="eastAsia" w:ascii="宋体" w:hAnsi="宋体"/>
          <w:b/>
          <w:sz w:val="24"/>
          <w:lang w:eastAsia="zh-CN"/>
        </w:rPr>
        <w:t>、</w:t>
      </w:r>
      <w:r>
        <w:rPr>
          <w:rFonts w:hint="eastAsia" w:ascii="宋体" w:hAnsi="宋体"/>
          <w:b/>
          <w:sz w:val="24"/>
        </w:rPr>
        <w:t>中标通知</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ascii="宋体" w:hAnsi="宋体"/>
          <w:sz w:val="24"/>
        </w:rPr>
      </w:pPr>
      <w:r>
        <w:rPr>
          <w:rFonts w:hint="eastAsia" w:ascii="宋体" w:hAnsi="宋体"/>
          <w:sz w:val="24"/>
          <w:lang w:val="en-US" w:eastAsia="zh-CN"/>
        </w:rPr>
        <w:t>7</w:t>
      </w:r>
      <w:r>
        <w:rPr>
          <w:rFonts w:ascii="宋体" w:hAnsi="宋体"/>
          <w:sz w:val="24"/>
        </w:rPr>
        <w:t>.1</w:t>
      </w:r>
      <w:r>
        <w:rPr>
          <w:rFonts w:hint="eastAsia" w:ascii="宋体" w:hAnsi="宋体"/>
          <w:sz w:val="24"/>
          <w:lang w:val="en-US" w:eastAsia="zh-CN"/>
        </w:rPr>
        <w:t>中标人</w:t>
      </w:r>
      <w:r>
        <w:rPr>
          <w:rFonts w:hint="eastAsia" w:ascii="宋体" w:hAnsi="宋体"/>
          <w:sz w:val="24"/>
        </w:rPr>
        <w:t>确定之后，</w:t>
      </w:r>
      <w:r>
        <w:rPr>
          <w:rFonts w:hint="eastAsia" w:ascii="宋体" w:hAnsi="宋体"/>
          <w:sz w:val="24"/>
          <w:lang w:eastAsia="zh-CN"/>
        </w:rPr>
        <w:t>由采购代理机构</w:t>
      </w:r>
      <w:r>
        <w:rPr>
          <w:rFonts w:ascii="宋体" w:hAnsi="宋体"/>
          <w:sz w:val="24"/>
        </w:rPr>
        <w:t>发出</w:t>
      </w:r>
      <w:r>
        <w:rPr>
          <w:rFonts w:hint="eastAsia" w:ascii="宋体" w:hAnsi="宋体"/>
          <w:sz w:val="24"/>
        </w:rPr>
        <w:t>中标</w:t>
      </w:r>
      <w:r>
        <w:rPr>
          <w:rFonts w:ascii="宋体" w:hAnsi="宋体"/>
          <w:sz w:val="24"/>
        </w:rPr>
        <w:t xml:space="preserve">通知书。 </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lang w:val="en-US" w:eastAsia="zh-CN"/>
        </w:rPr>
      </w:pPr>
      <w:r>
        <w:rPr>
          <w:rFonts w:hint="eastAsia" w:ascii="宋体" w:hAnsi="宋体"/>
          <w:spacing w:val="0"/>
          <w:sz w:val="24"/>
          <w:lang w:val="en-US" w:eastAsia="zh-CN"/>
        </w:rPr>
        <w:t>7</w:t>
      </w:r>
      <w:r>
        <w:rPr>
          <w:rFonts w:ascii="宋体" w:hAnsi="宋体"/>
          <w:spacing w:val="0"/>
          <w:sz w:val="24"/>
        </w:rPr>
        <w:t>.2</w:t>
      </w:r>
      <w:r>
        <w:rPr>
          <w:rFonts w:hint="eastAsia" w:ascii="宋体" w:hAnsi="宋体"/>
          <w:sz w:val="24"/>
          <w:highlight w:val="none"/>
          <w:lang w:val="en-US" w:eastAsia="zh-CN"/>
        </w:rPr>
        <w:t>中标通知书发出后，采购人不得违法改变中标结果，中标人无正当理由不得放弃中标。</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lang w:val="en-US" w:eastAsia="zh-CN"/>
        </w:rPr>
      </w:pPr>
      <w:r>
        <w:rPr>
          <w:rFonts w:hint="eastAsia" w:ascii="宋体" w:hAnsi="宋体"/>
          <w:sz w:val="24"/>
          <w:highlight w:val="none"/>
          <w:lang w:val="en-US" w:eastAsia="zh-CN"/>
        </w:rPr>
        <w:t>7.3采购人不得向中标人提出任何不合理的要求作为签订合同的条件。</w:t>
      </w:r>
    </w:p>
    <w:p>
      <w:pPr>
        <w:pStyle w:val="16"/>
        <w:rPr>
          <w:rFonts w:hint="default"/>
          <w:lang w:val="en-US" w:eastAsia="zh-CN"/>
        </w:rPr>
      </w:pP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rPr>
      </w:pPr>
      <w:bookmarkStart w:id="71" w:name="_Toc740"/>
      <w:bookmarkStart w:id="72" w:name="_Toc794"/>
      <w:bookmarkStart w:id="73" w:name="_Toc13065125"/>
      <w:bookmarkStart w:id="74" w:name="_Toc19972"/>
      <w:bookmarkStart w:id="75" w:name="_Toc25308"/>
      <w:r>
        <w:rPr>
          <w:rFonts w:hint="eastAsia" w:ascii="宋体" w:hAnsi="宋体" w:cs="宋体"/>
          <w:b/>
          <w:bCs/>
          <w:kern w:val="0"/>
          <w:sz w:val="32"/>
          <w:szCs w:val="28"/>
        </w:rPr>
        <w:t>签订合同</w:t>
      </w:r>
      <w:bookmarkEnd w:id="71"/>
      <w:bookmarkEnd w:id="72"/>
      <w:bookmarkEnd w:id="73"/>
      <w:bookmarkEnd w:id="74"/>
      <w:bookmarkEnd w:id="75"/>
    </w:p>
    <w:p>
      <w:pPr>
        <w:topLinePunct w:val="0"/>
        <w:bidi w:val="0"/>
        <w:spacing w:line="360" w:lineRule="auto"/>
        <w:ind w:firstLine="360" w:firstLineChars="150"/>
        <w:jc w:val="left"/>
        <w:rPr>
          <w:rFonts w:hint="eastAsia" w:ascii="宋体" w:hAnsi="宋体" w:cs="宋体"/>
          <w:sz w:val="24"/>
          <w:szCs w:val="24"/>
          <w:lang w:eastAsia="zh-CN"/>
        </w:rPr>
      </w:pPr>
      <w:r>
        <w:rPr>
          <w:rFonts w:hint="eastAsia" w:ascii="宋体" w:hAnsi="宋体" w:cs="宋体"/>
          <w:sz w:val="24"/>
          <w:szCs w:val="24"/>
        </w:rPr>
        <w:t>1、采购人应当自中标通知书发出之日起30日内，按照</w:t>
      </w:r>
      <w:r>
        <w:rPr>
          <w:rFonts w:hint="eastAsia" w:ascii="宋体" w:hAnsi="宋体" w:cs="宋体"/>
          <w:sz w:val="24"/>
          <w:szCs w:val="24"/>
          <w:lang w:val="en-US" w:eastAsia="zh-CN"/>
        </w:rPr>
        <w:t>招标文件</w:t>
      </w:r>
      <w:r>
        <w:rPr>
          <w:rFonts w:hint="eastAsia" w:ascii="宋体" w:hAnsi="宋体" w:cs="宋体"/>
          <w:sz w:val="24"/>
          <w:szCs w:val="24"/>
        </w:rPr>
        <w:t>和中标人投标文件的规定，与中标人签订书面合同。所签订的合同不得对</w:t>
      </w:r>
      <w:r>
        <w:rPr>
          <w:rFonts w:hint="eastAsia" w:ascii="宋体" w:hAnsi="宋体" w:cs="宋体"/>
          <w:sz w:val="24"/>
          <w:szCs w:val="24"/>
          <w:lang w:val="en-US" w:eastAsia="zh-CN"/>
        </w:rPr>
        <w:t>招标文件</w:t>
      </w:r>
      <w:r>
        <w:rPr>
          <w:rFonts w:hint="eastAsia" w:ascii="宋体" w:hAnsi="宋体" w:cs="宋体"/>
          <w:sz w:val="24"/>
          <w:szCs w:val="24"/>
        </w:rPr>
        <w:t>确定的事项和中标人投标文件作实质性修改</w:t>
      </w:r>
      <w:r>
        <w:rPr>
          <w:rFonts w:hint="eastAsia" w:ascii="宋体" w:hAnsi="宋体" w:cs="宋体"/>
          <w:b/>
          <w:bCs/>
          <w:sz w:val="24"/>
          <w:szCs w:val="24"/>
          <w:highlight w:val="none"/>
          <w:lang w:eastAsia="zh-CN"/>
        </w:rPr>
        <w:t>（</w:t>
      </w:r>
      <w:r>
        <w:rPr>
          <w:rFonts w:hint="eastAsia" w:ascii="宋体" w:hAnsi="宋体" w:cs="宋体"/>
          <w:b/>
          <w:bCs/>
          <w:sz w:val="24"/>
          <w:szCs w:val="24"/>
          <w:highlight w:val="none"/>
          <w:lang w:val="en-US" w:eastAsia="zh-CN"/>
        </w:rPr>
        <w:t>中标人须在合同签订后2个工作日内，提供完整的合同扫描件发送至邮箱694008170@qq.com</w:t>
      </w:r>
      <w:r>
        <w:rPr>
          <w:rFonts w:hint="eastAsia" w:ascii="宋体" w:hAnsi="宋体" w:cs="宋体"/>
          <w:b/>
          <w:bCs/>
          <w:sz w:val="24"/>
          <w:szCs w:val="24"/>
          <w:highlight w:val="none"/>
          <w:lang w:eastAsia="zh-CN"/>
        </w:rPr>
        <w:t>）</w:t>
      </w:r>
      <w:r>
        <w:rPr>
          <w:rFonts w:hint="eastAsia" w:ascii="宋体" w:hAnsi="宋体" w:cs="宋体"/>
          <w:sz w:val="24"/>
          <w:szCs w:val="24"/>
        </w:rPr>
        <w:t>。</w:t>
      </w:r>
      <w:r>
        <w:rPr>
          <w:rFonts w:hint="eastAsia" w:ascii="宋体" w:hAnsi="宋体" w:cs="宋体"/>
          <w:sz w:val="24"/>
          <w:szCs w:val="24"/>
          <w:lang w:val="en-US" w:eastAsia="zh-CN"/>
        </w:rPr>
        <w:t>中标人</w:t>
      </w:r>
      <w:r>
        <w:rPr>
          <w:rFonts w:hint="eastAsia" w:ascii="宋体" w:hAnsi="宋体" w:cs="宋体"/>
          <w:sz w:val="24"/>
          <w:szCs w:val="24"/>
        </w:rPr>
        <w:t>无正当理由不得拖延或拒绝与采购人签订书面合同，否则，采购人有权取消该</w:t>
      </w:r>
      <w:r>
        <w:rPr>
          <w:rFonts w:hint="eastAsia" w:ascii="宋体" w:hAnsi="宋体" w:cs="宋体"/>
          <w:sz w:val="24"/>
          <w:szCs w:val="24"/>
          <w:highlight w:val="none"/>
          <w:lang w:val="en-US" w:eastAsia="zh-CN"/>
        </w:rPr>
        <w:t>中标</w:t>
      </w:r>
      <w:r>
        <w:rPr>
          <w:rFonts w:hint="eastAsia" w:ascii="宋体" w:hAnsi="宋体" w:cs="宋体"/>
          <w:sz w:val="24"/>
          <w:szCs w:val="24"/>
        </w:rPr>
        <w:t>资格，因此给采购人造成损失的，</w:t>
      </w:r>
      <w:r>
        <w:rPr>
          <w:rFonts w:hint="eastAsia" w:ascii="宋体" w:hAnsi="宋体" w:cs="宋体"/>
          <w:sz w:val="24"/>
          <w:szCs w:val="24"/>
          <w:lang w:val="en-US" w:eastAsia="zh-CN"/>
        </w:rPr>
        <w:t>中标人</w:t>
      </w:r>
      <w:r>
        <w:rPr>
          <w:rFonts w:hint="eastAsia" w:ascii="宋体" w:hAnsi="宋体" w:cs="宋体"/>
          <w:sz w:val="24"/>
          <w:szCs w:val="24"/>
        </w:rPr>
        <w:t>还应赔偿其全部损失</w:t>
      </w:r>
      <w:r>
        <w:rPr>
          <w:rFonts w:hint="eastAsia" w:ascii="宋体" w:hAnsi="宋体" w:cs="宋体"/>
          <w:sz w:val="24"/>
          <w:szCs w:val="24"/>
          <w:lang w:eastAsia="zh-CN"/>
        </w:rPr>
        <w:t>。</w:t>
      </w:r>
    </w:p>
    <w:p>
      <w:pPr>
        <w:topLinePunct w:val="0"/>
        <w:bidi w:val="0"/>
        <w:spacing w:line="360" w:lineRule="auto"/>
        <w:ind w:firstLine="360" w:firstLineChars="150"/>
        <w:jc w:val="left"/>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highlight w:val="none"/>
          <w:lang w:val="en-US" w:eastAsia="zh-CN"/>
        </w:rPr>
        <w:t>采购人应当在合同签订后2个工作日内将政府采购合同在陕西省政府采购网进行公示，</w:t>
      </w:r>
      <w:r>
        <w:rPr>
          <w:rFonts w:hint="eastAsia" w:ascii="宋体" w:hAnsi="宋体" w:cs="宋体"/>
          <w:sz w:val="24"/>
          <w:szCs w:val="24"/>
          <w:lang w:eastAsia="zh-CN"/>
        </w:rPr>
        <w:t>招标文件</w:t>
      </w:r>
      <w:r>
        <w:rPr>
          <w:rFonts w:hint="eastAsia" w:ascii="宋体" w:hAnsi="宋体" w:cs="宋体"/>
          <w:sz w:val="24"/>
          <w:szCs w:val="24"/>
        </w:rPr>
        <w:t>及</w:t>
      </w:r>
      <w:r>
        <w:rPr>
          <w:rFonts w:hint="eastAsia" w:ascii="宋体" w:hAnsi="宋体" w:cs="宋体"/>
          <w:sz w:val="24"/>
          <w:szCs w:val="24"/>
          <w:lang w:val="en-US" w:eastAsia="zh-CN"/>
        </w:rPr>
        <w:t>中标人</w:t>
      </w:r>
      <w:r>
        <w:rPr>
          <w:rFonts w:hint="eastAsia" w:ascii="宋体" w:hAnsi="宋体" w:cs="宋体"/>
          <w:sz w:val="24"/>
          <w:szCs w:val="24"/>
        </w:rPr>
        <w:t>的</w:t>
      </w:r>
      <w:r>
        <w:rPr>
          <w:rFonts w:hint="eastAsia" w:ascii="宋体" w:hAnsi="宋体" w:cs="宋体"/>
          <w:sz w:val="24"/>
          <w:szCs w:val="24"/>
          <w:lang w:eastAsia="zh-CN"/>
        </w:rPr>
        <w:t>投标文件</w:t>
      </w:r>
      <w:r>
        <w:rPr>
          <w:rFonts w:hint="eastAsia" w:ascii="宋体" w:hAnsi="宋体" w:cs="宋体"/>
          <w:sz w:val="24"/>
          <w:szCs w:val="24"/>
        </w:rPr>
        <w:t>均作为合同的组成部分。</w:t>
      </w:r>
    </w:p>
    <w:p>
      <w:pPr>
        <w:topLinePunct w:val="0"/>
        <w:bidi w:val="0"/>
        <w:spacing w:line="360" w:lineRule="auto"/>
        <w:ind w:firstLine="360" w:firstLineChars="150"/>
        <w:jc w:val="left"/>
        <w:rPr>
          <w:rFonts w:hint="eastAsia" w:ascii="宋体" w:hAnsi="宋体" w:cs="宋体"/>
          <w:sz w:val="24"/>
          <w:szCs w:val="24"/>
        </w:rPr>
      </w:pPr>
      <w:bookmarkStart w:id="76" w:name="_Toc8117"/>
      <w:r>
        <w:rPr>
          <w:rFonts w:hint="eastAsia" w:ascii="宋体" w:hAnsi="宋体" w:cs="宋体"/>
          <w:sz w:val="24"/>
          <w:szCs w:val="24"/>
          <w:lang w:val="en-US" w:eastAsia="zh-CN"/>
        </w:rPr>
        <w:t>3、</w:t>
      </w:r>
      <w:r>
        <w:rPr>
          <w:rFonts w:hint="eastAsia" w:ascii="宋体" w:hAnsi="宋体" w:cs="宋体"/>
          <w:sz w:val="24"/>
          <w:szCs w:val="24"/>
        </w:rPr>
        <w:t>根据需要，代理机构应协助采购人监督、协调和处理履约过程中出现的</w:t>
      </w:r>
      <w:bookmarkEnd w:id="76"/>
      <w:bookmarkStart w:id="77" w:name="_Toc2868"/>
      <w:r>
        <w:rPr>
          <w:rFonts w:hint="eastAsia" w:ascii="宋体" w:hAnsi="宋体" w:cs="宋体"/>
          <w:sz w:val="24"/>
          <w:szCs w:val="24"/>
        </w:rPr>
        <w:t>问题。</w:t>
      </w:r>
      <w:bookmarkEnd w:id="77"/>
    </w:p>
    <w:p>
      <w:pPr>
        <w:topLinePunct w:val="0"/>
        <w:bidi w:val="0"/>
        <w:spacing w:line="360" w:lineRule="auto"/>
        <w:ind w:firstLine="360" w:firstLineChars="150"/>
        <w:jc w:val="left"/>
        <w:rPr>
          <w:rFonts w:hint="eastAsia" w:ascii="宋体" w:hAnsi="宋体" w:cs="宋体"/>
          <w:sz w:val="24"/>
          <w:szCs w:val="24"/>
        </w:rPr>
      </w:pPr>
      <w:r>
        <w:rPr>
          <w:rFonts w:hint="eastAsia" w:ascii="宋体" w:hAnsi="宋体" w:cs="宋体"/>
          <w:sz w:val="24"/>
          <w:szCs w:val="24"/>
          <w:lang w:val="en-US" w:eastAsia="zh-CN"/>
        </w:rPr>
        <w:t>4、西安市阎良区财政局</w:t>
      </w:r>
      <w:r>
        <w:rPr>
          <w:rFonts w:hint="eastAsia" w:ascii="宋体" w:hAnsi="宋体" w:cs="宋体"/>
          <w:sz w:val="24"/>
          <w:szCs w:val="24"/>
        </w:rPr>
        <w:t>在合同履行期间以及履行期后，可以随时检查项目的执行情况，对采购标准、采购内容进行调查核实，并对发现的问题进行处理。</w:t>
      </w:r>
    </w:p>
    <w:p>
      <w:pPr>
        <w:widowControl/>
        <w:numPr>
          <w:ilvl w:val="0"/>
          <w:numId w:val="3"/>
        </w:numPr>
        <w:topLinePunct w:val="0"/>
        <w:bidi w:val="0"/>
        <w:spacing w:line="360" w:lineRule="auto"/>
        <w:ind w:firstLine="643" w:firstLineChars="200"/>
        <w:jc w:val="center"/>
        <w:outlineLvl w:val="1"/>
        <w:rPr>
          <w:rFonts w:hint="eastAsia" w:ascii="宋体" w:hAnsi="宋体" w:cs="宋体"/>
          <w:b/>
          <w:bCs/>
          <w:kern w:val="0"/>
          <w:sz w:val="32"/>
          <w:szCs w:val="28"/>
          <w:highlight w:val="none"/>
        </w:rPr>
      </w:pPr>
      <w:r>
        <w:rPr>
          <w:rFonts w:hint="eastAsia" w:ascii="宋体" w:hAnsi="宋体" w:cs="宋体"/>
          <w:b/>
          <w:bCs/>
          <w:kern w:val="0"/>
          <w:sz w:val="32"/>
          <w:szCs w:val="28"/>
          <w:lang w:val="en-US" w:eastAsia="zh-CN"/>
        </w:rPr>
        <w:t>采购</w:t>
      </w:r>
      <w:r>
        <w:rPr>
          <w:rFonts w:hint="eastAsia" w:ascii="宋体" w:hAnsi="宋体" w:cs="宋体"/>
          <w:b/>
          <w:bCs/>
          <w:kern w:val="0"/>
          <w:sz w:val="32"/>
          <w:szCs w:val="28"/>
        </w:rPr>
        <w:t>合同的履约验收</w:t>
      </w:r>
    </w:p>
    <w:p>
      <w:pPr>
        <w:keepNext w:val="0"/>
        <w:keepLines w:val="0"/>
        <w:pageBreakBefore w:val="0"/>
        <w:widowControl w:val="0"/>
        <w:kinsoku/>
        <w:wordWrap/>
        <w:overflowPunct/>
        <w:topLinePunct w:val="0"/>
        <w:autoSpaceDE/>
        <w:autoSpaceDN/>
        <w:bidi w:val="0"/>
        <w:adjustRightInd/>
        <w:snapToGrid/>
        <w:spacing w:line="450" w:lineRule="exact"/>
        <w:ind w:firstLine="480" w:firstLineChars="200"/>
        <w:textAlignment w:val="auto"/>
        <w:rPr>
          <w:rFonts w:hint="eastAsia" w:ascii="宋体" w:hAnsi="宋体"/>
          <w:sz w:val="24"/>
          <w:highlight w:val="none"/>
        </w:rPr>
      </w:pPr>
      <w:r>
        <w:rPr>
          <w:rFonts w:hint="eastAsia" w:ascii="宋体" w:hAnsi="宋体"/>
          <w:sz w:val="24"/>
          <w:highlight w:val="none"/>
        </w:rPr>
        <w:t>采购人按照政府采购合同规定组织对投标人履约情况进行验收，验收合格出具验收报告并在陕西省政府采购网进行上传公示。验收报告应当包括技术、服务、安全标准等的履约情况。</w:t>
      </w:r>
    </w:p>
    <w:p>
      <w:pPr>
        <w:widowControl/>
        <w:numPr>
          <w:ilvl w:val="0"/>
          <w:numId w:val="3"/>
        </w:numPr>
        <w:topLinePunct w:val="0"/>
        <w:bidi w:val="0"/>
        <w:spacing w:line="360" w:lineRule="auto"/>
        <w:ind w:firstLine="643" w:firstLineChars="200"/>
        <w:jc w:val="center"/>
        <w:outlineLvl w:val="1"/>
        <w:rPr>
          <w:rFonts w:ascii="宋体" w:hAnsi="宋体" w:cs="宋体"/>
          <w:b/>
          <w:bCs/>
          <w:kern w:val="0"/>
          <w:sz w:val="32"/>
          <w:szCs w:val="28"/>
          <w:highlight w:val="none"/>
        </w:rPr>
      </w:pPr>
      <w:bookmarkStart w:id="78" w:name="_Toc6476"/>
      <w:bookmarkStart w:id="79" w:name="_Toc13065126"/>
      <w:bookmarkStart w:id="80" w:name="_Toc28110"/>
      <w:bookmarkStart w:id="81" w:name="_Toc26132"/>
      <w:bookmarkStart w:id="82" w:name="_Toc28603"/>
      <w:r>
        <w:rPr>
          <w:rFonts w:hint="eastAsia" w:ascii="宋体" w:hAnsi="宋体" w:cs="宋体"/>
          <w:b/>
          <w:bCs/>
          <w:kern w:val="0"/>
          <w:sz w:val="32"/>
          <w:szCs w:val="28"/>
          <w:lang w:val="en-US" w:eastAsia="zh-CN"/>
        </w:rPr>
        <w:t>招标</w:t>
      </w:r>
      <w:r>
        <w:rPr>
          <w:rFonts w:hint="eastAsia" w:ascii="宋体" w:hAnsi="宋体" w:cs="宋体"/>
          <w:b/>
          <w:bCs/>
          <w:kern w:val="0"/>
          <w:sz w:val="32"/>
          <w:szCs w:val="28"/>
        </w:rPr>
        <w:t>代理服务费</w:t>
      </w:r>
      <w:bookmarkEnd w:id="78"/>
      <w:bookmarkEnd w:id="79"/>
      <w:bookmarkEnd w:id="80"/>
      <w:bookmarkEnd w:id="81"/>
      <w:bookmarkEnd w:id="82"/>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1、</w:t>
      </w:r>
      <w:r>
        <w:rPr>
          <w:rFonts w:hint="eastAsia" w:ascii="宋体" w:hAnsi="宋体" w:eastAsia="宋体" w:cs="宋体"/>
          <w:kern w:val="0"/>
          <w:sz w:val="24"/>
          <w:szCs w:val="24"/>
          <w:lang w:val="en-US" w:eastAsia="zh-CN" w:bidi="ar-SA"/>
        </w:rPr>
        <w:t>由</w:t>
      </w:r>
      <w:r>
        <w:rPr>
          <w:rFonts w:hint="eastAsia" w:ascii="宋体" w:hAnsi="宋体" w:cs="宋体"/>
          <w:kern w:val="0"/>
          <w:sz w:val="24"/>
          <w:szCs w:val="24"/>
          <w:highlight w:val="none"/>
          <w:lang w:val="en-US" w:eastAsia="zh-CN" w:bidi="ar-SA"/>
        </w:rPr>
        <w:t>采购</w:t>
      </w:r>
      <w:r>
        <w:rPr>
          <w:rFonts w:hint="eastAsia" w:ascii="宋体" w:hAnsi="宋体" w:eastAsia="宋体" w:cs="宋体"/>
          <w:kern w:val="0"/>
          <w:sz w:val="24"/>
          <w:szCs w:val="24"/>
          <w:lang w:val="en-US" w:eastAsia="zh-CN" w:bidi="ar-SA"/>
        </w:rPr>
        <w:t>代理机构参照国家计委关于印发《招标代理服务收费管理暂行办法》的通知（计价格〔2002〕1980号）</w:t>
      </w:r>
      <w:r>
        <w:rPr>
          <w:rFonts w:hint="eastAsia" w:ascii="宋体" w:hAnsi="宋体" w:eastAsia="宋体" w:cs="宋体"/>
          <w:kern w:val="0"/>
          <w:sz w:val="24"/>
          <w:szCs w:val="24"/>
          <w:highlight w:val="none"/>
          <w:lang w:val="en-US" w:eastAsia="zh-CN" w:bidi="ar-SA"/>
        </w:rPr>
        <w:t>、《国家发展和改革委员会办公厅关于招标代理服务收费有关问题的通知》（发改办价格〔2003〕857号）规定向中标</w:t>
      </w:r>
      <w:r>
        <w:rPr>
          <w:rFonts w:hint="eastAsia" w:ascii="宋体" w:hAnsi="宋体" w:cs="宋体"/>
          <w:kern w:val="0"/>
          <w:sz w:val="24"/>
          <w:szCs w:val="24"/>
          <w:highlight w:val="none"/>
          <w:lang w:val="en-US" w:eastAsia="zh-CN" w:bidi="ar-SA"/>
        </w:rPr>
        <w:t>人</w:t>
      </w:r>
      <w:r>
        <w:rPr>
          <w:rFonts w:hint="eastAsia" w:ascii="宋体" w:hAnsi="宋体" w:eastAsia="宋体" w:cs="宋体"/>
          <w:kern w:val="0"/>
          <w:sz w:val="24"/>
          <w:szCs w:val="24"/>
          <w:highlight w:val="none"/>
          <w:lang w:val="en-US" w:eastAsia="zh-CN" w:bidi="ar-SA"/>
        </w:rPr>
        <w:t>收取代理服务费。若本次招标失败</w:t>
      </w:r>
      <w:r>
        <w:rPr>
          <w:rFonts w:hint="eastAsia" w:ascii="宋体" w:hAnsi="宋体" w:cs="宋体"/>
          <w:kern w:val="0"/>
          <w:sz w:val="24"/>
          <w:szCs w:val="24"/>
          <w:highlight w:val="none"/>
          <w:lang w:val="en-US" w:eastAsia="zh-CN" w:bidi="ar-SA"/>
        </w:rPr>
        <w:t>（非代理机构原因）</w:t>
      </w:r>
      <w:r>
        <w:rPr>
          <w:rFonts w:hint="eastAsia" w:ascii="宋体" w:hAnsi="宋体" w:eastAsia="宋体" w:cs="宋体"/>
          <w:kern w:val="0"/>
          <w:sz w:val="24"/>
          <w:szCs w:val="24"/>
          <w:highlight w:val="none"/>
          <w:lang w:val="en-US" w:eastAsia="zh-CN" w:bidi="ar-SA"/>
        </w:rPr>
        <w:t>，代理服务费由采购人支付。具体代理</w:t>
      </w:r>
      <w:r>
        <w:rPr>
          <w:rFonts w:hint="eastAsia" w:ascii="宋体" w:hAnsi="宋体" w:cs="宋体"/>
          <w:kern w:val="0"/>
          <w:sz w:val="24"/>
          <w:szCs w:val="24"/>
          <w:highlight w:val="none"/>
          <w:lang w:val="en-US" w:eastAsia="zh-CN" w:bidi="ar-SA"/>
        </w:rPr>
        <w:t>服务</w:t>
      </w:r>
      <w:r>
        <w:rPr>
          <w:rFonts w:hint="eastAsia" w:ascii="宋体" w:hAnsi="宋体" w:eastAsia="宋体" w:cs="宋体"/>
          <w:kern w:val="0"/>
          <w:sz w:val="24"/>
          <w:szCs w:val="24"/>
          <w:highlight w:val="none"/>
          <w:lang w:val="en-US" w:eastAsia="zh-CN" w:bidi="ar-SA"/>
        </w:rPr>
        <w:t>费以代理公司开具的税票金</w:t>
      </w:r>
      <w:r>
        <w:rPr>
          <w:rFonts w:hint="eastAsia" w:ascii="宋体" w:hAnsi="宋体" w:eastAsia="宋体" w:cs="宋体"/>
          <w:kern w:val="0"/>
          <w:sz w:val="24"/>
          <w:szCs w:val="24"/>
          <w:lang w:val="en-US" w:eastAsia="zh-CN" w:bidi="ar-SA"/>
        </w:rPr>
        <w:t>额为准。在领取中标通知书时向</w:t>
      </w:r>
      <w:r>
        <w:rPr>
          <w:rFonts w:hint="eastAsia" w:ascii="宋体" w:hAnsi="宋体" w:cs="宋体"/>
          <w:kern w:val="0"/>
          <w:sz w:val="24"/>
          <w:szCs w:val="24"/>
          <w:lang w:val="en-US" w:eastAsia="zh-CN" w:bidi="ar-SA"/>
        </w:rPr>
        <w:t>招标</w:t>
      </w:r>
      <w:r>
        <w:rPr>
          <w:rFonts w:hint="eastAsia" w:ascii="宋体" w:hAnsi="宋体" w:eastAsia="宋体" w:cs="宋体"/>
          <w:kern w:val="0"/>
          <w:sz w:val="24"/>
          <w:szCs w:val="24"/>
          <w:lang w:val="en-US" w:eastAsia="zh-CN" w:bidi="ar-SA"/>
        </w:rPr>
        <w:t>代理机构一次付清。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cs="宋体"/>
          <w:sz w:val="24"/>
          <w:szCs w:val="24"/>
          <w:highlight w:val="none"/>
        </w:rPr>
      </w:pPr>
      <w:r>
        <w:rPr>
          <w:rFonts w:hint="eastAsia" w:ascii="宋体" w:hAnsi="宋体" w:cs="宋体"/>
          <w:sz w:val="24"/>
          <w:szCs w:val="24"/>
          <w:highlight w:val="none"/>
        </w:rPr>
        <w:t>2、代理服务费以转账、电汇或现金等形式</w:t>
      </w:r>
      <w:r>
        <w:rPr>
          <w:rFonts w:hint="eastAsia" w:ascii="宋体" w:hAnsi="宋体" w:cs="宋体"/>
          <w:sz w:val="24"/>
          <w:szCs w:val="24"/>
          <w:highlight w:val="none"/>
          <w:lang w:eastAsia="zh-CN"/>
        </w:rPr>
        <w:t>缴</w:t>
      </w:r>
      <w:r>
        <w:rPr>
          <w:rFonts w:hint="eastAsia" w:ascii="宋体" w:hAnsi="宋体" w:cs="宋体"/>
          <w:sz w:val="24"/>
          <w:szCs w:val="24"/>
          <w:highlight w:val="none"/>
        </w:rPr>
        <w:t>纳。</w:t>
      </w:r>
    </w:p>
    <w:p>
      <w:pPr>
        <w:widowControl/>
        <w:numPr>
          <w:ilvl w:val="0"/>
          <w:numId w:val="3"/>
        </w:numPr>
        <w:topLinePunct w:val="0"/>
        <w:bidi w:val="0"/>
        <w:spacing w:line="360" w:lineRule="auto"/>
        <w:ind w:firstLine="643" w:firstLineChars="200"/>
        <w:jc w:val="center"/>
        <w:outlineLvl w:val="1"/>
        <w:rPr>
          <w:rFonts w:hint="eastAsia" w:ascii="宋体" w:hAnsi="宋体" w:cs="宋体"/>
          <w:b/>
          <w:bCs/>
          <w:kern w:val="0"/>
          <w:sz w:val="32"/>
          <w:szCs w:val="28"/>
          <w:highlight w:val="none"/>
          <w:lang w:val="en-US" w:eastAsia="zh-CN"/>
        </w:rPr>
      </w:pPr>
      <w:r>
        <w:rPr>
          <w:rFonts w:hint="eastAsia" w:ascii="宋体" w:hAnsi="宋体" w:cs="宋体"/>
          <w:b/>
          <w:bCs/>
          <w:kern w:val="0"/>
          <w:sz w:val="32"/>
          <w:szCs w:val="28"/>
          <w:highlight w:val="none"/>
          <w:lang w:val="en-US" w:eastAsia="zh-CN"/>
        </w:rPr>
        <w:t>其他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b/>
          <w:kern w:val="1"/>
          <w:sz w:val="24"/>
          <w:highlight w:val="none"/>
        </w:rPr>
      </w:pPr>
      <w:r>
        <w:rPr>
          <w:rFonts w:hint="eastAsia" w:ascii="宋体" w:hAnsi="宋体" w:cs="宋体"/>
          <w:b/>
          <w:kern w:val="1"/>
          <w:sz w:val="24"/>
          <w:highlight w:val="none"/>
          <w:lang w:val="en-US" w:eastAsia="zh-CN"/>
        </w:rPr>
        <w:t>1</w:t>
      </w:r>
      <w:r>
        <w:rPr>
          <w:rFonts w:hint="eastAsia" w:ascii="宋体" w:hAnsi="宋体" w:cs="宋体"/>
          <w:b/>
          <w:kern w:val="1"/>
          <w:sz w:val="24"/>
          <w:highlight w:val="none"/>
          <w:lang w:eastAsia="zh-CN"/>
        </w:rPr>
        <w:t>、</w:t>
      </w:r>
      <w:r>
        <w:rPr>
          <w:rFonts w:ascii="宋体" w:hAnsi="宋体" w:cs="宋体"/>
          <w:b/>
          <w:kern w:val="1"/>
          <w:sz w:val="24"/>
          <w:highlight w:val="none"/>
        </w:rPr>
        <w:t>有下列情况之一者，投标文件无效</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1.1</w:t>
      </w:r>
      <w:r>
        <w:rPr>
          <w:rFonts w:ascii="宋体" w:hAnsi="宋体" w:cs="宋体"/>
          <w:kern w:val="1"/>
          <w:sz w:val="24"/>
          <w:highlight w:val="none"/>
        </w:rPr>
        <w:t>投标报价高于</w:t>
      </w:r>
      <w:r>
        <w:rPr>
          <w:rFonts w:hint="eastAsia" w:ascii="宋体" w:hAnsi="宋体" w:cs="宋体"/>
          <w:sz w:val="24"/>
          <w:szCs w:val="24"/>
          <w:highlight w:val="none"/>
          <w:lang w:val="en-US" w:eastAsia="zh-CN"/>
        </w:rPr>
        <w:t>最高限价</w:t>
      </w:r>
      <w:r>
        <w:rPr>
          <w:rFonts w:ascii="宋体" w:hAnsi="宋体" w:cs="宋体"/>
          <w:kern w:val="1"/>
          <w:sz w:val="24"/>
          <w:highlight w:val="none"/>
        </w:rPr>
        <w:t>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1.2</w:t>
      </w:r>
      <w:r>
        <w:rPr>
          <w:rFonts w:ascii="宋体" w:hAnsi="宋体" w:cs="宋体"/>
          <w:kern w:val="1"/>
          <w:sz w:val="24"/>
          <w:highlight w:val="none"/>
        </w:rPr>
        <w:t>未按照</w:t>
      </w:r>
      <w:r>
        <w:rPr>
          <w:rFonts w:hint="eastAsia" w:ascii="宋体" w:hAnsi="宋体" w:cs="宋体"/>
          <w:kern w:val="1"/>
          <w:sz w:val="24"/>
          <w:highlight w:val="none"/>
          <w:lang w:eastAsia="zh-CN"/>
        </w:rPr>
        <w:t>招标文件</w:t>
      </w:r>
      <w:r>
        <w:rPr>
          <w:rFonts w:ascii="宋体" w:hAnsi="宋体" w:cs="宋体"/>
          <w:kern w:val="1"/>
          <w:sz w:val="24"/>
          <w:highlight w:val="none"/>
        </w:rPr>
        <w:t>要求装订</w:t>
      </w:r>
      <w:r>
        <w:rPr>
          <w:rFonts w:hint="eastAsia" w:ascii="宋体" w:hAnsi="宋体" w:cs="宋体"/>
          <w:kern w:val="1"/>
          <w:sz w:val="24"/>
          <w:highlight w:val="none"/>
          <w:lang w:eastAsia="zh-CN"/>
        </w:rPr>
        <w:t>、</w:t>
      </w:r>
      <w:r>
        <w:rPr>
          <w:rFonts w:ascii="宋体" w:hAnsi="宋体" w:cs="宋体"/>
          <w:kern w:val="1"/>
          <w:sz w:val="24"/>
          <w:highlight w:val="none"/>
        </w:rPr>
        <w:t>封装的；</w:t>
      </w:r>
    </w:p>
    <w:p>
      <w:pPr>
        <w:pStyle w:val="10"/>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20" w:firstLineChars="175"/>
        <w:textAlignment w:val="auto"/>
        <w:outlineLvl w:val="9"/>
        <w:rPr>
          <w:rFonts w:hint="eastAsia" w:eastAsia="宋体"/>
          <w:highlight w:val="none"/>
          <w:lang w:val="en-US" w:eastAsia="zh-CN"/>
        </w:rPr>
      </w:pPr>
      <w:r>
        <w:rPr>
          <w:rFonts w:hint="eastAsia" w:ascii="宋体" w:hAnsi="宋体" w:cs="宋体"/>
          <w:kern w:val="1"/>
          <w:sz w:val="24"/>
          <w:highlight w:val="none"/>
          <w:lang w:val="en-US" w:eastAsia="zh-CN"/>
        </w:rPr>
        <w:t>1.3</w:t>
      </w:r>
      <w:r>
        <w:rPr>
          <w:rFonts w:ascii="宋体" w:hAnsi="宋体" w:cs="宋体"/>
          <w:kern w:val="1"/>
          <w:sz w:val="24"/>
          <w:highlight w:val="none"/>
        </w:rPr>
        <w:t>未按照</w:t>
      </w:r>
      <w:r>
        <w:rPr>
          <w:rFonts w:hint="eastAsia" w:ascii="宋体" w:hAnsi="宋体" w:cs="宋体"/>
          <w:kern w:val="1"/>
          <w:sz w:val="24"/>
          <w:highlight w:val="none"/>
          <w:lang w:eastAsia="zh-CN"/>
        </w:rPr>
        <w:t>招标文件</w:t>
      </w:r>
      <w:r>
        <w:rPr>
          <w:rFonts w:ascii="宋体" w:hAnsi="宋体" w:cs="宋体"/>
          <w:kern w:val="1"/>
          <w:sz w:val="24"/>
          <w:highlight w:val="none"/>
        </w:rPr>
        <w:t>要求</w:t>
      </w:r>
      <w:r>
        <w:rPr>
          <w:rFonts w:hint="eastAsia" w:ascii="宋体" w:hAnsi="宋体" w:cs="宋体"/>
          <w:kern w:val="1"/>
          <w:sz w:val="24"/>
          <w:highlight w:val="none"/>
          <w:lang w:eastAsia="zh-CN"/>
        </w:rPr>
        <w:t>提供投标文件及电子版份数的</w:t>
      </w:r>
      <w:r>
        <w:rPr>
          <w:rFonts w:ascii="宋体" w:hAnsi="宋体" w:cs="宋体"/>
          <w:kern w:val="1"/>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1.4未按招标文件要求签署、盖章的；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1.5不具备招标文件中规定的资格要求的；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 xml:space="preserve">1.6 </w:t>
      </w:r>
      <w:r>
        <w:rPr>
          <w:rFonts w:ascii="宋体" w:hAnsi="宋体" w:cs="宋体"/>
          <w:kern w:val="1"/>
          <w:sz w:val="24"/>
          <w:highlight w:val="none"/>
        </w:rPr>
        <w:t>不能满足</w:t>
      </w:r>
      <w:r>
        <w:rPr>
          <w:rFonts w:hint="eastAsia" w:ascii="宋体" w:hAnsi="宋体" w:cs="宋体"/>
          <w:kern w:val="1"/>
          <w:sz w:val="24"/>
          <w:highlight w:val="none"/>
        </w:rPr>
        <w:t>采购人</w:t>
      </w:r>
      <w:r>
        <w:rPr>
          <w:rFonts w:hint="eastAsia" w:ascii="宋体" w:hAnsi="宋体" w:cs="宋体"/>
          <w:sz w:val="24"/>
          <w:szCs w:val="24"/>
          <w:highlight w:val="none"/>
          <w:lang w:val="en-US" w:eastAsia="zh-CN"/>
        </w:rPr>
        <w:t>工</w:t>
      </w:r>
      <w:r>
        <w:rPr>
          <w:rFonts w:hint="eastAsia" w:ascii="宋体" w:hAnsi="宋体" w:cs="宋体"/>
          <w:kern w:val="1"/>
          <w:sz w:val="24"/>
          <w:highlight w:val="none"/>
          <w:lang w:eastAsia="zh-CN"/>
        </w:rPr>
        <w:t>期</w:t>
      </w:r>
      <w:r>
        <w:rPr>
          <w:rFonts w:ascii="宋体" w:hAnsi="宋体" w:cs="宋体"/>
          <w:kern w:val="1"/>
          <w:sz w:val="24"/>
          <w:highlight w:val="none"/>
        </w:rPr>
        <w:t>要求的；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1.7</w:t>
      </w:r>
      <w:r>
        <w:rPr>
          <w:rFonts w:ascii="宋体" w:hAnsi="宋体" w:cs="宋体"/>
          <w:kern w:val="1"/>
          <w:sz w:val="24"/>
          <w:highlight w:val="none"/>
        </w:rPr>
        <w:t xml:space="preserve"> </w:t>
      </w:r>
      <w:r>
        <w:rPr>
          <w:rFonts w:hint="eastAsia" w:ascii="宋体" w:hAnsi="宋体" w:cs="宋体"/>
          <w:kern w:val="1"/>
          <w:sz w:val="24"/>
          <w:highlight w:val="none"/>
          <w:lang w:eastAsia="zh-CN"/>
        </w:rPr>
        <w:t>投标人</w:t>
      </w:r>
      <w:r>
        <w:rPr>
          <w:rFonts w:ascii="宋体" w:hAnsi="宋体" w:cs="宋体"/>
          <w:kern w:val="1"/>
          <w:sz w:val="24"/>
          <w:highlight w:val="none"/>
        </w:rPr>
        <w:t>所提供的证书和资料经查有弄虚作假行为的；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1.8</w:t>
      </w:r>
      <w:r>
        <w:rPr>
          <w:rFonts w:ascii="宋体" w:hAnsi="宋体" w:cs="宋体"/>
          <w:kern w:val="1"/>
          <w:sz w:val="24"/>
          <w:highlight w:val="none"/>
        </w:rPr>
        <w:t xml:space="preserve"> </w:t>
      </w:r>
      <w:r>
        <w:rPr>
          <w:rFonts w:hint="eastAsia" w:ascii="宋体" w:hAnsi="宋体" w:cs="宋体"/>
          <w:kern w:val="1"/>
          <w:sz w:val="24"/>
          <w:highlight w:val="none"/>
          <w:lang w:val="en-US" w:eastAsia="zh-CN"/>
        </w:rPr>
        <w:t>投标人</w:t>
      </w:r>
      <w:r>
        <w:rPr>
          <w:rFonts w:ascii="宋体" w:hAnsi="宋体" w:cs="宋体"/>
          <w:kern w:val="1"/>
          <w:sz w:val="24"/>
          <w:highlight w:val="none"/>
        </w:rPr>
        <w:t>在一份投标文件中，报有两个或多个报价，且未书</w:t>
      </w:r>
      <w:r>
        <w:rPr>
          <w:rFonts w:hint="eastAsia" w:ascii="宋体" w:hAnsi="宋体" w:cs="宋体"/>
          <w:kern w:val="1"/>
          <w:sz w:val="24"/>
          <w:highlight w:val="none"/>
        </w:rPr>
        <w:t>面</w:t>
      </w:r>
      <w:r>
        <w:rPr>
          <w:rFonts w:ascii="宋体" w:hAnsi="宋体" w:cs="宋体"/>
          <w:kern w:val="1"/>
          <w:sz w:val="24"/>
          <w:highlight w:val="none"/>
        </w:rPr>
        <w:t>声明以哪个报价为准；</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 xml:space="preserve">1.9 </w:t>
      </w:r>
      <w:r>
        <w:rPr>
          <w:rFonts w:ascii="宋体" w:hAnsi="宋体" w:cs="宋体"/>
          <w:kern w:val="1"/>
          <w:sz w:val="24"/>
          <w:highlight w:val="none"/>
        </w:rPr>
        <w:t>其他未能实质性响应</w:t>
      </w:r>
      <w:r>
        <w:rPr>
          <w:rFonts w:hint="eastAsia" w:ascii="宋体" w:hAnsi="宋体" w:cs="宋体"/>
          <w:kern w:val="1"/>
          <w:sz w:val="24"/>
          <w:highlight w:val="none"/>
          <w:lang w:eastAsia="zh-CN"/>
        </w:rPr>
        <w:t>招标文件</w:t>
      </w:r>
      <w:r>
        <w:rPr>
          <w:rFonts w:ascii="宋体" w:hAnsi="宋体" w:cs="宋体"/>
          <w:kern w:val="1"/>
          <w:sz w:val="24"/>
          <w:highlight w:val="none"/>
        </w:rPr>
        <w:t>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default" w:ascii="宋体" w:hAnsi="宋体" w:cs="宋体"/>
          <w:kern w:val="1"/>
          <w:sz w:val="24"/>
          <w:highlight w:val="none"/>
          <w:lang w:val="en-US" w:eastAsia="zh-CN"/>
        </w:rPr>
      </w:pPr>
      <w:r>
        <w:rPr>
          <w:rFonts w:hint="eastAsia" w:ascii="宋体" w:hAnsi="宋体" w:cs="宋体"/>
          <w:kern w:val="1"/>
          <w:sz w:val="24"/>
          <w:highlight w:val="none"/>
          <w:lang w:val="en-US" w:eastAsia="zh-CN"/>
        </w:rPr>
        <w:t>1</w:t>
      </w:r>
      <w:r>
        <w:rPr>
          <w:rFonts w:ascii="宋体" w:hAnsi="宋体" w:cs="宋体"/>
          <w:kern w:val="1"/>
          <w:sz w:val="24"/>
          <w:highlight w:val="none"/>
        </w:rPr>
        <w:t>.</w:t>
      </w:r>
      <w:r>
        <w:rPr>
          <w:rFonts w:hint="eastAsia" w:ascii="宋体" w:hAnsi="宋体" w:cs="宋体"/>
          <w:kern w:val="1"/>
          <w:sz w:val="24"/>
          <w:highlight w:val="none"/>
          <w:lang w:val="en-US" w:eastAsia="zh-CN"/>
        </w:rPr>
        <w:t>10含有采购人不能接受的附加条件的；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ascii="宋体" w:hAnsi="宋体" w:cs="宋体"/>
          <w:kern w:val="1"/>
          <w:sz w:val="24"/>
          <w:highlight w:val="none"/>
        </w:rPr>
      </w:pPr>
      <w:r>
        <w:rPr>
          <w:rFonts w:hint="eastAsia" w:ascii="宋体" w:hAnsi="宋体" w:cs="宋体"/>
          <w:kern w:val="1"/>
          <w:sz w:val="24"/>
          <w:highlight w:val="none"/>
          <w:lang w:val="en-US" w:eastAsia="zh-CN"/>
        </w:rPr>
        <w:t>1</w:t>
      </w:r>
      <w:r>
        <w:rPr>
          <w:rFonts w:hint="eastAsia" w:ascii="宋体" w:hAnsi="宋体" w:cs="宋体"/>
          <w:kern w:val="1"/>
          <w:sz w:val="24"/>
          <w:highlight w:val="none"/>
        </w:rPr>
        <w:t>.</w:t>
      </w:r>
      <w:r>
        <w:rPr>
          <w:rFonts w:hint="eastAsia" w:ascii="宋体" w:hAnsi="宋体" w:cs="宋体"/>
          <w:kern w:val="1"/>
          <w:sz w:val="24"/>
          <w:highlight w:val="none"/>
          <w:lang w:val="en-US" w:eastAsia="zh-CN"/>
        </w:rPr>
        <w:t>11</w:t>
      </w:r>
      <w:r>
        <w:rPr>
          <w:rFonts w:ascii="宋体" w:hAnsi="宋体" w:cs="宋体"/>
          <w:kern w:val="1"/>
          <w:sz w:val="24"/>
          <w:highlight w:val="none"/>
        </w:rPr>
        <w:t>出现影响招标公正的违法、违规行为的；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22"/>
        <w:textAlignment w:val="auto"/>
        <w:outlineLvl w:val="9"/>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1.12法律、法规和招标文件规定的其他无效情形。</w:t>
      </w:r>
    </w:p>
    <w:p>
      <w:pPr>
        <w:keepLines w:val="0"/>
        <w:pageBreakBefore w:val="0"/>
        <w:kinsoku/>
        <w:wordWrap/>
        <w:overflowPunct/>
        <w:topLinePunct w:val="0"/>
        <w:autoSpaceDE/>
        <w:autoSpaceDN/>
        <w:bidi w:val="0"/>
        <w:adjustRightInd/>
        <w:snapToGrid/>
        <w:spacing w:line="348" w:lineRule="auto"/>
        <w:ind w:right="0" w:rightChars="0" w:firstLine="422"/>
        <w:textAlignment w:val="auto"/>
        <w:rPr>
          <w:rFonts w:ascii="宋体" w:hAnsi="宋体" w:cs="宋体"/>
          <w:b/>
          <w:kern w:val="1"/>
          <w:sz w:val="24"/>
          <w:highlight w:val="none"/>
        </w:rPr>
      </w:pPr>
      <w:r>
        <w:rPr>
          <w:rFonts w:hint="eastAsia" w:ascii="宋体" w:hAnsi="宋体" w:cs="宋体"/>
          <w:b/>
          <w:kern w:val="1"/>
          <w:sz w:val="24"/>
          <w:highlight w:val="none"/>
          <w:lang w:val="en-US" w:eastAsia="zh-CN"/>
        </w:rPr>
        <w:t>2</w:t>
      </w:r>
      <w:r>
        <w:rPr>
          <w:rFonts w:hint="eastAsia" w:ascii="宋体" w:hAnsi="宋体" w:cs="宋体"/>
          <w:b/>
          <w:kern w:val="1"/>
          <w:sz w:val="24"/>
          <w:highlight w:val="none"/>
          <w:lang w:eastAsia="zh-CN"/>
        </w:rPr>
        <w:t>、</w:t>
      </w:r>
      <w:r>
        <w:rPr>
          <w:rFonts w:ascii="宋体" w:hAnsi="宋体" w:cs="宋体"/>
          <w:b/>
          <w:kern w:val="1"/>
          <w:sz w:val="24"/>
          <w:highlight w:val="none"/>
        </w:rPr>
        <w:t>废标处理</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 xml:space="preserve">  </w:t>
      </w:r>
      <w:r>
        <w:rPr>
          <w:rFonts w:ascii="宋体" w:hAnsi="宋体" w:cs="宋体"/>
          <w:kern w:val="1"/>
          <w:sz w:val="24"/>
          <w:highlight w:val="none"/>
        </w:rPr>
        <w:t>在招标中，出现下列情形之一的，</w:t>
      </w:r>
      <w:r>
        <w:rPr>
          <w:rFonts w:hint="eastAsia" w:ascii="宋体" w:hAnsi="宋体" w:cs="宋体"/>
          <w:kern w:val="1"/>
          <w:sz w:val="24"/>
          <w:highlight w:val="none"/>
          <w:lang w:eastAsia="zh-CN"/>
        </w:rPr>
        <w:t>采购代理机构</w:t>
      </w:r>
      <w:r>
        <w:rPr>
          <w:rFonts w:ascii="宋体" w:hAnsi="宋体" w:cs="宋体"/>
          <w:kern w:val="1"/>
          <w:sz w:val="24"/>
          <w:highlight w:val="none"/>
        </w:rPr>
        <w:t>有权宣布废标：</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2</w:t>
      </w:r>
      <w:r>
        <w:rPr>
          <w:rFonts w:ascii="宋体" w:hAnsi="宋体" w:cs="宋体"/>
          <w:kern w:val="1"/>
          <w:sz w:val="24"/>
          <w:highlight w:val="none"/>
        </w:rPr>
        <w:t>.</w:t>
      </w:r>
      <w:r>
        <w:rPr>
          <w:rFonts w:hint="eastAsia" w:ascii="宋体" w:hAnsi="宋体" w:cs="宋体"/>
          <w:kern w:val="1"/>
          <w:sz w:val="24"/>
          <w:highlight w:val="none"/>
          <w:lang w:val="en-US" w:eastAsia="zh-CN"/>
        </w:rPr>
        <w:t xml:space="preserve">1 </w:t>
      </w:r>
      <w:r>
        <w:rPr>
          <w:rFonts w:ascii="宋体" w:hAnsi="宋体" w:cs="宋体"/>
          <w:kern w:val="1"/>
          <w:sz w:val="24"/>
          <w:highlight w:val="none"/>
        </w:rPr>
        <w:t>符合专业条件的</w:t>
      </w:r>
      <w:r>
        <w:rPr>
          <w:rFonts w:hint="eastAsia" w:ascii="宋体" w:hAnsi="宋体" w:cs="宋体"/>
          <w:kern w:val="1"/>
          <w:sz w:val="24"/>
          <w:highlight w:val="none"/>
          <w:lang w:eastAsia="zh-CN"/>
        </w:rPr>
        <w:t>投标人</w:t>
      </w:r>
      <w:r>
        <w:rPr>
          <w:rFonts w:ascii="宋体" w:hAnsi="宋体" w:cs="宋体"/>
          <w:kern w:val="1"/>
          <w:sz w:val="24"/>
          <w:highlight w:val="none"/>
        </w:rPr>
        <w:t>或对</w:t>
      </w:r>
      <w:r>
        <w:rPr>
          <w:rFonts w:hint="eastAsia" w:ascii="宋体" w:hAnsi="宋体" w:cs="宋体"/>
          <w:kern w:val="1"/>
          <w:sz w:val="24"/>
          <w:highlight w:val="none"/>
          <w:lang w:eastAsia="zh-CN"/>
        </w:rPr>
        <w:t>招标文件</w:t>
      </w:r>
      <w:r>
        <w:rPr>
          <w:rFonts w:ascii="宋体" w:hAnsi="宋体" w:cs="宋体"/>
          <w:kern w:val="1"/>
          <w:sz w:val="24"/>
          <w:highlight w:val="none"/>
        </w:rPr>
        <w:t>作实质响应的</w:t>
      </w:r>
      <w:r>
        <w:rPr>
          <w:rFonts w:hint="eastAsia" w:ascii="宋体" w:hAnsi="宋体" w:cs="宋体"/>
          <w:kern w:val="1"/>
          <w:sz w:val="24"/>
          <w:highlight w:val="none"/>
          <w:lang w:eastAsia="zh-CN"/>
        </w:rPr>
        <w:t>投标人</w:t>
      </w:r>
      <w:r>
        <w:rPr>
          <w:rFonts w:ascii="宋体" w:hAnsi="宋体" w:cs="宋体"/>
          <w:kern w:val="1"/>
          <w:sz w:val="24"/>
          <w:highlight w:val="none"/>
        </w:rPr>
        <w:t>不足三家的；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2</w:t>
      </w:r>
      <w:r>
        <w:rPr>
          <w:rFonts w:ascii="宋体" w:hAnsi="宋体" w:cs="宋体"/>
          <w:kern w:val="1"/>
          <w:sz w:val="24"/>
          <w:highlight w:val="none"/>
        </w:rPr>
        <w:t>.</w:t>
      </w:r>
      <w:r>
        <w:rPr>
          <w:rFonts w:hint="eastAsia" w:ascii="宋体" w:hAnsi="宋体" w:cs="宋体"/>
          <w:kern w:val="1"/>
          <w:sz w:val="24"/>
          <w:highlight w:val="none"/>
          <w:lang w:val="en-US" w:eastAsia="zh-CN"/>
        </w:rPr>
        <w:t xml:space="preserve">2 </w:t>
      </w:r>
      <w:r>
        <w:rPr>
          <w:rFonts w:ascii="宋体" w:hAnsi="宋体" w:cs="宋体"/>
          <w:kern w:val="1"/>
          <w:sz w:val="24"/>
          <w:highlight w:val="none"/>
        </w:rPr>
        <w:t>出现影响招标公正的违法、违规行为的；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hint="eastAsia" w:ascii="宋体" w:hAnsi="宋体" w:cs="宋体"/>
          <w:kern w:val="1"/>
          <w:sz w:val="24"/>
          <w:highlight w:val="none"/>
          <w:lang w:val="en-US" w:eastAsia="zh-CN"/>
        </w:rPr>
        <w:t xml:space="preserve">2.3 </w:t>
      </w:r>
      <w:r>
        <w:rPr>
          <w:rFonts w:hint="eastAsia" w:ascii="宋体" w:hAnsi="宋体" w:cs="宋体"/>
          <w:kern w:val="1"/>
          <w:sz w:val="24"/>
          <w:highlight w:val="none"/>
          <w:lang w:eastAsia="zh-CN"/>
        </w:rPr>
        <w:t>投标人</w:t>
      </w:r>
      <w:r>
        <w:rPr>
          <w:rFonts w:ascii="宋体" w:hAnsi="宋体" w:cs="宋体"/>
          <w:kern w:val="1"/>
          <w:sz w:val="24"/>
          <w:highlight w:val="none"/>
        </w:rPr>
        <w:t>的报价均超过</w:t>
      </w:r>
      <w:r>
        <w:rPr>
          <w:rFonts w:hint="eastAsia" w:ascii="宋体" w:hAnsi="宋体" w:cs="宋体"/>
          <w:kern w:val="1"/>
          <w:sz w:val="24"/>
          <w:highlight w:val="none"/>
          <w:lang w:val="en-US" w:eastAsia="zh-CN"/>
        </w:rPr>
        <w:t>最高限价</w:t>
      </w:r>
      <w:r>
        <w:rPr>
          <w:rFonts w:ascii="宋体" w:hAnsi="宋体" w:cs="宋体"/>
          <w:kern w:val="1"/>
          <w:sz w:val="24"/>
          <w:highlight w:val="none"/>
        </w:rPr>
        <w:t>，</w:t>
      </w:r>
      <w:r>
        <w:rPr>
          <w:rFonts w:hint="eastAsia" w:ascii="宋体" w:hAnsi="宋体" w:cs="宋体"/>
          <w:kern w:val="1"/>
          <w:sz w:val="24"/>
          <w:highlight w:val="none"/>
          <w:lang w:eastAsia="zh-CN"/>
        </w:rPr>
        <w:t>采购</w:t>
      </w:r>
      <w:r>
        <w:rPr>
          <w:rFonts w:ascii="宋体" w:hAnsi="宋体" w:cs="宋体"/>
          <w:kern w:val="1"/>
          <w:sz w:val="24"/>
          <w:highlight w:val="none"/>
        </w:rPr>
        <w:t>人不能支付的；</w:t>
      </w:r>
    </w:p>
    <w:p>
      <w:pPr>
        <w:keepLines w:val="0"/>
        <w:pageBreakBefore w:val="0"/>
        <w:kinsoku/>
        <w:wordWrap/>
        <w:overflowPunct/>
        <w:topLinePunct w:val="0"/>
        <w:autoSpaceDE/>
        <w:autoSpaceDN/>
        <w:bidi w:val="0"/>
        <w:adjustRightInd/>
        <w:snapToGrid/>
        <w:spacing w:line="348" w:lineRule="auto"/>
        <w:ind w:right="0" w:rightChars="0" w:firstLine="420"/>
        <w:textAlignment w:val="auto"/>
        <w:rPr>
          <w:rFonts w:ascii="宋体" w:hAnsi="宋体" w:cs="宋体"/>
          <w:kern w:val="1"/>
          <w:sz w:val="24"/>
          <w:highlight w:val="none"/>
        </w:rPr>
      </w:pPr>
      <w:r>
        <w:rPr>
          <w:rFonts w:ascii="宋体" w:hAnsi="宋体" w:cs="宋体"/>
          <w:kern w:val="1"/>
          <w:sz w:val="24"/>
          <w:highlight w:val="none"/>
        </w:rPr>
        <w:t>2.</w:t>
      </w:r>
      <w:r>
        <w:rPr>
          <w:rFonts w:hint="eastAsia" w:ascii="宋体" w:hAnsi="宋体" w:cs="宋体"/>
          <w:kern w:val="1"/>
          <w:sz w:val="24"/>
          <w:highlight w:val="none"/>
          <w:lang w:val="en-US" w:eastAsia="zh-CN"/>
        </w:rPr>
        <w:t xml:space="preserve">4 </w:t>
      </w:r>
      <w:r>
        <w:rPr>
          <w:rFonts w:ascii="宋体" w:hAnsi="宋体" w:cs="宋体"/>
          <w:kern w:val="1"/>
          <w:sz w:val="24"/>
          <w:highlight w:val="none"/>
        </w:rPr>
        <w:t>因重大变故，</w:t>
      </w:r>
      <w:r>
        <w:rPr>
          <w:rFonts w:hint="eastAsia" w:ascii="宋体" w:hAnsi="宋体" w:cs="宋体"/>
          <w:kern w:val="1"/>
          <w:sz w:val="24"/>
          <w:highlight w:val="none"/>
          <w:lang w:val="en-US" w:eastAsia="zh-CN"/>
        </w:rPr>
        <w:t>采购</w:t>
      </w:r>
      <w:r>
        <w:rPr>
          <w:rFonts w:ascii="宋体" w:hAnsi="宋体" w:cs="宋体"/>
          <w:kern w:val="1"/>
          <w:sz w:val="24"/>
          <w:highlight w:val="none"/>
        </w:rPr>
        <w:t>任务取消的。</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rFonts w:hint="default" w:ascii="宋体" w:hAnsi="宋体" w:cs="宋体"/>
          <w:b/>
          <w:bCs/>
          <w:sz w:val="24"/>
          <w:lang w:val="en-US" w:eastAsia="zh-CN"/>
        </w:rPr>
      </w:pPr>
      <w:r>
        <w:rPr>
          <w:rFonts w:hint="eastAsia" w:ascii="宋体" w:hAnsi="宋体" w:cs="宋体"/>
          <w:b/>
          <w:kern w:val="1"/>
          <w:sz w:val="24"/>
          <w:highlight w:val="none"/>
          <w:lang w:val="en-US" w:eastAsia="zh-CN"/>
        </w:rPr>
        <w:t>3</w:t>
      </w:r>
      <w:r>
        <w:rPr>
          <w:rFonts w:hint="eastAsia" w:ascii="宋体" w:hAnsi="宋体" w:cs="宋体"/>
          <w:b/>
          <w:kern w:val="1"/>
          <w:sz w:val="24"/>
          <w:highlight w:val="none"/>
          <w:lang w:eastAsia="zh-CN"/>
        </w:rPr>
        <w:t>、</w:t>
      </w:r>
      <w:r>
        <w:rPr>
          <w:rFonts w:hint="eastAsia" w:ascii="宋体" w:hAnsi="宋体" w:cs="宋体"/>
          <w:b/>
          <w:bCs/>
          <w:sz w:val="24"/>
          <w:lang w:val="en-US" w:eastAsia="zh-CN"/>
        </w:rPr>
        <w:t>政府采购政策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cs="宋体"/>
          <w:sz w:val="24"/>
        </w:rPr>
      </w:pPr>
      <w:r>
        <w:rPr>
          <w:rFonts w:hint="eastAsia" w:ascii="宋体" w:hAnsi="宋体" w:cs="宋体"/>
          <w:sz w:val="24"/>
          <w:lang w:val="en-US" w:eastAsia="zh-CN"/>
        </w:rPr>
        <w:t>投标</w:t>
      </w:r>
      <w:r>
        <w:rPr>
          <w:rFonts w:hint="eastAsia" w:ascii="宋体" w:hAnsi="宋体" w:cs="宋体"/>
          <w:sz w:val="24"/>
        </w:rPr>
        <w:t>报价产品符合财库［20</w:t>
      </w:r>
      <w:r>
        <w:rPr>
          <w:rFonts w:hint="eastAsia" w:ascii="宋体" w:hAnsi="宋体" w:cs="宋体"/>
          <w:sz w:val="24"/>
          <w:lang w:val="en-US" w:eastAsia="zh-CN"/>
        </w:rPr>
        <w:t>19</w:t>
      </w:r>
      <w:r>
        <w:rPr>
          <w:rFonts w:hint="eastAsia" w:ascii="宋体" w:hAnsi="宋体" w:cs="宋体"/>
          <w:sz w:val="24"/>
        </w:rPr>
        <w:t>］</w:t>
      </w:r>
      <w:r>
        <w:rPr>
          <w:rFonts w:hint="eastAsia" w:ascii="宋体" w:hAnsi="宋体" w:cs="宋体"/>
          <w:sz w:val="24"/>
          <w:lang w:val="en-US" w:eastAsia="zh-CN"/>
        </w:rPr>
        <w:t>19</w:t>
      </w:r>
      <w:r>
        <w:rPr>
          <w:rFonts w:hint="eastAsia" w:ascii="宋体" w:hAnsi="宋体" w:cs="宋体"/>
          <w:sz w:val="24"/>
        </w:rPr>
        <w:t>号文件精神，进入节能产品政府采购</w:t>
      </w:r>
      <w:r>
        <w:rPr>
          <w:rFonts w:hint="eastAsia" w:ascii="宋体" w:hAnsi="宋体" w:cs="宋体"/>
          <w:sz w:val="24"/>
          <w:lang w:eastAsia="zh-CN"/>
        </w:rPr>
        <w:t>品目</w:t>
      </w:r>
      <w:r>
        <w:rPr>
          <w:rFonts w:hint="eastAsia" w:ascii="宋体" w:hAnsi="宋体" w:cs="宋体"/>
          <w:sz w:val="24"/>
        </w:rPr>
        <w:t>清单（有效期内）的</w:t>
      </w:r>
      <w:r>
        <w:rPr>
          <w:rFonts w:hint="eastAsia" w:ascii="宋体" w:hAnsi="宋体" w:cs="宋体"/>
          <w:sz w:val="24"/>
          <w:lang w:eastAsia="zh-CN"/>
        </w:rPr>
        <w:t>，</w:t>
      </w:r>
      <w:r>
        <w:rPr>
          <w:rFonts w:hint="eastAsia" w:ascii="宋体" w:hAnsi="宋体" w:cs="宋体"/>
          <w:sz w:val="24"/>
        </w:rPr>
        <w:t>符合财库[20</w:t>
      </w:r>
      <w:r>
        <w:rPr>
          <w:rFonts w:hint="eastAsia" w:ascii="宋体" w:hAnsi="宋体" w:cs="宋体"/>
          <w:sz w:val="24"/>
          <w:lang w:val="en-US" w:eastAsia="zh-CN"/>
        </w:rPr>
        <w:t>19</w:t>
      </w:r>
      <w:r>
        <w:rPr>
          <w:rFonts w:hint="eastAsia" w:ascii="宋体" w:hAnsi="宋体" w:cs="宋体"/>
          <w:sz w:val="24"/>
        </w:rPr>
        <w:t>]</w:t>
      </w:r>
      <w:r>
        <w:rPr>
          <w:rFonts w:hint="eastAsia" w:ascii="宋体" w:hAnsi="宋体" w:cs="宋体"/>
          <w:sz w:val="24"/>
          <w:lang w:val="en-US" w:eastAsia="zh-CN"/>
        </w:rPr>
        <w:t>18</w:t>
      </w:r>
      <w:r>
        <w:rPr>
          <w:rFonts w:hint="eastAsia" w:ascii="宋体" w:hAnsi="宋体" w:cs="宋体"/>
          <w:sz w:val="24"/>
        </w:rPr>
        <w:t>号文件精神，进入环境标志产品政府采购</w:t>
      </w:r>
      <w:r>
        <w:rPr>
          <w:rFonts w:hint="eastAsia" w:ascii="宋体" w:hAnsi="宋体" w:cs="宋体"/>
          <w:sz w:val="24"/>
          <w:lang w:eastAsia="zh-CN"/>
        </w:rPr>
        <w:t>品目</w:t>
      </w:r>
      <w:r>
        <w:rPr>
          <w:rFonts w:hint="eastAsia" w:ascii="宋体" w:hAnsi="宋体" w:cs="宋体"/>
          <w:sz w:val="24"/>
        </w:rPr>
        <w:t>清单（有效期内）的，提供证明文件，在评审中享受评标价格优惠折扣(详见</w:t>
      </w:r>
      <w:r>
        <w:rPr>
          <w:rFonts w:hint="eastAsia" w:ascii="宋体" w:hAnsi="宋体" w:cs="宋体"/>
          <w:sz w:val="24"/>
          <w:highlight w:val="none"/>
        </w:rPr>
        <w:t>评审</w:t>
      </w:r>
      <w:r>
        <w:rPr>
          <w:rFonts w:hint="eastAsia" w:ascii="宋体" w:hAnsi="宋体" w:cs="宋体"/>
          <w:sz w:val="24"/>
          <w:highlight w:val="none"/>
          <w:lang w:val="en-US" w:eastAsia="zh-CN"/>
        </w:rPr>
        <w:t>标准</w:t>
      </w:r>
      <w:r>
        <w:rPr>
          <w:rFonts w:hint="eastAsia" w:ascii="宋体" w:hAnsi="宋体" w:cs="宋体"/>
          <w:sz w:val="24"/>
        </w:rPr>
        <w:t>)。</w:t>
      </w:r>
      <w:r>
        <w:rPr>
          <w:rFonts w:hint="eastAsia" w:ascii="宋体" w:hAnsi="宋体" w:cs="宋体"/>
          <w:sz w:val="24"/>
          <w:lang w:val="en-US" w:eastAsia="zh-CN"/>
        </w:rPr>
        <w:t>投标</w:t>
      </w:r>
      <w:r>
        <w:rPr>
          <w:rFonts w:hint="eastAsia" w:ascii="宋体" w:hAnsi="宋体" w:cs="宋体"/>
          <w:sz w:val="24"/>
        </w:rPr>
        <w:t>单位属于（财库[20</w:t>
      </w:r>
      <w:r>
        <w:rPr>
          <w:rFonts w:hint="eastAsia" w:ascii="宋体" w:hAnsi="宋体" w:cs="宋体"/>
          <w:sz w:val="24"/>
          <w:lang w:val="en-US" w:eastAsia="zh-CN"/>
        </w:rPr>
        <w:t>20</w:t>
      </w:r>
      <w:r>
        <w:rPr>
          <w:rFonts w:hint="eastAsia" w:ascii="宋体" w:hAnsi="宋体" w:cs="宋体"/>
          <w:sz w:val="24"/>
        </w:rPr>
        <w:t>]</w:t>
      </w:r>
      <w:r>
        <w:rPr>
          <w:rFonts w:hint="eastAsia" w:ascii="宋体" w:hAnsi="宋体" w:cs="宋体"/>
          <w:sz w:val="24"/>
          <w:lang w:val="en-US" w:eastAsia="zh-CN"/>
        </w:rPr>
        <w:t>46</w:t>
      </w:r>
      <w:r>
        <w:rPr>
          <w:rFonts w:hint="eastAsia" w:ascii="宋体" w:hAnsi="宋体" w:cs="宋体"/>
          <w:sz w:val="24"/>
        </w:rPr>
        <w:t>号）文件规定的小微企业的，提供中小企业声明函（见</w:t>
      </w:r>
      <w:r>
        <w:rPr>
          <w:rFonts w:hint="eastAsia" w:ascii="宋体" w:hAnsi="宋体" w:cs="宋体"/>
          <w:sz w:val="24"/>
          <w:lang w:eastAsia="zh-CN"/>
        </w:rPr>
        <w:t>招标文件</w:t>
      </w:r>
      <w:r>
        <w:rPr>
          <w:rFonts w:hint="eastAsia" w:ascii="宋体" w:hAnsi="宋体" w:cs="宋体"/>
          <w:sz w:val="24"/>
        </w:rPr>
        <w:t>格式附件），在评审中享受评审价格优惠折扣 (</w:t>
      </w:r>
      <w:r>
        <w:rPr>
          <w:rFonts w:hint="eastAsia" w:ascii="宋体" w:hAnsi="宋体" w:cs="宋体"/>
          <w:sz w:val="24"/>
          <w:highlight w:val="none"/>
        </w:rPr>
        <w:t>详见评审</w:t>
      </w:r>
      <w:r>
        <w:rPr>
          <w:rFonts w:hint="eastAsia" w:ascii="宋体" w:hAnsi="宋体" w:cs="宋体"/>
          <w:sz w:val="24"/>
          <w:highlight w:val="none"/>
          <w:lang w:val="en-US" w:eastAsia="zh-CN"/>
        </w:rPr>
        <w:t>标准</w:t>
      </w:r>
      <w:r>
        <w:rPr>
          <w:rFonts w:hint="eastAsia" w:ascii="宋体" w:hAnsi="宋体" w:cs="宋体"/>
          <w:sz w:val="24"/>
        </w:rPr>
        <w:t>)。</w:t>
      </w:r>
      <w:r>
        <w:rPr>
          <w:rFonts w:hint="eastAsia" w:ascii="宋体" w:hAnsi="宋体" w:cs="宋体"/>
          <w:sz w:val="24"/>
          <w:lang w:val="en-US" w:eastAsia="zh-CN"/>
        </w:rPr>
        <w:t>投标</w:t>
      </w:r>
      <w:r>
        <w:rPr>
          <w:rFonts w:hint="eastAsia" w:ascii="宋体" w:hAnsi="宋体" w:cs="宋体"/>
          <w:sz w:val="24"/>
        </w:rPr>
        <w:t>单位属于（财库[2014]68号）文件规定的监狱企业的，提供由省级以上监狱管理局、戒毒管理局出具的属于监狱企业的证明文件，视同小微企业，在评审中享受评审价格优惠折扣 (详见评审</w:t>
      </w:r>
      <w:r>
        <w:rPr>
          <w:rFonts w:hint="eastAsia" w:ascii="宋体" w:hAnsi="宋体" w:cs="宋体"/>
          <w:sz w:val="24"/>
          <w:lang w:val="en-US" w:eastAsia="zh-CN"/>
        </w:rPr>
        <w:t>标准</w:t>
      </w:r>
      <w:r>
        <w:rPr>
          <w:rFonts w:hint="eastAsia" w:ascii="宋体" w:hAnsi="宋体" w:cs="宋体"/>
          <w:sz w:val="24"/>
        </w:rPr>
        <w:t>)。</w:t>
      </w:r>
      <w:r>
        <w:rPr>
          <w:rFonts w:hint="eastAsia" w:ascii="宋体" w:hAnsi="宋体" w:cs="宋体"/>
          <w:sz w:val="24"/>
          <w:lang w:val="en-US" w:eastAsia="zh-CN"/>
        </w:rPr>
        <w:t>投标</w:t>
      </w:r>
      <w:r>
        <w:rPr>
          <w:rFonts w:hint="eastAsia" w:ascii="宋体" w:hAnsi="宋体" w:cs="宋体"/>
          <w:sz w:val="24"/>
        </w:rPr>
        <w:t>单位属于（财库[201</w:t>
      </w:r>
      <w:r>
        <w:rPr>
          <w:rFonts w:hint="eastAsia" w:ascii="宋体" w:hAnsi="宋体" w:cs="宋体"/>
          <w:sz w:val="24"/>
          <w:lang w:val="en-US" w:eastAsia="zh-CN"/>
        </w:rPr>
        <w:t>7</w:t>
      </w:r>
      <w:r>
        <w:rPr>
          <w:rFonts w:hint="eastAsia" w:ascii="宋体" w:hAnsi="宋体" w:cs="宋体"/>
          <w:sz w:val="24"/>
        </w:rPr>
        <w:t>]</w:t>
      </w:r>
      <w:r>
        <w:rPr>
          <w:rFonts w:hint="eastAsia" w:ascii="宋体" w:hAnsi="宋体" w:cs="宋体"/>
          <w:sz w:val="24"/>
          <w:lang w:val="en-US" w:eastAsia="zh-CN"/>
        </w:rPr>
        <w:t>141</w:t>
      </w:r>
      <w:r>
        <w:rPr>
          <w:rFonts w:hint="eastAsia" w:ascii="宋体" w:hAnsi="宋体" w:cs="宋体"/>
          <w:sz w:val="24"/>
        </w:rPr>
        <w:t>号）文件规定的</w:t>
      </w:r>
      <w:r>
        <w:rPr>
          <w:rFonts w:hint="eastAsia" w:ascii="宋体" w:hAnsi="宋体" w:cs="宋体"/>
          <w:sz w:val="24"/>
          <w:lang w:val="en-US" w:eastAsia="zh-CN"/>
        </w:rPr>
        <w:t>残疾人福利性单位</w:t>
      </w:r>
      <w:r>
        <w:rPr>
          <w:rFonts w:hint="eastAsia" w:ascii="宋体" w:hAnsi="宋体" w:cs="宋体"/>
          <w:sz w:val="24"/>
        </w:rPr>
        <w:t>的，提供</w:t>
      </w:r>
      <w:r>
        <w:rPr>
          <w:rFonts w:hint="eastAsia" w:ascii="宋体" w:hAnsi="宋体" w:cs="宋体"/>
          <w:sz w:val="24"/>
          <w:lang w:val="en-US" w:eastAsia="zh-CN"/>
        </w:rPr>
        <w:t>残疾人福利性单位声明</w:t>
      </w:r>
      <w:r>
        <w:rPr>
          <w:rFonts w:hint="eastAsia" w:ascii="宋体" w:hAnsi="宋体" w:cs="宋体"/>
          <w:sz w:val="24"/>
        </w:rPr>
        <w:t>函（见</w:t>
      </w:r>
      <w:r>
        <w:rPr>
          <w:rFonts w:hint="eastAsia" w:ascii="宋体" w:hAnsi="宋体" w:cs="宋体"/>
          <w:sz w:val="24"/>
          <w:lang w:eastAsia="zh-CN"/>
        </w:rPr>
        <w:t>招标文件</w:t>
      </w:r>
      <w:r>
        <w:rPr>
          <w:rFonts w:hint="eastAsia" w:ascii="宋体" w:hAnsi="宋体" w:cs="宋体"/>
          <w:sz w:val="24"/>
        </w:rPr>
        <w:t>格式附件），视同小微企业，在评审中享受评审价格优惠折扣 (详见评审</w:t>
      </w:r>
      <w:r>
        <w:rPr>
          <w:rFonts w:hint="eastAsia" w:ascii="宋体" w:hAnsi="宋体" w:cs="宋体"/>
          <w:sz w:val="24"/>
          <w:lang w:val="en-US" w:eastAsia="zh-CN"/>
        </w:rPr>
        <w:t>标准</w:t>
      </w:r>
      <w:r>
        <w:rPr>
          <w:rFonts w:hint="eastAsia" w:ascii="宋体" w:hAnsi="宋体" w:cs="宋体"/>
          <w:sz w:val="24"/>
        </w:rPr>
        <w:t>)。</w:t>
      </w:r>
    </w:p>
    <w:p>
      <w:pPr>
        <w:pStyle w:val="2"/>
        <w:keepNext w:val="0"/>
        <w:keepLines w:val="0"/>
        <w:pageBreakBefore w:val="0"/>
        <w:widowControl w:val="0"/>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eastAsia="宋体" w:cs="宋体"/>
          <w:b/>
          <w:bCs/>
          <w:kern w:val="2"/>
          <w:sz w:val="24"/>
          <w:szCs w:val="22"/>
          <w:lang w:val="en-US" w:eastAsia="zh-CN" w:bidi="ar-SA"/>
        </w:rPr>
      </w:pPr>
      <w:r>
        <w:rPr>
          <w:rFonts w:hint="eastAsia" w:ascii="宋体" w:hAnsi="宋体" w:cs="宋体"/>
          <w:b/>
          <w:bCs/>
          <w:kern w:val="2"/>
          <w:sz w:val="24"/>
          <w:szCs w:val="22"/>
          <w:lang w:val="en-US" w:eastAsia="zh-CN" w:bidi="ar-SA"/>
        </w:rPr>
        <w:t>4、</w:t>
      </w:r>
      <w:r>
        <w:rPr>
          <w:rFonts w:hint="eastAsia" w:ascii="宋体" w:hAnsi="宋体" w:eastAsia="宋体" w:cs="宋体"/>
          <w:b/>
          <w:bCs/>
          <w:kern w:val="2"/>
          <w:sz w:val="24"/>
          <w:szCs w:val="22"/>
          <w:lang w:val="en-US" w:eastAsia="zh-CN" w:bidi="ar-SA"/>
        </w:rPr>
        <w:t>政府采购信用担保及信用融资政策</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cs="宋体"/>
          <w:sz w:val="24"/>
        </w:rPr>
      </w:pPr>
      <w:r>
        <w:rPr>
          <w:rFonts w:hint="eastAsia" w:ascii="宋体" w:hAnsi="宋体" w:cs="宋体"/>
          <w:sz w:val="24"/>
        </w:rPr>
        <w:t>为支持和促进中小企业发展，进一步发挥政府采购政策功能作用，根据《财政部关于开展政府采购信用担</w:t>
      </w:r>
      <w:r>
        <w:rPr>
          <w:rFonts w:hint="eastAsia" w:ascii="宋体" w:hAnsi="宋体" w:eastAsia="宋体" w:cs="宋体"/>
          <w:sz w:val="24"/>
        </w:rPr>
        <w:t>保试点工作的通知》《陕西省政府采购信用担保试点工作实施方案（试行）》和陕西省财政厅关于印发《陕西省中小企业政府采购信用融资办法》</w:t>
      </w:r>
      <w:r>
        <w:rPr>
          <w:rFonts w:hint="eastAsia" w:ascii="宋体" w:hAnsi="宋体" w:eastAsia="宋体" w:cs="宋体"/>
          <w:sz w:val="24"/>
          <w:lang w:eastAsia="zh-CN"/>
        </w:rPr>
        <w:t>，</w:t>
      </w:r>
      <w:r>
        <w:rPr>
          <w:rFonts w:hint="eastAsia" w:ascii="宋体" w:hAnsi="宋体" w:eastAsia="宋体" w:cs="宋体"/>
          <w:sz w:val="24"/>
        </w:rPr>
        <w:t>西安市财政局制定了《西安市政府采购信用担保及信用融资工作实施方案（试行）》，为参与西安市政</w:t>
      </w:r>
      <w:r>
        <w:rPr>
          <w:rFonts w:hint="eastAsia" w:ascii="宋体" w:hAnsi="宋体" w:cs="宋体"/>
          <w:sz w:val="24"/>
        </w:rPr>
        <w:t>府采购项目的供应商提供政府采购信用担保和融资服务，并按照程序确定了合作的担保机构和商业银行。</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hint="eastAsia" w:ascii="宋体" w:hAnsi="宋体" w:eastAsia="宋体" w:cs="宋体"/>
          <w:sz w:val="24"/>
          <w:lang w:val="en-US" w:eastAsia="zh-CN"/>
        </w:rPr>
      </w:pPr>
      <w:r>
        <w:rPr>
          <w:rFonts w:hint="eastAsia" w:ascii="宋体" w:hAnsi="宋体" w:cs="宋体"/>
          <w:sz w:val="24"/>
          <w:lang w:val="en-US" w:eastAsia="zh-CN"/>
        </w:rPr>
        <w:t>中标人</w:t>
      </w:r>
      <w:r>
        <w:rPr>
          <w:rFonts w:hint="eastAsia" w:ascii="宋体" w:hAnsi="宋体" w:cs="宋体"/>
          <w:sz w:val="24"/>
        </w:rPr>
        <w:t>缴纳履约保证金</w:t>
      </w:r>
      <w:r>
        <w:rPr>
          <w:rFonts w:hint="eastAsia" w:ascii="宋体" w:hAnsi="宋体" w:cs="宋体"/>
          <w:sz w:val="24"/>
          <w:lang w:eastAsia="zh-CN"/>
        </w:rPr>
        <w:t>（</w:t>
      </w:r>
      <w:r>
        <w:rPr>
          <w:rFonts w:hint="eastAsia" w:ascii="宋体" w:hAnsi="宋体" w:cs="宋体"/>
          <w:sz w:val="24"/>
          <w:lang w:val="en-US" w:eastAsia="zh-CN"/>
        </w:rPr>
        <w:t>如有</w:t>
      </w:r>
      <w:r>
        <w:rPr>
          <w:rFonts w:hint="eastAsia" w:ascii="宋体" w:hAnsi="宋体" w:cs="宋体"/>
          <w:sz w:val="24"/>
          <w:lang w:eastAsia="zh-CN"/>
        </w:rPr>
        <w:t>）</w:t>
      </w:r>
      <w:r>
        <w:rPr>
          <w:rFonts w:hint="eastAsia" w:ascii="宋体" w:hAnsi="宋体" w:cs="宋体"/>
          <w:sz w:val="24"/>
        </w:rPr>
        <w:t>时可自愿选择通过担保机构保函的形式缴纳；</w:t>
      </w:r>
      <w:r>
        <w:rPr>
          <w:rFonts w:hint="eastAsia" w:ascii="宋体" w:hAnsi="宋体" w:cs="宋体"/>
          <w:sz w:val="24"/>
          <w:lang w:val="en-US" w:eastAsia="zh-CN"/>
        </w:rPr>
        <w:t>中标人</w:t>
      </w:r>
      <w:r>
        <w:rPr>
          <w:rFonts w:hint="eastAsia" w:ascii="宋体" w:hAnsi="宋体" w:cs="宋体"/>
          <w:sz w:val="24"/>
        </w:rPr>
        <w:t>如果需要融资贷款服务的，可凭</w:t>
      </w:r>
      <w:r>
        <w:rPr>
          <w:rFonts w:hint="eastAsia" w:ascii="宋体" w:hAnsi="宋体" w:cs="宋体"/>
          <w:sz w:val="24"/>
          <w:lang w:val="en-US" w:eastAsia="zh-CN"/>
        </w:rPr>
        <w:t>中标</w:t>
      </w:r>
      <w:r>
        <w:rPr>
          <w:rFonts w:hint="eastAsia" w:ascii="宋体" w:hAnsi="宋体" w:cs="宋体"/>
          <w:sz w:val="24"/>
        </w:rPr>
        <w:t>通知书、政府采购合同等相关资料，按照</w:t>
      </w:r>
      <w:r>
        <w:rPr>
          <w:rFonts w:hint="eastAsia" w:ascii="宋体" w:hAnsi="宋体" w:cs="宋体"/>
          <w:sz w:val="24"/>
          <w:lang w:val="en-US" w:eastAsia="zh-CN"/>
        </w:rPr>
        <w:t>相关</w:t>
      </w:r>
      <w:r>
        <w:rPr>
          <w:rFonts w:hint="eastAsia" w:ascii="宋体" w:hAnsi="宋体" w:cs="宋体"/>
          <w:sz w:val="24"/>
        </w:rPr>
        <w:t>程序申请办理，具体规定可</w:t>
      </w:r>
      <w:r>
        <w:rPr>
          <w:rFonts w:hint="eastAsia" w:ascii="宋体" w:hAnsi="宋体" w:eastAsia="宋体" w:cs="宋体"/>
          <w:sz w:val="24"/>
        </w:rPr>
        <w:t>登陆陕西省政府采购网（www.ccgp-shaanxi.gov.cn/）重要通知专栏中查询了解。</w:t>
      </w:r>
    </w:p>
    <w:p>
      <w:pPr>
        <w:keepLines w:val="0"/>
        <w:pageBreakBefore w:val="0"/>
        <w:widowControl/>
        <w:numPr>
          <w:ilvl w:val="0"/>
          <w:numId w:val="3"/>
        </w:numPr>
        <w:kinsoku/>
        <w:wordWrap/>
        <w:overflowPunct/>
        <w:topLinePunct w:val="0"/>
        <w:autoSpaceDE/>
        <w:autoSpaceDN/>
        <w:bidi w:val="0"/>
        <w:adjustRightInd/>
        <w:snapToGrid/>
        <w:spacing w:line="360" w:lineRule="auto"/>
        <w:ind w:right="0" w:rightChars="0" w:firstLine="643" w:firstLineChars="200"/>
        <w:jc w:val="center"/>
        <w:textAlignment w:val="auto"/>
        <w:outlineLvl w:val="1"/>
        <w:rPr>
          <w:rFonts w:ascii="宋体" w:hAnsi="宋体" w:cs="宋体"/>
          <w:b/>
          <w:bCs/>
          <w:kern w:val="0"/>
          <w:sz w:val="32"/>
          <w:szCs w:val="28"/>
        </w:rPr>
      </w:pPr>
      <w:bookmarkStart w:id="83" w:name="_Toc13048"/>
      <w:bookmarkStart w:id="84" w:name="_Toc11862"/>
      <w:bookmarkStart w:id="85" w:name="_Toc14280"/>
      <w:bookmarkStart w:id="86" w:name="_Toc13674"/>
      <w:bookmarkStart w:id="87" w:name="_Toc13065127"/>
      <w:r>
        <w:rPr>
          <w:rFonts w:hint="eastAsia" w:ascii="宋体" w:hAnsi="宋体" w:cs="宋体"/>
          <w:b/>
          <w:bCs/>
          <w:kern w:val="0"/>
          <w:sz w:val="32"/>
          <w:szCs w:val="28"/>
        </w:rPr>
        <w:t>质疑和投诉</w:t>
      </w:r>
      <w:bookmarkEnd w:id="83"/>
      <w:bookmarkEnd w:id="84"/>
      <w:bookmarkEnd w:id="85"/>
      <w:bookmarkEnd w:id="86"/>
      <w:bookmarkEnd w:id="87"/>
    </w:p>
    <w:p>
      <w:pPr>
        <w:keepLines w:val="0"/>
        <w:pageBreakBefore w:val="0"/>
        <w:widowControl w:val="0"/>
        <w:kinsoku/>
        <w:wordWrap/>
        <w:overflowPunct/>
        <w:topLinePunct w:val="0"/>
        <w:autoSpaceDE/>
        <w:autoSpaceDN/>
        <w:bidi w:val="0"/>
        <w:adjustRightInd/>
        <w:snapToGrid/>
        <w:spacing w:line="360" w:lineRule="auto"/>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rPr>
        <w:t>质疑、投诉的接收和处理严格按照《中华人</w:t>
      </w:r>
      <w:r>
        <w:rPr>
          <w:rFonts w:hint="eastAsia" w:asciiTheme="minorEastAsia" w:hAnsiTheme="minorEastAsia" w:cstheme="minorEastAsia"/>
          <w:sz w:val="24"/>
          <w:szCs w:val="24"/>
          <w:lang w:val="en-US" w:eastAsia="zh-CN"/>
        </w:rPr>
        <w:t>民</w:t>
      </w:r>
      <w:r>
        <w:rPr>
          <w:rFonts w:hint="eastAsia" w:asciiTheme="minorEastAsia" w:hAnsiTheme="minorEastAsia" w:cstheme="minorEastAsia"/>
          <w:sz w:val="24"/>
          <w:szCs w:val="24"/>
        </w:rPr>
        <w:t>共和国政府采购法》</w:t>
      </w:r>
      <w:r>
        <w:rPr>
          <w:rFonts w:hint="eastAsia" w:ascii="宋体" w:hAnsi="宋体" w:cs="宋体"/>
          <w:color w:val="auto"/>
          <w:kern w:val="1"/>
          <w:sz w:val="24"/>
          <w:highlight w:val="none"/>
          <w:lang w:val="en-US" w:eastAsia="zh-CN"/>
        </w:rPr>
        <w:t>《政府采购质疑和投诉办法》</w:t>
      </w:r>
      <w:r>
        <w:rPr>
          <w:rFonts w:hint="eastAsia" w:asciiTheme="minorEastAsia" w:hAnsiTheme="minorEastAsia" w:cstheme="minorEastAsia"/>
          <w:sz w:val="24"/>
          <w:szCs w:val="24"/>
        </w:rPr>
        <w:t>《</w:t>
      </w:r>
      <w:r>
        <w:rPr>
          <w:rFonts w:hint="eastAsia" w:asciiTheme="minorEastAsia" w:hAnsiTheme="minorEastAsia" w:cstheme="minorEastAsia"/>
          <w:sz w:val="24"/>
          <w:szCs w:val="24"/>
          <w:highlight w:val="none"/>
        </w:rPr>
        <w:t>财政部关于加强政府采购</w:t>
      </w:r>
      <w:r>
        <w:rPr>
          <w:rFonts w:hint="eastAsia" w:asciiTheme="minorEastAsia" w:hAnsiTheme="minorEastAsia" w:cstheme="minorEastAsia"/>
          <w:sz w:val="24"/>
          <w:szCs w:val="24"/>
          <w:highlight w:val="none"/>
          <w:lang w:val="en-US" w:eastAsia="zh-CN"/>
        </w:rPr>
        <w:t>供应商</w:t>
      </w:r>
      <w:r>
        <w:rPr>
          <w:rFonts w:hint="eastAsia" w:asciiTheme="minorEastAsia" w:hAnsiTheme="minorEastAsia" w:cstheme="minorEastAsia"/>
          <w:sz w:val="24"/>
          <w:szCs w:val="24"/>
          <w:highlight w:val="none"/>
        </w:rPr>
        <w:t>投诉受理审查工作的通知</w:t>
      </w:r>
      <w:r>
        <w:rPr>
          <w:rFonts w:hint="eastAsia" w:asciiTheme="minorEastAsia" w:hAnsiTheme="minorEastAsia" w:cstheme="minorEastAsia"/>
          <w:sz w:val="24"/>
          <w:szCs w:val="24"/>
        </w:rPr>
        <w:t xml:space="preserve">》等的相关规定办理。 </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1、</w:t>
      </w:r>
      <w:r>
        <w:rPr>
          <w:rFonts w:hint="eastAsia" w:asciiTheme="minorEastAsia" w:hAnsiTheme="minorEastAsia" w:cstheme="minorEastAsia"/>
          <w:sz w:val="24"/>
          <w:szCs w:val="24"/>
          <w:lang w:eastAsia="zh-CN"/>
        </w:rPr>
        <w:t>投标人</w:t>
      </w:r>
      <w:r>
        <w:rPr>
          <w:rFonts w:hint="eastAsia" w:asciiTheme="minorEastAsia" w:hAnsiTheme="minorEastAsia" w:cstheme="minorEastAsia"/>
          <w:sz w:val="24"/>
          <w:szCs w:val="24"/>
        </w:rPr>
        <w:t>认为</w:t>
      </w:r>
      <w:r>
        <w:rPr>
          <w:rFonts w:hint="eastAsia" w:asciiTheme="minorEastAsia" w:hAnsiTheme="minorEastAsia" w:cstheme="minorEastAsia"/>
          <w:sz w:val="24"/>
          <w:szCs w:val="24"/>
          <w:lang w:val="en-US" w:eastAsia="zh-CN"/>
        </w:rPr>
        <w:t>招标文件</w:t>
      </w:r>
      <w:r>
        <w:rPr>
          <w:rFonts w:hint="eastAsia" w:asciiTheme="minorEastAsia" w:hAnsiTheme="minorEastAsia" w:cstheme="minorEastAsia"/>
          <w:sz w:val="24"/>
          <w:szCs w:val="24"/>
        </w:rPr>
        <w:t>、采购过程和中标结果使自己的权益受到损害的，可以在知道或者应知其权益受到损害之日起七个工作日内，以书面原件形式向采购人或采购代理机构提出质疑，</w:t>
      </w:r>
      <w:r>
        <w:rPr>
          <w:rFonts w:hint="eastAsia" w:ascii="宋体" w:hAnsi="宋体" w:cs="宋体"/>
          <w:color w:val="333333"/>
          <w:sz w:val="24"/>
          <w:szCs w:val="24"/>
          <w:shd w:val="clear" w:color="auto" w:fill="FFFFFF"/>
          <w:lang w:eastAsia="zh-CN"/>
        </w:rPr>
        <w:t>投标人</w:t>
      </w:r>
      <w:r>
        <w:rPr>
          <w:rFonts w:hint="eastAsia" w:ascii="宋体" w:hAnsi="宋体" w:cs="宋体"/>
          <w:color w:val="333333"/>
          <w:sz w:val="24"/>
          <w:szCs w:val="24"/>
          <w:shd w:val="clear" w:color="auto" w:fill="FFFFFF"/>
        </w:rPr>
        <w:t>应该在法定质疑期内一次性提出针对同一采购程序环节的质疑，</w:t>
      </w:r>
      <w:r>
        <w:rPr>
          <w:rFonts w:hint="eastAsia" w:asciiTheme="minorEastAsia" w:hAnsiTheme="minorEastAsia" w:cstheme="minorEastAsia"/>
          <w:sz w:val="24"/>
          <w:szCs w:val="24"/>
        </w:rPr>
        <w:t>逾期质疑无效。</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2、</w:t>
      </w:r>
      <w:r>
        <w:rPr>
          <w:rFonts w:hint="eastAsia" w:asciiTheme="minorEastAsia" w:hAnsiTheme="minorEastAsia" w:cstheme="minorEastAsia"/>
          <w:sz w:val="24"/>
          <w:szCs w:val="24"/>
          <w:highlight w:val="none"/>
        </w:rPr>
        <w:t>质疑文件应当包括下列主要内容：</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1）</w:t>
      </w:r>
      <w:r>
        <w:rPr>
          <w:rFonts w:hint="eastAsia" w:asciiTheme="minorEastAsia" w:hAnsiTheme="minorEastAsia" w:cstheme="minorEastAsia"/>
          <w:sz w:val="24"/>
          <w:szCs w:val="24"/>
          <w:highlight w:val="none"/>
          <w:lang w:eastAsia="zh-CN"/>
        </w:rPr>
        <w:t>投标人</w:t>
      </w:r>
      <w:r>
        <w:rPr>
          <w:rFonts w:hint="eastAsia" w:asciiTheme="minorEastAsia" w:hAnsiTheme="minorEastAsia" w:cstheme="minorEastAsia"/>
          <w:sz w:val="24"/>
          <w:szCs w:val="24"/>
          <w:highlight w:val="none"/>
        </w:rPr>
        <w:t>的</w:t>
      </w:r>
      <w:r>
        <w:rPr>
          <w:rFonts w:hint="eastAsia" w:asciiTheme="minorEastAsia" w:hAnsiTheme="minorEastAsia" w:cstheme="minorEastAsia"/>
          <w:sz w:val="24"/>
          <w:szCs w:val="24"/>
          <w:highlight w:val="none"/>
          <w:lang w:val="en-US" w:eastAsia="zh-CN"/>
        </w:rPr>
        <w:t>姓名或者</w:t>
      </w:r>
      <w:r>
        <w:rPr>
          <w:rFonts w:hint="eastAsia" w:asciiTheme="minorEastAsia" w:hAnsiTheme="minorEastAsia" w:cstheme="minorEastAsia"/>
          <w:sz w:val="24"/>
          <w:szCs w:val="24"/>
          <w:highlight w:val="none"/>
        </w:rPr>
        <w:t>名称、地址、</w:t>
      </w:r>
      <w:r>
        <w:rPr>
          <w:rFonts w:hint="eastAsia" w:asciiTheme="minorEastAsia" w:hAnsiTheme="minorEastAsia" w:cstheme="minorEastAsia"/>
          <w:sz w:val="24"/>
          <w:szCs w:val="24"/>
          <w:highlight w:val="none"/>
          <w:lang w:val="en-US" w:eastAsia="zh-CN"/>
        </w:rPr>
        <w:t>邮编、</w:t>
      </w:r>
      <w:r>
        <w:rPr>
          <w:rFonts w:hint="eastAsia" w:asciiTheme="minorEastAsia" w:hAnsiTheme="minorEastAsia" w:cstheme="minorEastAsia"/>
          <w:sz w:val="24"/>
          <w:szCs w:val="24"/>
          <w:highlight w:val="none"/>
        </w:rPr>
        <w:t>联系人及联系电话；</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2）质疑项目</w:t>
      </w:r>
      <w:r>
        <w:rPr>
          <w:rFonts w:hint="eastAsia" w:asciiTheme="minorEastAsia" w:hAnsiTheme="minorEastAsia" w:cstheme="minorEastAsia"/>
          <w:sz w:val="24"/>
          <w:szCs w:val="24"/>
          <w:highlight w:val="none"/>
          <w:lang w:val="en-US" w:eastAsia="zh-CN"/>
        </w:rPr>
        <w:t>的名称、</w:t>
      </w:r>
      <w:r>
        <w:rPr>
          <w:rFonts w:hint="eastAsia" w:asciiTheme="minorEastAsia" w:hAnsiTheme="minorEastAsia" w:cstheme="minorEastAsia"/>
          <w:sz w:val="24"/>
          <w:szCs w:val="24"/>
          <w:highlight w:val="none"/>
        </w:rPr>
        <w:t>编号；</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rPr>
        <w:t>3）</w:t>
      </w:r>
      <w:r>
        <w:rPr>
          <w:rFonts w:hint="eastAsia" w:asciiTheme="minorEastAsia" w:hAnsiTheme="minorEastAsia" w:cstheme="minorEastAsia"/>
          <w:sz w:val="24"/>
          <w:szCs w:val="24"/>
          <w:highlight w:val="none"/>
          <w:lang w:val="en-US" w:eastAsia="zh-CN"/>
        </w:rPr>
        <w:t>具体、明确的质疑事项和与质疑事项相关的请求</w:t>
      </w:r>
      <w:r>
        <w:rPr>
          <w:rFonts w:hint="eastAsia"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rPr>
        <w:t>4）</w:t>
      </w:r>
      <w:r>
        <w:rPr>
          <w:rFonts w:hint="eastAsia" w:asciiTheme="minorEastAsia" w:hAnsiTheme="minorEastAsia" w:cstheme="minorEastAsia"/>
          <w:sz w:val="24"/>
          <w:szCs w:val="24"/>
          <w:highlight w:val="none"/>
          <w:lang w:val="en-US" w:eastAsia="zh-CN"/>
        </w:rPr>
        <w:t>事实依据；</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5）必要的法律依据；</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none"/>
        </w:rPr>
      </w:pPr>
      <w:r>
        <w:rPr>
          <w:rFonts w:hint="eastAsia" w:asciiTheme="minorEastAsia" w:hAnsiTheme="minorEastAsia" w:cstheme="minorEastAsia"/>
          <w:sz w:val="24"/>
          <w:szCs w:val="24"/>
          <w:highlight w:val="none"/>
          <w:lang w:val="en-US" w:eastAsia="zh-CN"/>
        </w:rPr>
        <w:t>6）提出质疑的日期</w:t>
      </w:r>
      <w:r>
        <w:rPr>
          <w:rFonts w:hint="eastAsia" w:asciiTheme="minorEastAsia" w:hAnsiTheme="minorEastAsia" w:cstheme="minorEastAsia"/>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bCs/>
          <w:sz w:val="24"/>
          <w:szCs w:val="24"/>
        </w:rPr>
      </w:pPr>
      <w:r>
        <w:rPr>
          <w:rFonts w:hint="eastAsia" w:asciiTheme="minorEastAsia" w:hAnsiTheme="minorEastAsia" w:cstheme="minorEastAsia"/>
          <w:bCs/>
          <w:sz w:val="24"/>
          <w:szCs w:val="24"/>
          <w:lang w:val="en-US" w:eastAsia="zh-CN"/>
        </w:rPr>
        <w:t>3、</w:t>
      </w:r>
      <w:r>
        <w:rPr>
          <w:rFonts w:hint="eastAsia" w:asciiTheme="minorEastAsia" w:hAnsiTheme="minorEastAsia" w:cstheme="minorEastAsia"/>
          <w:bCs/>
          <w:sz w:val="24"/>
          <w:szCs w:val="24"/>
        </w:rPr>
        <w:t>质疑函应当署名。质疑</w:t>
      </w:r>
      <w:r>
        <w:rPr>
          <w:rFonts w:hint="eastAsia" w:asciiTheme="minorEastAsia" w:hAnsiTheme="minorEastAsia" w:cstheme="minorEastAsia"/>
          <w:bCs/>
          <w:sz w:val="24"/>
          <w:szCs w:val="24"/>
          <w:lang w:eastAsia="zh-CN"/>
        </w:rPr>
        <w:t>投标人</w:t>
      </w:r>
      <w:r>
        <w:rPr>
          <w:rFonts w:hint="eastAsia" w:asciiTheme="minorEastAsia" w:hAnsiTheme="minorEastAsia" w:cstheme="minorEastAsia"/>
          <w:bCs/>
          <w:sz w:val="24"/>
          <w:szCs w:val="24"/>
        </w:rPr>
        <w:t>为自然人的，应当由本人签字；质疑</w:t>
      </w:r>
      <w:r>
        <w:rPr>
          <w:rFonts w:hint="eastAsia" w:asciiTheme="minorEastAsia" w:hAnsiTheme="minorEastAsia" w:cstheme="minorEastAsia"/>
          <w:bCs/>
          <w:sz w:val="24"/>
          <w:szCs w:val="24"/>
          <w:lang w:eastAsia="zh-CN"/>
        </w:rPr>
        <w:t>投标人</w:t>
      </w:r>
      <w:r>
        <w:rPr>
          <w:rFonts w:hint="eastAsia" w:asciiTheme="minorEastAsia" w:hAnsiTheme="minorEastAsia" w:cstheme="minorEastAsia"/>
          <w:bCs/>
          <w:sz w:val="24"/>
          <w:szCs w:val="24"/>
        </w:rPr>
        <w:t>为法人或者其他组织的，应当由法定代表人</w:t>
      </w:r>
      <w:r>
        <w:rPr>
          <w:rFonts w:hint="eastAsia" w:asciiTheme="minorEastAsia" w:hAnsiTheme="minorEastAsia" w:cstheme="minorEastAsia"/>
          <w:bCs/>
          <w:sz w:val="24"/>
          <w:szCs w:val="24"/>
          <w:lang w:eastAsia="zh-CN"/>
        </w:rPr>
        <w:t>、</w:t>
      </w:r>
      <w:r>
        <w:rPr>
          <w:rFonts w:hint="eastAsia" w:asciiTheme="minorEastAsia" w:hAnsiTheme="minorEastAsia" w:cstheme="minorEastAsia"/>
          <w:bCs/>
          <w:sz w:val="24"/>
          <w:szCs w:val="24"/>
        </w:rPr>
        <w:t>主要负责人</w:t>
      </w:r>
      <w:r>
        <w:rPr>
          <w:rFonts w:hint="eastAsia" w:asciiTheme="minorEastAsia" w:hAnsiTheme="minorEastAsia" w:cstheme="minorEastAsia"/>
          <w:bCs/>
          <w:sz w:val="24"/>
          <w:szCs w:val="24"/>
          <w:lang w:eastAsia="zh-CN"/>
        </w:rPr>
        <w:t>，</w:t>
      </w:r>
      <w:r>
        <w:rPr>
          <w:rFonts w:hint="eastAsia" w:asciiTheme="minorEastAsia" w:hAnsiTheme="minorEastAsia" w:cstheme="minorEastAsia"/>
          <w:bCs/>
          <w:sz w:val="24"/>
          <w:szCs w:val="24"/>
          <w:lang w:val="en-US" w:eastAsia="zh-CN"/>
        </w:rPr>
        <w:t>或者其授权代表</w:t>
      </w:r>
      <w:r>
        <w:rPr>
          <w:rFonts w:hint="eastAsia" w:asciiTheme="minorEastAsia" w:hAnsiTheme="minorEastAsia" w:cstheme="minorEastAsia"/>
          <w:bCs/>
          <w:sz w:val="24"/>
          <w:szCs w:val="24"/>
        </w:rPr>
        <w:t>签字</w:t>
      </w:r>
      <w:r>
        <w:rPr>
          <w:rFonts w:hint="eastAsia" w:asciiTheme="minorEastAsia" w:hAnsiTheme="minorEastAsia" w:cstheme="minorEastAsia"/>
          <w:bCs/>
          <w:sz w:val="24"/>
          <w:szCs w:val="24"/>
          <w:lang w:val="en-US" w:eastAsia="zh-CN"/>
        </w:rPr>
        <w:t>或者</w:t>
      </w:r>
      <w:r>
        <w:rPr>
          <w:rFonts w:hint="eastAsia" w:asciiTheme="minorEastAsia" w:hAnsiTheme="minorEastAsia" w:cstheme="minorEastAsia"/>
          <w:bCs/>
          <w:sz w:val="24"/>
          <w:szCs w:val="24"/>
        </w:rPr>
        <w:t>盖章</w:t>
      </w:r>
      <w:r>
        <w:rPr>
          <w:rFonts w:hint="eastAsia" w:asciiTheme="minorEastAsia" w:hAnsiTheme="minorEastAsia" w:cstheme="minorEastAsia"/>
          <w:bCs/>
          <w:sz w:val="24"/>
          <w:szCs w:val="24"/>
          <w:lang w:eastAsia="zh-CN"/>
        </w:rPr>
        <w:t>，</w:t>
      </w:r>
      <w:r>
        <w:rPr>
          <w:rFonts w:hint="eastAsia" w:asciiTheme="minorEastAsia" w:hAnsiTheme="minorEastAsia" w:cstheme="minorEastAsia"/>
          <w:bCs/>
          <w:sz w:val="24"/>
          <w:szCs w:val="24"/>
        </w:rPr>
        <w:t>并加盖公章。</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bCs/>
          <w:sz w:val="24"/>
          <w:szCs w:val="24"/>
          <w:lang w:val="en-US" w:eastAsia="zh-CN"/>
        </w:rPr>
        <w:t>4、</w:t>
      </w:r>
      <w:r>
        <w:rPr>
          <w:rFonts w:hint="eastAsia" w:asciiTheme="minorEastAsia" w:hAnsiTheme="minorEastAsia" w:cstheme="minorEastAsia"/>
          <w:bCs/>
          <w:sz w:val="24"/>
          <w:szCs w:val="24"/>
          <w:lang w:eastAsia="zh-CN"/>
        </w:rPr>
        <w:t>投标人</w:t>
      </w:r>
      <w:r>
        <w:rPr>
          <w:rFonts w:hint="eastAsia" w:asciiTheme="minorEastAsia" w:hAnsiTheme="minorEastAsia" w:cstheme="minorEastAsia"/>
          <w:bCs/>
          <w:sz w:val="24"/>
          <w:szCs w:val="24"/>
        </w:rPr>
        <w:t>质疑应当有明确的请求和必要的证明材料。</w:t>
      </w:r>
      <w:r>
        <w:rPr>
          <w:rFonts w:hint="eastAsia" w:asciiTheme="minorEastAsia" w:hAnsiTheme="minorEastAsia" w:cstheme="minorEastAsia"/>
          <w:sz w:val="24"/>
          <w:szCs w:val="24"/>
        </w:rPr>
        <w:t>质疑内容不得含有虚假、恶意成份。依照谁主张谁举证的原则，提出质疑者必须同时提交相关确凿的证据材料和注明证据的确切来源，证据来源必须合法，采购代理机构有权将质疑函转发质疑事项各关联方，请其作出解释说明。对捏造事实、滥用维权扰乱采购秩序的恶意质疑者，将依法处理。</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rPr>
      </w:pPr>
      <w:r>
        <w:rPr>
          <w:rFonts w:hint="eastAsia" w:asciiTheme="minorEastAsia" w:hAnsiTheme="minorEastAsia" w:cstheme="minorEastAsia"/>
          <w:bCs/>
          <w:sz w:val="24"/>
          <w:szCs w:val="24"/>
          <w:lang w:val="en-US" w:eastAsia="zh-CN"/>
        </w:rPr>
        <w:t>5、</w:t>
      </w:r>
      <w:r>
        <w:rPr>
          <w:rFonts w:hint="eastAsia" w:asciiTheme="minorEastAsia" w:hAnsiTheme="minorEastAsia" w:cstheme="minorEastAsia"/>
          <w:sz w:val="24"/>
          <w:szCs w:val="24"/>
        </w:rPr>
        <w:t>质疑文件提交方式：质疑文件提交方式：由自然人本人或法定代表人或者主要负责人携带书面原件及身份证明原件到现场提交（自然人本人或法定代表人或者主要负责人不能到达现场的，可以委托他人到现场代交，但必须出具授权委托书原件，明确委托事宜。同时被委托人须携带身份证明原件），否则不予受理。</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6、</w:t>
      </w:r>
      <w:r>
        <w:rPr>
          <w:rFonts w:hint="eastAsia" w:asciiTheme="minorEastAsia" w:hAnsiTheme="minorEastAsia" w:cstheme="minorEastAsia"/>
          <w:sz w:val="24"/>
          <w:szCs w:val="24"/>
        </w:rPr>
        <w:t>质疑</w:t>
      </w:r>
      <w:r>
        <w:rPr>
          <w:rFonts w:hint="eastAsia" w:asciiTheme="minorEastAsia" w:hAnsiTheme="minorEastAsia" w:cstheme="minorEastAsia"/>
          <w:sz w:val="24"/>
          <w:szCs w:val="24"/>
          <w:lang w:eastAsia="zh-CN"/>
        </w:rPr>
        <w:t>投标人</w:t>
      </w:r>
      <w:r>
        <w:rPr>
          <w:rFonts w:hint="eastAsia" w:asciiTheme="minorEastAsia" w:hAnsiTheme="minorEastAsia" w:cstheme="minorEastAsia"/>
          <w:sz w:val="24"/>
          <w:szCs w:val="24"/>
        </w:rPr>
        <w:t>对采购人、采购代理机构的质疑答复不满意，或者采购人、采购代理机构未在规定期限内作出答复的，可以在答复期满后15个工作日内向采购人的同级政府采购监督管理部门提起投诉。</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7、</w:t>
      </w:r>
      <w:r>
        <w:rPr>
          <w:rFonts w:hint="eastAsia" w:asciiTheme="minorEastAsia" w:hAnsiTheme="minorEastAsia" w:cstheme="minorEastAsia"/>
          <w:sz w:val="24"/>
          <w:szCs w:val="24"/>
        </w:rPr>
        <w:t>质疑受理部门：陕西厷森项目管理有限公司。</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hint="eastAsia" w:asciiTheme="minorEastAsia" w:hAnsiTheme="minorEastAsia" w:cstheme="minorEastAsia"/>
          <w:sz w:val="24"/>
          <w:szCs w:val="24"/>
          <w:highlight w:val="none"/>
        </w:rPr>
      </w:pPr>
      <w:r>
        <w:rPr>
          <w:rFonts w:hint="eastAsia" w:asciiTheme="minorEastAsia" w:hAnsiTheme="minorEastAsia" w:cstheme="minorEastAsia"/>
          <w:sz w:val="24"/>
          <w:szCs w:val="24"/>
          <w:lang w:val="en-US" w:eastAsia="zh-CN"/>
        </w:rPr>
        <w:t>8、</w:t>
      </w:r>
      <w:r>
        <w:rPr>
          <w:rFonts w:hint="eastAsia" w:asciiTheme="minorEastAsia" w:hAnsiTheme="minorEastAsia" w:cstheme="minorEastAsia"/>
          <w:sz w:val="24"/>
          <w:szCs w:val="24"/>
        </w:rPr>
        <w:t>提交质疑文件地点：</w:t>
      </w:r>
      <w:r>
        <w:rPr>
          <w:rFonts w:hint="eastAsia" w:asciiTheme="minorEastAsia" w:hAnsiTheme="minorEastAsia" w:cstheme="minorEastAsia"/>
          <w:sz w:val="24"/>
          <w:szCs w:val="24"/>
          <w:highlight w:val="none"/>
          <w:lang w:val="en-US" w:eastAsia="zh-CN"/>
        </w:rPr>
        <w:t>陕西省渭南市富平县城关街道办事处书店社区富兴路中段西侧商务楼三楼招标代理部（312室）</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rPr>
      </w:pPr>
      <w:r>
        <w:rPr>
          <w:rFonts w:hint="eastAsia" w:asciiTheme="minorEastAsia" w:hAnsiTheme="minorEastAsia" w:cstheme="minorEastAsia"/>
          <w:sz w:val="24"/>
          <w:szCs w:val="24"/>
          <w:lang w:val="en-US" w:eastAsia="zh-CN"/>
        </w:rPr>
        <w:t>9、</w:t>
      </w:r>
      <w:r>
        <w:rPr>
          <w:rFonts w:hint="eastAsia" w:asciiTheme="minorEastAsia" w:hAnsiTheme="minorEastAsia" w:cstheme="minorEastAsia"/>
          <w:sz w:val="24"/>
          <w:szCs w:val="24"/>
        </w:rPr>
        <w:t>本次采购活动中，采购代理机构对质疑回复等文件的送达方式为现场取件。</w:t>
      </w:r>
    </w:p>
    <w:p>
      <w:pPr>
        <w:keepNext w:val="0"/>
        <w:keepLines w:val="0"/>
        <w:pageBreakBefore w:val="0"/>
        <w:widowControl w:val="0"/>
        <w:kinsoku/>
        <w:wordWrap/>
        <w:overflowPunct/>
        <w:topLinePunct w:val="0"/>
        <w:autoSpaceDE/>
        <w:autoSpaceDN/>
        <w:bidi w:val="0"/>
        <w:adjustRightInd/>
        <w:snapToGrid/>
        <w:spacing w:line="420" w:lineRule="exact"/>
        <w:ind w:right="0" w:rightChars="0" w:firstLine="480" w:firstLineChars="200"/>
        <w:textAlignment w:val="auto"/>
        <w:rPr>
          <w:rFonts w:asciiTheme="minorEastAsia" w:hAnsiTheme="minorEastAsia" w:cstheme="minorEastAsia"/>
          <w:sz w:val="24"/>
          <w:szCs w:val="24"/>
          <w:highlight w:val="yellow"/>
        </w:rPr>
      </w:pPr>
      <w:r>
        <w:rPr>
          <w:rFonts w:hint="eastAsia" w:asciiTheme="minorEastAsia" w:hAnsiTheme="minorEastAsia" w:cstheme="minorEastAsia"/>
          <w:sz w:val="24"/>
          <w:szCs w:val="24"/>
          <w:lang w:val="en-US" w:eastAsia="zh-CN"/>
        </w:rPr>
        <w:t>10、</w:t>
      </w:r>
      <w:r>
        <w:rPr>
          <w:rFonts w:hint="eastAsia" w:asciiTheme="minorEastAsia" w:hAnsiTheme="minorEastAsia" w:cstheme="minorEastAsia"/>
          <w:sz w:val="24"/>
          <w:szCs w:val="24"/>
        </w:rPr>
        <w:t>质疑函应当使用中文。</w:t>
      </w:r>
    </w:p>
    <w:p>
      <w:pPr>
        <w:pStyle w:val="4"/>
        <w:keepLines w:val="0"/>
        <w:pageBreakBefore w:val="0"/>
        <w:widowControl w:val="0"/>
        <w:kinsoku/>
        <w:wordWrap/>
        <w:overflowPunct/>
        <w:topLinePunct w:val="0"/>
        <w:autoSpaceDE/>
        <w:autoSpaceDN/>
        <w:bidi w:val="0"/>
        <w:adjustRightInd/>
        <w:snapToGrid/>
        <w:spacing w:line="360" w:lineRule="auto"/>
        <w:ind w:right="0" w:rightChars="0" w:firstLine="482" w:firstLineChars="200"/>
        <w:textAlignment w:val="auto"/>
        <w:rPr>
          <w:sz w:val="24"/>
          <w:szCs w:val="24"/>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docGrid w:type="lines" w:linePitch="319" w:charSpace="0"/>
        </w:sectPr>
      </w:pPr>
      <w:bookmarkStart w:id="88" w:name="_Toc19588"/>
      <w:bookmarkStart w:id="89" w:name="_Toc8030"/>
      <w:bookmarkStart w:id="90" w:name="_Toc10430"/>
      <w:bookmarkStart w:id="91" w:name="_Toc3298"/>
    </w:p>
    <w:p>
      <w:pPr>
        <w:pStyle w:val="4"/>
        <w:keepLines w:val="0"/>
        <w:topLinePunct w:val="0"/>
        <w:bidi w:val="0"/>
        <w:spacing w:line="360" w:lineRule="auto"/>
        <w:ind w:firstLine="643" w:firstLineChars="200"/>
        <w:jc w:val="center"/>
        <w:outlineLvl w:val="0"/>
        <w:rPr>
          <w:rFonts w:hint="eastAsia" w:asciiTheme="minorEastAsia" w:hAnsiTheme="minorEastAsia" w:cstheme="minorEastAsia"/>
          <w:sz w:val="24"/>
          <w:szCs w:val="24"/>
          <w:highlight w:val="none"/>
        </w:rPr>
      </w:pPr>
      <w:bookmarkStart w:id="92" w:name="_Toc5067"/>
      <w:bookmarkStart w:id="93" w:name="_Toc13065129"/>
      <w:bookmarkStart w:id="94" w:name="_Toc16758"/>
      <w:r>
        <w:rPr>
          <w:rFonts w:hint="eastAsia"/>
          <w:highlight w:val="none"/>
        </w:rPr>
        <w:t>第四部分 评审标准</w:t>
      </w:r>
      <w:bookmarkEnd w:id="88"/>
      <w:bookmarkEnd w:id="89"/>
      <w:bookmarkEnd w:id="90"/>
      <w:bookmarkEnd w:id="92"/>
      <w:bookmarkEnd w:id="93"/>
      <w:bookmarkEnd w:id="94"/>
    </w:p>
    <w:p>
      <w:pPr>
        <w:topLinePunct w:val="0"/>
        <w:bidi w:val="0"/>
        <w:spacing w:line="360" w:lineRule="auto"/>
        <w:ind w:firstLine="480" w:firstLineChars="200"/>
        <w:rPr>
          <w:rFonts w:hint="eastAsia" w:asciiTheme="minorEastAsia" w:hAnsiTheme="minorEastAsia" w:cstheme="minorEastAsia"/>
          <w:sz w:val="24"/>
          <w:szCs w:val="24"/>
        </w:rPr>
      </w:pPr>
      <w:r>
        <w:rPr>
          <w:rFonts w:hint="eastAsia" w:asciiTheme="minorEastAsia" w:hAnsiTheme="minorEastAsia" w:cstheme="minorEastAsia"/>
          <w:sz w:val="24"/>
          <w:szCs w:val="24"/>
        </w:rPr>
        <w:t>本次评标采用综合评分法，每一</w:t>
      </w:r>
      <w:r>
        <w:rPr>
          <w:rFonts w:hint="eastAsia" w:asciiTheme="minorEastAsia" w:hAnsiTheme="minorEastAsia" w:cstheme="minorEastAsia"/>
          <w:sz w:val="24"/>
          <w:szCs w:val="24"/>
          <w:lang w:eastAsia="zh-CN"/>
        </w:rPr>
        <w:t>投标人</w:t>
      </w:r>
      <w:r>
        <w:rPr>
          <w:rFonts w:hint="eastAsia" w:asciiTheme="minorEastAsia" w:hAnsiTheme="minorEastAsia" w:cstheme="minorEastAsia"/>
          <w:sz w:val="24"/>
          <w:szCs w:val="24"/>
        </w:rPr>
        <w:t>的最终得分为所有评委评分的算</w:t>
      </w:r>
      <w:r>
        <w:rPr>
          <w:rFonts w:hint="eastAsia" w:asciiTheme="minorEastAsia" w:hAnsiTheme="minorEastAsia" w:cstheme="minorEastAsia"/>
          <w:sz w:val="24"/>
          <w:szCs w:val="24"/>
          <w:lang w:val="en-US" w:eastAsia="zh-CN"/>
        </w:rPr>
        <w:t>术</w:t>
      </w:r>
      <w:r>
        <w:rPr>
          <w:rFonts w:hint="eastAsia" w:asciiTheme="minorEastAsia" w:hAnsiTheme="minorEastAsia" w:cstheme="minorEastAsia"/>
          <w:sz w:val="24"/>
          <w:szCs w:val="24"/>
        </w:rPr>
        <w:t>平均值。</w:t>
      </w:r>
    </w:p>
    <w:tbl>
      <w:tblPr>
        <w:tblStyle w:val="23"/>
        <w:tblpPr w:leftFromText="180" w:rightFromText="180" w:vertAnchor="text" w:horzAnchor="page" w:tblpX="1349" w:tblpY="1"/>
        <w:tblOverlap w:val="never"/>
        <w:tblW w:w="92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2592"/>
        <w:gridCol w:w="697"/>
        <w:gridCol w:w="2935"/>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924" w:type="dxa"/>
            <w:noWrap w:val="0"/>
            <w:vAlign w:val="center"/>
          </w:tcPr>
          <w:p>
            <w:pPr>
              <w:spacing w:line="280" w:lineRule="exact"/>
              <w:jc w:val="center"/>
              <w:outlineLvl w:val="9"/>
              <w:rPr>
                <w:rFonts w:hint="eastAsia" w:ascii="宋体" w:hAnsi="宋体" w:eastAsia="宋体"/>
                <w:color w:val="auto"/>
                <w:szCs w:val="21"/>
                <w:highlight w:val="none"/>
                <w:lang w:eastAsia="zh-CN"/>
              </w:rPr>
            </w:pPr>
            <w:r>
              <w:rPr>
                <w:rFonts w:hint="eastAsia" w:asciiTheme="minorEastAsia" w:hAnsiTheme="minorEastAsia" w:eastAsiaTheme="minorEastAsia" w:cstheme="minorEastAsia"/>
                <w:b/>
                <w:bCs/>
                <w:sz w:val="21"/>
                <w:szCs w:val="21"/>
              </w:rPr>
              <w:t>评审项及最高得分</w:t>
            </w:r>
          </w:p>
        </w:tc>
        <w:tc>
          <w:tcPr>
            <w:tcW w:w="2592" w:type="dxa"/>
            <w:noWrap w:val="0"/>
            <w:vAlign w:val="center"/>
          </w:tcPr>
          <w:p>
            <w:pPr>
              <w:spacing w:line="280" w:lineRule="exact"/>
              <w:jc w:val="center"/>
              <w:outlineLvl w:val="9"/>
              <w:rPr>
                <w:rFonts w:hint="eastAsia" w:ascii="宋体" w:hAnsi="宋体" w:eastAsia="宋体"/>
                <w:b/>
                <w:bCs/>
                <w:color w:val="auto"/>
                <w:szCs w:val="21"/>
                <w:highlight w:val="none"/>
                <w:lang w:eastAsia="zh-CN"/>
              </w:rPr>
            </w:pPr>
            <w:r>
              <w:rPr>
                <w:rFonts w:hint="eastAsia" w:ascii="宋体" w:hAnsi="宋体"/>
                <w:b/>
                <w:bCs/>
                <w:color w:val="auto"/>
                <w:szCs w:val="21"/>
                <w:highlight w:val="none"/>
              </w:rPr>
              <w:t>评审</w:t>
            </w:r>
            <w:r>
              <w:rPr>
                <w:rFonts w:hint="eastAsia" w:ascii="宋体" w:hAnsi="宋体"/>
                <w:b/>
                <w:bCs/>
                <w:color w:val="auto"/>
                <w:szCs w:val="21"/>
                <w:highlight w:val="none"/>
                <w:lang w:val="en-US" w:eastAsia="zh-CN"/>
              </w:rPr>
              <w:t>项目</w:t>
            </w:r>
          </w:p>
        </w:tc>
        <w:tc>
          <w:tcPr>
            <w:tcW w:w="697" w:type="dxa"/>
            <w:noWrap w:val="0"/>
            <w:vAlign w:val="center"/>
          </w:tcPr>
          <w:p>
            <w:pPr>
              <w:spacing w:line="280" w:lineRule="exact"/>
              <w:jc w:val="center"/>
              <w:outlineLvl w:val="9"/>
              <w:rPr>
                <w:rFonts w:hint="eastAsia" w:ascii="宋体" w:hAnsi="宋体"/>
                <w:b/>
                <w:bCs/>
                <w:color w:val="auto"/>
                <w:szCs w:val="21"/>
                <w:highlight w:val="none"/>
              </w:rPr>
            </w:pPr>
            <w:r>
              <w:rPr>
                <w:rFonts w:hint="eastAsia" w:ascii="宋体" w:hAnsi="宋体"/>
                <w:b/>
                <w:bCs/>
                <w:color w:val="auto"/>
                <w:szCs w:val="21"/>
                <w:highlight w:val="none"/>
              </w:rPr>
              <w:t>分值</w:t>
            </w:r>
          </w:p>
        </w:tc>
        <w:tc>
          <w:tcPr>
            <w:tcW w:w="2935" w:type="dxa"/>
            <w:noWrap w:val="0"/>
            <w:vAlign w:val="center"/>
          </w:tcPr>
          <w:p>
            <w:pPr>
              <w:spacing w:line="280" w:lineRule="exact"/>
              <w:jc w:val="center"/>
              <w:outlineLvl w:val="9"/>
              <w:rPr>
                <w:rFonts w:hint="eastAsia"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评分标准</w:t>
            </w:r>
          </w:p>
        </w:tc>
        <w:tc>
          <w:tcPr>
            <w:tcW w:w="2118" w:type="dxa"/>
            <w:noWrap w:val="0"/>
            <w:vAlign w:val="center"/>
          </w:tcPr>
          <w:p>
            <w:pPr>
              <w:spacing w:line="280" w:lineRule="exact"/>
              <w:jc w:val="center"/>
              <w:outlineLvl w:val="9"/>
              <w:rPr>
                <w:rFonts w:hint="eastAsia" w:ascii="宋体" w:hAnsi="宋体"/>
                <w:b/>
                <w:bCs/>
                <w:color w:val="auto"/>
                <w:szCs w:val="21"/>
                <w:highlight w:val="none"/>
                <w:lang w:val="en-US" w:eastAsia="zh-CN"/>
              </w:rPr>
            </w:pPr>
            <w:r>
              <w:rPr>
                <w:rFonts w:hint="eastAsia" w:ascii="宋体" w:hAnsi="宋体"/>
                <w:b/>
                <w:bCs/>
                <w:color w:val="auto"/>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924" w:type="dxa"/>
            <w:vMerge w:val="restart"/>
            <w:noWrap w:val="0"/>
            <w:vAlign w:val="center"/>
          </w:tcPr>
          <w:p>
            <w:pPr>
              <w:spacing w:line="320" w:lineRule="exact"/>
              <w:jc w:val="center"/>
              <w:outlineLvl w:val="9"/>
              <w:rPr>
                <w:rFonts w:hint="eastAsia" w:ascii="宋体" w:hAnsi="宋体" w:eastAsia="宋体" w:cs="宋体"/>
                <w:b w:val="0"/>
                <w:bCs/>
                <w:color w:val="auto"/>
                <w:highlight w:val="none"/>
              </w:rPr>
            </w:pPr>
            <w:r>
              <w:rPr>
                <w:rFonts w:hint="eastAsia" w:ascii="宋体" w:hAnsi="宋体" w:eastAsia="宋体" w:cs="宋体"/>
                <w:b w:val="0"/>
                <w:bCs/>
                <w:color w:val="auto"/>
                <w:highlight w:val="none"/>
              </w:rPr>
              <w:t>技术</w:t>
            </w:r>
          </w:p>
          <w:p>
            <w:pPr>
              <w:spacing w:line="320" w:lineRule="exact"/>
              <w:jc w:val="center"/>
              <w:outlineLvl w:val="9"/>
              <w:rPr>
                <w:rFonts w:hint="eastAsia" w:ascii="宋体" w:hAnsi="宋体" w:eastAsia="宋体" w:cs="宋体"/>
                <w:b w:val="0"/>
                <w:bCs/>
                <w:color w:val="auto"/>
                <w:highlight w:val="none"/>
              </w:rPr>
            </w:pPr>
            <w:r>
              <w:rPr>
                <w:rFonts w:hint="eastAsia" w:ascii="宋体" w:hAnsi="宋体" w:eastAsia="宋体" w:cs="宋体"/>
                <w:b w:val="0"/>
                <w:bCs/>
                <w:color w:val="auto"/>
                <w:highlight w:val="none"/>
              </w:rPr>
              <w:t>部分</w:t>
            </w:r>
          </w:p>
          <w:p>
            <w:pPr>
              <w:spacing w:line="280" w:lineRule="exact"/>
              <w:outlineLvl w:val="9"/>
              <w:rPr>
                <w:rFonts w:hint="eastAsia" w:ascii="宋体" w:hAnsi="宋体"/>
                <w:color w:val="auto"/>
                <w:szCs w:val="21"/>
                <w:highlight w:val="none"/>
              </w:rPr>
            </w:pPr>
            <w:r>
              <w:rPr>
                <w:rFonts w:hint="eastAsia" w:ascii="宋体" w:hAnsi="宋体" w:eastAsia="宋体" w:cs="宋体"/>
                <w:b w:val="0"/>
                <w:bCs/>
                <w:color w:val="auto"/>
                <w:highlight w:val="none"/>
                <w:lang w:val="en-US" w:eastAsia="zh-CN"/>
              </w:rPr>
              <w:t>50</w:t>
            </w:r>
            <w:r>
              <w:rPr>
                <w:rFonts w:hint="eastAsia" w:ascii="宋体" w:hAnsi="宋体" w:eastAsia="宋体" w:cs="宋体"/>
                <w:b w:val="0"/>
                <w:bCs/>
                <w:color w:val="auto"/>
                <w:highlight w:val="none"/>
              </w:rPr>
              <w:t>分</w:t>
            </w:r>
          </w:p>
        </w:tc>
        <w:tc>
          <w:tcPr>
            <w:tcW w:w="2592" w:type="dxa"/>
            <w:noWrap w:val="0"/>
            <w:vAlign w:val="center"/>
          </w:tcPr>
          <w:p>
            <w:pPr>
              <w:spacing w:line="320" w:lineRule="exact"/>
              <w:outlineLvl w:val="9"/>
              <w:rPr>
                <w:rFonts w:hint="eastAsia" w:ascii="宋体" w:hAnsi="宋体"/>
                <w:color w:val="auto"/>
                <w:szCs w:val="21"/>
                <w:highlight w:val="none"/>
              </w:rPr>
            </w:pPr>
            <w:r>
              <w:rPr>
                <w:rFonts w:hint="eastAsia" w:ascii="宋体" w:hAnsi="宋体" w:eastAsia="宋体" w:cs="宋体"/>
                <w:b w:val="0"/>
                <w:bCs/>
                <w:color w:val="auto"/>
                <w:szCs w:val="21"/>
                <w:highlight w:val="none"/>
              </w:rPr>
              <w:t>确保工程质量的技术组织措施</w:t>
            </w:r>
          </w:p>
        </w:tc>
        <w:tc>
          <w:tcPr>
            <w:tcW w:w="697" w:type="dxa"/>
            <w:noWrap w:val="0"/>
            <w:vAlign w:val="center"/>
          </w:tcPr>
          <w:p>
            <w:pPr>
              <w:spacing w:line="320" w:lineRule="exact"/>
              <w:jc w:val="center"/>
              <w:outlineLvl w:val="9"/>
              <w:rPr>
                <w:rFonts w:hint="eastAsia" w:ascii="宋体" w:hAnsi="宋体"/>
                <w:color w:val="auto"/>
                <w:szCs w:val="21"/>
                <w:highlight w:val="none"/>
              </w:rPr>
            </w:pPr>
            <w:r>
              <w:rPr>
                <w:rFonts w:hint="eastAsia" w:ascii="宋体" w:hAnsi="宋体" w:eastAsia="宋体" w:cs="宋体"/>
                <w:b w:val="0"/>
                <w:bCs/>
                <w:color w:val="auto"/>
                <w:highlight w:val="none"/>
                <w:lang w:val="en-US" w:eastAsia="zh-CN"/>
              </w:rPr>
              <w:t>7分</w:t>
            </w:r>
          </w:p>
        </w:tc>
        <w:tc>
          <w:tcPr>
            <w:tcW w:w="2935" w:type="dxa"/>
            <w:noWrap w:val="0"/>
            <w:vAlign w:val="center"/>
          </w:tcPr>
          <w:p>
            <w:pPr>
              <w:spacing w:line="320" w:lineRule="exact"/>
              <w:jc w:val="left"/>
              <w:outlineLvl w:val="9"/>
              <w:rPr>
                <w:rFonts w:hint="default" w:ascii="宋体" w:hAnsi="宋体" w:eastAsia="宋体"/>
                <w:color w:val="auto"/>
                <w:szCs w:val="21"/>
                <w:highlight w:val="none"/>
                <w:lang w:val="en-US" w:eastAsia="zh-CN"/>
              </w:rPr>
            </w:pPr>
            <w:r>
              <w:rPr>
                <w:rFonts w:hint="eastAsia" w:ascii="宋体" w:hAnsi="宋体" w:eastAsia="宋体" w:cs="宋体"/>
                <w:b w:val="0"/>
                <w:bCs/>
                <w:color w:val="auto"/>
                <w:szCs w:val="21"/>
                <w:highlight w:val="none"/>
              </w:rPr>
              <w:t>评委根据编制</w:t>
            </w:r>
            <w:r>
              <w:rPr>
                <w:rFonts w:hint="eastAsia" w:ascii="宋体" w:hAnsi="宋体" w:eastAsia="宋体" w:cs="宋体"/>
                <w:b w:val="0"/>
                <w:bCs/>
                <w:color w:val="auto"/>
                <w:szCs w:val="21"/>
                <w:highlight w:val="none"/>
                <w:lang w:val="en-US" w:eastAsia="zh-CN"/>
              </w:rPr>
              <w:t>内容的可行性、完整性等综合评比，</w:t>
            </w:r>
            <w:r>
              <w:rPr>
                <w:rFonts w:hint="eastAsia" w:ascii="宋体" w:hAnsi="宋体" w:cs="宋体"/>
                <w:b w:val="0"/>
                <w:bCs/>
                <w:color w:val="auto"/>
                <w:szCs w:val="21"/>
                <w:highlight w:val="none"/>
                <w:lang w:val="en-US" w:eastAsia="zh-CN"/>
              </w:rPr>
              <w:t>0</w:t>
            </w:r>
            <w:r>
              <w:rPr>
                <w:rFonts w:hint="eastAsia" w:ascii="宋体" w:hAnsi="宋体" w:eastAsia="宋体" w:cs="宋体"/>
                <w:b w:val="0"/>
                <w:bCs/>
                <w:color w:val="auto"/>
                <w:szCs w:val="21"/>
                <w:highlight w:val="none"/>
                <w:lang w:val="en-US" w:eastAsia="zh-CN"/>
              </w:rPr>
              <w:t>-7分。</w:t>
            </w:r>
          </w:p>
        </w:tc>
        <w:tc>
          <w:tcPr>
            <w:tcW w:w="2118" w:type="dxa"/>
            <w:noWrap w:val="0"/>
            <w:vAlign w:val="center"/>
          </w:tcPr>
          <w:p>
            <w:pPr>
              <w:spacing w:line="280" w:lineRule="exact"/>
              <w:outlineLvl w:val="9"/>
              <w:rPr>
                <w:rFonts w:hint="eastAsia"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924" w:type="dxa"/>
            <w:vMerge w:val="continue"/>
            <w:noWrap w:val="0"/>
            <w:vAlign w:val="center"/>
          </w:tcPr>
          <w:p>
            <w:pPr>
              <w:spacing w:line="280" w:lineRule="exact"/>
              <w:outlineLvl w:val="9"/>
              <w:rPr>
                <w:rFonts w:hint="eastAsia" w:ascii="宋体" w:hAnsi="宋体"/>
                <w:color w:val="auto"/>
                <w:szCs w:val="21"/>
                <w:highlight w:val="none"/>
              </w:rPr>
            </w:pPr>
          </w:p>
        </w:tc>
        <w:tc>
          <w:tcPr>
            <w:tcW w:w="2592" w:type="dxa"/>
            <w:noWrap w:val="0"/>
            <w:vAlign w:val="center"/>
          </w:tcPr>
          <w:p>
            <w:pPr>
              <w:spacing w:line="320" w:lineRule="exact"/>
              <w:outlineLvl w:val="9"/>
              <w:rPr>
                <w:rFonts w:hint="eastAsia"/>
                <w:color w:val="auto"/>
                <w:sz w:val="21"/>
                <w:szCs w:val="21"/>
                <w:highlight w:val="none"/>
                <w:lang w:val="en-US" w:eastAsia="zh-CN"/>
              </w:rPr>
            </w:pPr>
            <w:r>
              <w:rPr>
                <w:rFonts w:hint="eastAsia" w:ascii="宋体" w:hAnsi="宋体" w:eastAsia="宋体" w:cs="宋体"/>
                <w:b w:val="0"/>
                <w:bCs/>
                <w:color w:val="auto"/>
                <w:szCs w:val="21"/>
                <w:highlight w:val="none"/>
              </w:rPr>
              <w:t>确保安全生产的技术组织措施</w:t>
            </w:r>
          </w:p>
        </w:tc>
        <w:tc>
          <w:tcPr>
            <w:tcW w:w="697" w:type="dxa"/>
            <w:noWrap w:val="0"/>
            <w:vAlign w:val="center"/>
          </w:tcPr>
          <w:p>
            <w:pPr>
              <w:spacing w:line="320" w:lineRule="exact"/>
              <w:jc w:val="center"/>
              <w:outlineLvl w:val="9"/>
              <w:rPr>
                <w:rFonts w:hint="eastAsia" w:ascii="宋体" w:hAnsi="宋体" w:cs="宋体"/>
                <w:color w:val="auto"/>
                <w:szCs w:val="21"/>
                <w:highlight w:val="none"/>
              </w:rPr>
            </w:pPr>
            <w:r>
              <w:rPr>
                <w:rFonts w:hint="eastAsia" w:ascii="宋体" w:hAnsi="宋体" w:eastAsia="宋体" w:cs="宋体"/>
                <w:b w:val="0"/>
                <w:bCs/>
                <w:color w:val="auto"/>
                <w:highlight w:val="none"/>
                <w:lang w:val="en-US" w:eastAsia="zh-CN"/>
              </w:rPr>
              <w:t>7分</w:t>
            </w:r>
          </w:p>
        </w:tc>
        <w:tc>
          <w:tcPr>
            <w:tcW w:w="2935" w:type="dxa"/>
            <w:noWrap w:val="0"/>
            <w:vAlign w:val="center"/>
          </w:tcPr>
          <w:p>
            <w:pPr>
              <w:spacing w:line="320" w:lineRule="exact"/>
              <w:jc w:val="left"/>
              <w:outlineLvl w:val="9"/>
              <w:rPr>
                <w:rFonts w:hint="eastAsia" w:ascii="宋体" w:hAnsi="宋体" w:cs="宋体"/>
                <w:color w:val="auto"/>
                <w:szCs w:val="21"/>
                <w:highlight w:val="none"/>
              </w:rPr>
            </w:pPr>
            <w:r>
              <w:rPr>
                <w:rFonts w:hint="eastAsia" w:ascii="宋体" w:hAnsi="宋体" w:eastAsia="宋体" w:cs="宋体"/>
                <w:b w:val="0"/>
                <w:bCs/>
                <w:color w:val="auto"/>
                <w:szCs w:val="21"/>
                <w:highlight w:val="none"/>
              </w:rPr>
              <w:t>评委根据编制</w:t>
            </w:r>
            <w:r>
              <w:rPr>
                <w:rFonts w:hint="eastAsia" w:ascii="宋体" w:hAnsi="宋体" w:eastAsia="宋体" w:cs="宋体"/>
                <w:b w:val="0"/>
                <w:bCs/>
                <w:color w:val="auto"/>
                <w:szCs w:val="21"/>
                <w:highlight w:val="none"/>
                <w:lang w:val="en-US" w:eastAsia="zh-CN"/>
              </w:rPr>
              <w:t>内容的可行性、完整性等综合评比，</w:t>
            </w:r>
            <w:r>
              <w:rPr>
                <w:rFonts w:hint="eastAsia" w:ascii="宋体" w:hAnsi="宋体" w:cs="宋体"/>
                <w:b w:val="0"/>
                <w:bCs/>
                <w:color w:val="auto"/>
                <w:szCs w:val="21"/>
                <w:highlight w:val="none"/>
                <w:lang w:val="en-US" w:eastAsia="zh-CN"/>
              </w:rPr>
              <w:t>0</w:t>
            </w:r>
            <w:r>
              <w:rPr>
                <w:rFonts w:hint="eastAsia" w:ascii="宋体" w:hAnsi="宋体" w:eastAsia="宋体" w:cs="宋体"/>
                <w:b w:val="0"/>
                <w:bCs/>
                <w:color w:val="auto"/>
                <w:szCs w:val="21"/>
                <w:highlight w:val="none"/>
                <w:lang w:val="en-US" w:eastAsia="zh-CN"/>
              </w:rPr>
              <w:t>-7分。</w:t>
            </w:r>
          </w:p>
        </w:tc>
        <w:tc>
          <w:tcPr>
            <w:tcW w:w="2118" w:type="dxa"/>
            <w:noWrap w:val="0"/>
            <w:vAlign w:val="center"/>
          </w:tcPr>
          <w:p>
            <w:pPr>
              <w:spacing w:line="280" w:lineRule="exact"/>
              <w:outlineLvl w:val="9"/>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924" w:type="dxa"/>
            <w:vMerge w:val="continue"/>
            <w:noWrap w:val="0"/>
            <w:vAlign w:val="center"/>
          </w:tcPr>
          <w:p>
            <w:pPr>
              <w:spacing w:line="280" w:lineRule="exact"/>
              <w:outlineLvl w:val="9"/>
              <w:rPr>
                <w:rFonts w:hint="eastAsia" w:ascii="宋体" w:hAnsi="宋体"/>
                <w:color w:val="auto"/>
                <w:szCs w:val="21"/>
                <w:highlight w:val="none"/>
              </w:rPr>
            </w:pPr>
          </w:p>
        </w:tc>
        <w:tc>
          <w:tcPr>
            <w:tcW w:w="2592" w:type="dxa"/>
            <w:noWrap w:val="0"/>
            <w:vAlign w:val="center"/>
          </w:tcPr>
          <w:p>
            <w:pPr>
              <w:spacing w:line="320" w:lineRule="exact"/>
              <w:outlineLvl w:val="9"/>
              <w:rPr>
                <w:rFonts w:hint="eastAsia"/>
                <w:color w:val="auto"/>
                <w:sz w:val="21"/>
                <w:szCs w:val="21"/>
                <w:highlight w:val="none"/>
                <w:lang w:val="en-US" w:eastAsia="zh-CN"/>
              </w:rPr>
            </w:pPr>
            <w:r>
              <w:rPr>
                <w:rFonts w:hint="eastAsia" w:ascii="宋体" w:hAnsi="宋体" w:eastAsia="宋体" w:cs="宋体"/>
                <w:b w:val="0"/>
                <w:bCs/>
                <w:color w:val="auto"/>
                <w:szCs w:val="21"/>
                <w:highlight w:val="none"/>
              </w:rPr>
              <w:t>确保文明施工</w:t>
            </w:r>
            <w:r>
              <w:rPr>
                <w:rFonts w:hint="eastAsia" w:ascii="宋体" w:hAnsi="宋体" w:eastAsia="宋体" w:cs="宋体"/>
                <w:b w:val="0"/>
                <w:bCs/>
                <w:color w:val="auto"/>
                <w:szCs w:val="21"/>
                <w:highlight w:val="none"/>
                <w:lang w:eastAsia="zh-CN"/>
              </w:rPr>
              <w:t>、</w:t>
            </w:r>
            <w:r>
              <w:rPr>
                <w:rFonts w:hint="eastAsia" w:ascii="宋体" w:hAnsi="宋体" w:eastAsia="宋体" w:cs="宋体"/>
                <w:b w:val="0"/>
                <w:bCs/>
                <w:color w:val="auto"/>
                <w:szCs w:val="21"/>
                <w:highlight w:val="none"/>
              </w:rPr>
              <w:t>环境保护的技术组织措施</w:t>
            </w:r>
          </w:p>
        </w:tc>
        <w:tc>
          <w:tcPr>
            <w:tcW w:w="697" w:type="dxa"/>
            <w:noWrap w:val="0"/>
            <w:vAlign w:val="center"/>
          </w:tcPr>
          <w:p>
            <w:pPr>
              <w:spacing w:line="320" w:lineRule="exact"/>
              <w:jc w:val="center"/>
              <w:outlineLvl w:val="9"/>
              <w:rPr>
                <w:rFonts w:hint="eastAsia" w:ascii="宋体" w:hAnsi="宋体" w:cs="宋体"/>
                <w:color w:val="auto"/>
                <w:szCs w:val="21"/>
                <w:highlight w:val="none"/>
              </w:rPr>
            </w:pPr>
            <w:r>
              <w:rPr>
                <w:rFonts w:hint="eastAsia" w:ascii="宋体" w:hAnsi="宋体" w:eastAsia="宋体" w:cs="宋体"/>
                <w:b w:val="0"/>
                <w:bCs/>
                <w:color w:val="auto"/>
                <w:highlight w:val="none"/>
                <w:lang w:val="en-US" w:eastAsia="zh-CN"/>
              </w:rPr>
              <w:t>7分</w:t>
            </w:r>
          </w:p>
        </w:tc>
        <w:tc>
          <w:tcPr>
            <w:tcW w:w="2935" w:type="dxa"/>
            <w:noWrap w:val="0"/>
            <w:vAlign w:val="center"/>
          </w:tcPr>
          <w:p>
            <w:pPr>
              <w:spacing w:line="320" w:lineRule="exact"/>
              <w:jc w:val="left"/>
              <w:outlineLvl w:val="9"/>
              <w:rPr>
                <w:rFonts w:hint="eastAsia" w:ascii="宋体" w:hAnsi="宋体" w:cs="宋体"/>
                <w:color w:val="auto"/>
                <w:szCs w:val="21"/>
                <w:highlight w:val="none"/>
              </w:rPr>
            </w:pPr>
            <w:r>
              <w:rPr>
                <w:rFonts w:hint="eastAsia" w:ascii="宋体" w:hAnsi="宋体" w:eastAsia="宋体" w:cs="宋体"/>
                <w:b w:val="0"/>
                <w:bCs/>
                <w:color w:val="auto"/>
                <w:szCs w:val="21"/>
                <w:highlight w:val="none"/>
              </w:rPr>
              <w:t>评委根据编制</w:t>
            </w:r>
            <w:r>
              <w:rPr>
                <w:rFonts w:hint="eastAsia" w:ascii="宋体" w:hAnsi="宋体" w:eastAsia="宋体" w:cs="宋体"/>
                <w:b w:val="0"/>
                <w:bCs/>
                <w:color w:val="auto"/>
                <w:szCs w:val="21"/>
                <w:highlight w:val="none"/>
                <w:lang w:val="en-US" w:eastAsia="zh-CN"/>
              </w:rPr>
              <w:t>内容的可行性、完整性等综合评比，</w:t>
            </w:r>
            <w:r>
              <w:rPr>
                <w:rFonts w:hint="eastAsia" w:ascii="宋体" w:hAnsi="宋体" w:cs="宋体"/>
                <w:b w:val="0"/>
                <w:bCs/>
                <w:color w:val="auto"/>
                <w:szCs w:val="21"/>
                <w:highlight w:val="none"/>
                <w:lang w:val="en-US" w:eastAsia="zh-CN"/>
              </w:rPr>
              <w:t>0</w:t>
            </w:r>
            <w:r>
              <w:rPr>
                <w:rFonts w:hint="eastAsia" w:ascii="宋体" w:hAnsi="宋体" w:eastAsia="宋体" w:cs="宋体"/>
                <w:b w:val="0"/>
                <w:bCs/>
                <w:color w:val="auto"/>
                <w:szCs w:val="21"/>
                <w:highlight w:val="none"/>
                <w:lang w:val="en-US" w:eastAsia="zh-CN"/>
              </w:rPr>
              <w:t>-7分。</w:t>
            </w:r>
          </w:p>
        </w:tc>
        <w:tc>
          <w:tcPr>
            <w:tcW w:w="2118" w:type="dxa"/>
            <w:noWrap w:val="0"/>
            <w:vAlign w:val="center"/>
          </w:tcPr>
          <w:p>
            <w:pPr>
              <w:spacing w:line="280" w:lineRule="exact"/>
              <w:outlineLvl w:val="9"/>
              <w:rPr>
                <w:rFonts w:hint="eastAsia" w:ascii="宋体" w:hAnsi="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924" w:type="dxa"/>
            <w:vMerge w:val="continue"/>
            <w:noWrap w:val="0"/>
            <w:vAlign w:val="center"/>
          </w:tcPr>
          <w:p>
            <w:pPr>
              <w:spacing w:line="280" w:lineRule="exact"/>
              <w:outlineLvl w:val="9"/>
              <w:rPr>
                <w:rFonts w:hint="eastAsia" w:ascii="宋体" w:hAnsi="宋体"/>
                <w:color w:val="auto"/>
                <w:szCs w:val="21"/>
                <w:highlight w:val="none"/>
              </w:rPr>
            </w:pPr>
          </w:p>
        </w:tc>
        <w:tc>
          <w:tcPr>
            <w:tcW w:w="2592" w:type="dxa"/>
            <w:noWrap w:val="0"/>
            <w:vAlign w:val="center"/>
          </w:tcPr>
          <w:p>
            <w:pPr>
              <w:spacing w:line="320" w:lineRule="exact"/>
              <w:outlineLvl w:val="9"/>
              <w:rPr>
                <w:rFonts w:hint="eastAsia"/>
                <w:color w:val="auto"/>
                <w:sz w:val="21"/>
                <w:szCs w:val="21"/>
                <w:highlight w:val="none"/>
                <w:lang w:val="en-US" w:eastAsia="zh-CN"/>
              </w:rPr>
            </w:pPr>
            <w:r>
              <w:rPr>
                <w:rFonts w:hint="eastAsia" w:ascii="宋体" w:hAnsi="宋体" w:eastAsia="宋体" w:cs="宋体"/>
                <w:b w:val="0"/>
                <w:bCs/>
                <w:color w:val="auto"/>
                <w:szCs w:val="21"/>
                <w:highlight w:val="none"/>
              </w:rPr>
              <w:t>确保工期的技术组织措施及施工进度表（横道图或网络图）</w:t>
            </w:r>
          </w:p>
        </w:tc>
        <w:tc>
          <w:tcPr>
            <w:tcW w:w="697" w:type="dxa"/>
            <w:noWrap w:val="0"/>
            <w:vAlign w:val="center"/>
          </w:tcPr>
          <w:p>
            <w:pPr>
              <w:spacing w:line="320" w:lineRule="exact"/>
              <w:jc w:val="center"/>
              <w:outlineLvl w:val="9"/>
              <w:rPr>
                <w:rFonts w:hint="eastAsia" w:ascii="宋体" w:hAnsi="宋体" w:eastAsia="宋体" w:cs="宋体"/>
                <w:color w:val="auto"/>
                <w:szCs w:val="21"/>
                <w:highlight w:val="none"/>
                <w:lang w:eastAsia="zh-CN"/>
              </w:rPr>
            </w:pPr>
            <w:r>
              <w:rPr>
                <w:rFonts w:hint="eastAsia" w:ascii="宋体" w:hAnsi="宋体" w:eastAsia="宋体" w:cs="宋体"/>
                <w:b w:val="0"/>
                <w:bCs/>
                <w:color w:val="auto"/>
                <w:highlight w:val="none"/>
                <w:lang w:val="en-US" w:eastAsia="zh-CN"/>
              </w:rPr>
              <w:t>7分</w:t>
            </w:r>
          </w:p>
        </w:tc>
        <w:tc>
          <w:tcPr>
            <w:tcW w:w="2935" w:type="dxa"/>
            <w:noWrap w:val="0"/>
            <w:vAlign w:val="center"/>
          </w:tcPr>
          <w:p>
            <w:pPr>
              <w:spacing w:line="320" w:lineRule="exact"/>
              <w:jc w:val="left"/>
              <w:outlineLvl w:val="9"/>
              <w:rPr>
                <w:rFonts w:hint="eastAsia" w:ascii="宋体" w:hAnsi="宋体" w:eastAsia="宋体" w:cs="宋体"/>
                <w:color w:val="auto"/>
                <w:szCs w:val="21"/>
                <w:highlight w:val="none"/>
                <w:lang w:eastAsia="zh-CN"/>
              </w:rPr>
            </w:pPr>
            <w:r>
              <w:rPr>
                <w:rFonts w:hint="eastAsia" w:ascii="宋体" w:hAnsi="宋体" w:eastAsia="宋体" w:cs="宋体"/>
                <w:b w:val="0"/>
                <w:bCs/>
                <w:color w:val="auto"/>
                <w:szCs w:val="21"/>
                <w:highlight w:val="none"/>
              </w:rPr>
              <w:t>评委根据编制</w:t>
            </w:r>
            <w:r>
              <w:rPr>
                <w:rFonts w:hint="eastAsia" w:ascii="宋体" w:hAnsi="宋体" w:eastAsia="宋体" w:cs="宋体"/>
                <w:b w:val="0"/>
                <w:bCs/>
                <w:color w:val="auto"/>
                <w:szCs w:val="21"/>
                <w:highlight w:val="none"/>
                <w:lang w:val="en-US" w:eastAsia="zh-CN"/>
              </w:rPr>
              <w:t>内容的可行性、完整性等综合评比，</w:t>
            </w:r>
            <w:r>
              <w:rPr>
                <w:rFonts w:hint="eastAsia" w:ascii="宋体" w:hAnsi="宋体" w:cs="宋体"/>
                <w:b w:val="0"/>
                <w:bCs/>
                <w:color w:val="auto"/>
                <w:szCs w:val="21"/>
                <w:highlight w:val="none"/>
                <w:lang w:val="en-US" w:eastAsia="zh-CN"/>
              </w:rPr>
              <w:t>0</w:t>
            </w:r>
            <w:r>
              <w:rPr>
                <w:rFonts w:hint="eastAsia" w:ascii="宋体" w:hAnsi="宋体" w:eastAsia="宋体" w:cs="宋体"/>
                <w:b w:val="0"/>
                <w:bCs/>
                <w:color w:val="auto"/>
                <w:szCs w:val="21"/>
                <w:highlight w:val="none"/>
                <w:lang w:val="en-US" w:eastAsia="zh-CN"/>
              </w:rPr>
              <w:t>-7分。</w:t>
            </w:r>
          </w:p>
        </w:tc>
        <w:tc>
          <w:tcPr>
            <w:tcW w:w="2118" w:type="dxa"/>
            <w:noWrap w:val="0"/>
            <w:vAlign w:val="center"/>
          </w:tcPr>
          <w:p>
            <w:pPr>
              <w:spacing w:line="280" w:lineRule="exact"/>
              <w:outlineLvl w:val="9"/>
              <w:rPr>
                <w:rFonts w:hint="eastAsia" w:ascii="宋体" w:hAnsi="宋体" w:eastAsia="宋体" w:cs="宋体"/>
                <w:color w:val="auto"/>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5" w:hRule="atLeast"/>
        </w:trPr>
        <w:tc>
          <w:tcPr>
            <w:tcW w:w="924" w:type="dxa"/>
            <w:vMerge w:val="continue"/>
            <w:noWrap w:val="0"/>
            <w:vAlign w:val="center"/>
          </w:tcPr>
          <w:p>
            <w:pPr>
              <w:spacing w:line="280" w:lineRule="exact"/>
              <w:outlineLvl w:val="9"/>
              <w:rPr>
                <w:rFonts w:hint="eastAsia" w:ascii="宋体" w:hAnsi="宋体"/>
                <w:color w:val="auto"/>
                <w:szCs w:val="21"/>
                <w:highlight w:val="none"/>
              </w:rPr>
            </w:pPr>
          </w:p>
        </w:tc>
        <w:tc>
          <w:tcPr>
            <w:tcW w:w="2592" w:type="dxa"/>
            <w:noWrap w:val="0"/>
            <w:vAlign w:val="center"/>
          </w:tcPr>
          <w:p>
            <w:pPr>
              <w:spacing w:line="320" w:lineRule="exact"/>
              <w:outlineLvl w:val="9"/>
              <w:rPr>
                <w:rFonts w:hint="eastAsia"/>
                <w:color w:val="auto"/>
                <w:sz w:val="21"/>
                <w:szCs w:val="21"/>
                <w:highlight w:val="none"/>
                <w:lang w:val="en-US" w:eastAsia="zh-CN"/>
              </w:rPr>
            </w:pPr>
            <w:r>
              <w:rPr>
                <w:rFonts w:hint="eastAsia" w:ascii="宋体" w:hAnsi="宋体" w:eastAsia="宋体" w:cs="宋体"/>
                <w:b w:val="0"/>
                <w:bCs/>
                <w:color w:val="auto"/>
                <w:szCs w:val="21"/>
                <w:highlight w:val="none"/>
              </w:rPr>
              <w:t>施工方案</w:t>
            </w:r>
          </w:p>
        </w:tc>
        <w:tc>
          <w:tcPr>
            <w:tcW w:w="697" w:type="dxa"/>
            <w:noWrap w:val="0"/>
            <w:vAlign w:val="center"/>
          </w:tcPr>
          <w:p>
            <w:pPr>
              <w:spacing w:line="320" w:lineRule="exact"/>
              <w:jc w:val="center"/>
              <w:outlineLvl w:val="9"/>
              <w:rPr>
                <w:rFonts w:hint="eastAsia" w:cs="宋体"/>
                <w:color w:val="auto"/>
                <w:sz w:val="21"/>
                <w:szCs w:val="21"/>
                <w:highlight w:val="none"/>
                <w:lang w:val="en-US" w:eastAsia="zh-CN"/>
              </w:rPr>
            </w:pPr>
            <w:r>
              <w:rPr>
                <w:rFonts w:hint="eastAsia" w:ascii="宋体" w:hAnsi="宋体" w:eastAsia="宋体" w:cs="宋体"/>
                <w:b w:val="0"/>
                <w:bCs/>
                <w:color w:val="auto"/>
                <w:highlight w:val="none"/>
              </w:rPr>
              <w:t>15</w:t>
            </w:r>
            <w:r>
              <w:rPr>
                <w:rFonts w:hint="eastAsia" w:ascii="宋体" w:hAnsi="宋体" w:eastAsia="宋体" w:cs="宋体"/>
                <w:b w:val="0"/>
                <w:bCs/>
                <w:color w:val="auto"/>
                <w:highlight w:val="none"/>
                <w:lang w:val="en-US" w:eastAsia="zh-CN"/>
              </w:rPr>
              <w:t>分</w:t>
            </w:r>
          </w:p>
        </w:tc>
        <w:tc>
          <w:tcPr>
            <w:tcW w:w="2935" w:type="dxa"/>
            <w:noWrap w:val="0"/>
            <w:vAlign w:val="center"/>
          </w:tcPr>
          <w:p>
            <w:pPr>
              <w:spacing w:line="320" w:lineRule="exact"/>
              <w:jc w:val="left"/>
              <w:outlineLvl w:val="9"/>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rPr>
              <w:t>评委根据编制</w:t>
            </w:r>
            <w:r>
              <w:rPr>
                <w:rFonts w:hint="eastAsia" w:ascii="宋体" w:hAnsi="宋体" w:eastAsia="宋体" w:cs="宋体"/>
                <w:b w:val="0"/>
                <w:bCs/>
                <w:color w:val="auto"/>
                <w:szCs w:val="21"/>
                <w:highlight w:val="none"/>
                <w:lang w:val="en-US" w:eastAsia="zh-CN"/>
              </w:rPr>
              <w:t>内容的可行性、完整性等综合评比：</w:t>
            </w:r>
          </w:p>
          <w:p>
            <w:pPr>
              <w:spacing w:line="320" w:lineRule="exact"/>
              <w:jc w:val="left"/>
              <w:outlineLvl w:val="9"/>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①编制详细、较完整、切实可行的得10-15分；</w:t>
            </w:r>
          </w:p>
          <w:p>
            <w:pPr>
              <w:spacing w:line="320" w:lineRule="exact"/>
              <w:jc w:val="left"/>
              <w:outlineLvl w:val="9"/>
              <w:rPr>
                <w:rFonts w:hint="eastAsia" w:ascii="宋体" w:hAnsi="宋体" w:eastAsia="宋体" w:cs="宋体"/>
                <w:b w:val="0"/>
                <w:bCs/>
                <w:color w:val="auto"/>
                <w:szCs w:val="21"/>
                <w:highlight w:val="none"/>
                <w:lang w:val="en-US" w:eastAsia="zh-CN"/>
              </w:rPr>
            </w:pPr>
            <w:r>
              <w:rPr>
                <w:rFonts w:hint="eastAsia" w:ascii="宋体" w:hAnsi="宋体" w:eastAsia="宋体" w:cs="宋体"/>
                <w:b w:val="0"/>
                <w:bCs/>
                <w:color w:val="auto"/>
                <w:szCs w:val="21"/>
                <w:highlight w:val="none"/>
                <w:lang w:val="en-US" w:eastAsia="zh-CN"/>
              </w:rPr>
              <w:t>②编制比较详细、可行性一般的得5-10分；</w:t>
            </w:r>
          </w:p>
          <w:p>
            <w:pPr>
              <w:spacing w:line="320" w:lineRule="exact"/>
              <w:jc w:val="left"/>
              <w:outlineLvl w:val="9"/>
              <w:rPr>
                <w:rFonts w:hint="default" w:eastAsia="宋体" w:cs="宋体"/>
                <w:color w:val="auto"/>
                <w:sz w:val="21"/>
                <w:szCs w:val="21"/>
                <w:highlight w:val="none"/>
                <w:lang w:val="en-US" w:eastAsia="zh-CN"/>
              </w:rPr>
            </w:pPr>
            <w:r>
              <w:rPr>
                <w:rFonts w:hint="eastAsia" w:ascii="宋体" w:hAnsi="宋体" w:eastAsia="宋体" w:cs="宋体"/>
                <w:b w:val="0"/>
                <w:bCs/>
                <w:color w:val="auto"/>
                <w:szCs w:val="21"/>
                <w:highlight w:val="none"/>
                <w:lang w:val="en-US" w:eastAsia="zh-CN"/>
              </w:rPr>
              <w:t>③编制粗略、可行性不足的得</w:t>
            </w:r>
            <w:r>
              <w:rPr>
                <w:rFonts w:hint="eastAsia" w:ascii="宋体" w:hAnsi="宋体" w:cs="宋体"/>
                <w:b w:val="0"/>
                <w:bCs/>
                <w:color w:val="auto"/>
                <w:szCs w:val="21"/>
                <w:highlight w:val="none"/>
                <w:lang w:val="en-US" w:eastAsia="zh-CN"/>
              </w:rPr>
              <w:t>0</w:t>
            </w:r>
            <w:r>
              <w:rPr>
                <w:rFonts w:hint="eastAsia" w:ascii="宋体" w:hAnsi="宋体" w:eastAsia="宋体" w:cs="宋体"/>
                <w:b w:val="0"/>
                <w:bCs/>
                <w:color w:val="auto"/>
                <w:szCs w:val="21"/>
                <w:highlight w:val="none"/>
                <w:lang w:val="en-US" w:eastAsia="zh-CN"/>
              </w:rPr>
              <w:t>-5分。</w:t>
            </w:r>
          </w:p>
        </w:tc>
        <w:tc>
          <w:tcPr>
            <w:tcW w:w="2118" w:type="dxa"/>
            <w:noWrap w:val="0"/>
            <w:vAlign w:val="center"/>
          </w:tcPr>
          <w:p>
            <w:pPr>
              <w:pStyle w:val="21"/>
              <w:tabs>
                <w:tab w:val="left" w:pos="1146"/>
                <w:tab w:val="left" w:pos="2565"/>
              </w:tabs>
              <w:spacing w:before="0" w:beforeAutospacing="0" w:after="0" w:afterAutospacing="0" w:line="280" w:lineRule="exact"/>
              <w:outlineLvl w:val="9"/>
              <w:rPr>
                <w:rFonts w:hint="eastAsia" w:cs="宋体"/>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924" w:type="dxa"/>
            <w:vMerge w:val="continue"/>
            <w:noWrap w:val="0"/>
            <w:vAlign w:val="center"/>
          </w:tcPr>
          <w:p>
            <w:pPr>
              <w:spacing w:line="280" w:lineRule="exact"/>
              <w:outlineLvl w:val="9"/>
              <w:rPr>
                <w:rFonts w:hint="eastAsia" w:ascii="宋体" w:hAnsi="宋体"/>
                <w:color w:val="auto"/>
                <w:szCs w:val="21"/>
                <w:highlight w:val="none"/>
              </w:rPr>
            </w:pPr>
          </w:p>
        </w:tc>
        <w:tc>
          <w:tcPr>
            <w:tcW w:w="2592" w:type="dxa"/>
            <w:noWrap w:val="0"/>
            <w:vAlign w:val="center"/>
          </w:tcPr>
          <w:p>
            <w:pPr>
              <w:spacing w:line="320" w:lineRule="exact"/>
              <w:outlineLvl w:val="9"/>
              <w:rPr>
                <w:rFonts w:hint="eastAsia"/>
                <w:color w:val="auto"/>
                <w:sz w:val="21"/>
                <w:szCs w:val="21"/>
                <w:highlight w:val="none"/>
                <w:lang w:val="en-US" w:eastAsia="zh-CN"/>
              </w:rPr>
            </w:pPr>
            <w:r>
              <w:rPr>
                <w:rFonts w:hint="eastAsia" w:ascii="宋体" w:hAnsi="宋体" w:eastAsia="宋体" w:cs="宋体"/>
                <w:b w:val="0"/>
                <w:bCs/>
                <w:color w:val="auto"/>
                <w:szCs w:val="21"/>
                <w:highlight w:val="none"/>
              </w:rPr>
              <w:t>施工机械设备配备计划及劳动力配备计划</w:t>
            </w:r>
          </w:p>
        </w:tc>
        <w:tc>
          <w:tcPr>
            <w:tcW w:w="697" w:type="dxa"/>
            <w:noWrap w:val="0"/>
            <w:vAlign w:val="center"/>
          </w:tcPr>
          <w:p>
            <w:pPr>
              <w:spacing w:line="320" w:lineRule="exact"/>
              <w:jc w:val="center"/>
              <w:outlineLvl w:val="9"/>
              <w:rPr>
                <w:rFonts w:hint="eastAsia" w:cs="宋体"/>
                <w:color w:val="auto"/>
                <w:szCs w:val="21"/>
                <w:highlight w:val="none"/>
              </w:rPr>
            </w:pPr>
            <w:r>
              <w:rPr>
                <w:rFonts w:hint="eastAsia" w:ascii="宋体" w:hAnsi="宋体" w:eastAsia="宋体" w:cs="宋体"/>
                <w:b w:val="0"/>
                <w:bCs/>
                <w:color w:val="auto"/>
                <w:highlight w:val="none"/>
                <w:lang w:val="en-US" w:eastAsia="zh-CN"/>
              </w:rPr>
              <w:t>7分</w:t>
            </w:r>
          </w:p>
        </w:tc>
        <w:tc>
          <w:tcPr>
            <w:tcW w:w="2935" w:type="dxa"/>
            <w:noWrap w:val="0"/>
            <w:vAlign w:val="center"/>
          </w:tcPr>
          <w:p>
            <w:pPr>
              <w:spacing w:line="320" w:lineRule="exact"/>
              <w:jc w:val="left"/>
              <w:outlineLvl w:val="9"/>
              <w:rPr>
                <w:rFonts w:hint="eastAsia" w:cs="宋体"/>
                <w:color w:val="auto"/>
                <w:szCs w:val="21"/>
                <w:highlight w:val="none"/>
              </w:rPr>
            </w:pPr>
            <w:r>
              <w:rPr>
                <w:rFonts w:hint="eastAsia" w:ascii="宋体" w:hAnsi="宋体" w:eastAsia="宋体" w:cs="宋体"/>
                <w:b w:val="0"/>
                <w:bCs/>
                <w:color w:val="auto"/>
                <w:szCs w:val="21"/>
                <w:highlight w:val="none"/>
              </w:rPr>
              <w:t>评委根据编制</w:t>
            </w:r>
            <w:r>
              <w:rPr>
                <w:rFonts w:hint="eastAsia" w:ascii="宋体" w:hAnsi="宋体" w:eastAsia="宋体" w:cs="宋体"/>
                <w:b w:val="0"/>
                <w:bCs/>
                <w:color w:val="auto"/>
                <w:szCs w:val="21"/>
                <w:highlight w:val="none"/>
                <w:lang w:val="en-US" w:eastAsia="zh-CN"/>
              </w:rPr>
              <w:t>内容的可行性、完整性等综合评比，</w:t>
            </w:r>
            <w:r>
              <w:rPr>
                <w:rFonts w:hint="eastAsia" w:ascii="宋体" w:hAnsi="宋体" w:cs="宋体"/>
                <w:b w:val="0"/>
                <w:bCs/>
                <w:color w:val="auto"/>
                <w:szCs w:val="21"/>
                <w:highlight w:val="none"/>
                <w:lang w:val="en-US" w:eastAsia="zh-CN"/>
              </w:rPr>
              <w:t>0</w:t>
            </w:r>
            <w:r>
              <w:rPr>
                <w:rFonts w:hint="eastAsia" w:ascii="宋体" w:hAnsi="宋体" w:eastAsia="宋体" w:cs="宋体"/>
                <w:b w:val="0"/>
                <w:bCs/>
                <w:color w:val="auto"/>
                <w:szCs w:val="21"/>
                <w:highlight w:val="none"/>
                <w:lang w:val="en-US" w:eastAsia="zh-CN"/>
              </w:rPr>
              <w:t>-7分。</w:t>
            </w:r>
          </w:p>
        </w:tc>
        <w:tc>
          <w:tcPr>
            <w:tcW w:w="2118" w:type="dxa"/>
            <w:noWrap w:val="0"/>
            <w:vAlign w:val="center"/>
          </w:tcPr>
          <w:p>
            <w:pPr>
              <w:spacing w:line="280" w:lineRule="exact"/>
              <w:outlineLvl w:val="9"/>
              <w:rPr>
                <w:rFonts w:hint="eastAsia"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4" w:type="dxa"/>
            <w:vMerge w:val="restart"/>
            <w:noWrap w:val="0"/>
            <w:vAlign w:val="center"/>
          </w:tcPr>
          <w:p>
            <w:pPr>
              <w:spacing w:line="320" w:lineRule="exact"/>
              <w:jc w:val="center"/>
              <w:outlineLvl w:val="9"/>
              <w:rPr>
                <w:rFonts w:hint="eastAsia" w:ascii="宋体" w:hAnsi="宋体" w:eastAsia="宋体" w:cs="宋体"/>
                <w:b w:val="0"/>
                <w:bCs/>
                <w:color w:val="auto"/>
                <w:highlight w:val="none"/>
              </w:rPr>
            </w:pPr>
            <w:r>
              <w:rPr>
                <w:rFonts w:hint="eastAsia" w:ascii="宋体" w:hAnsi="宋体" w:eastAsia="宋体" w:cs="宋体"/>
                <w:b w:val="0"/>
                <w:bCs/>
                <w:color w:val="auto"/>
                <w:highlight w:val="none"/>
              </w:rPr>
              <w:t>商务</w:t>
            </w:r>
          </w:p>
          <w:p>
            <w:pPr>
              <w:spacing w:line="320" w:lineRule="exact"/>
              <w:jc w:val="center"/>
              <w:outlineLvl w:val="9"/>
              <w:rPr>
                <w:rFonts w:hint="eastAsia" w:ascii="宋体" w:hAnsi="宋体" w:eastAsia="宋体" w:cs="宋体"/>
                <w:b w:val="0"/>
                <w:bCs/>
                <w:color w:val="auto"/>
                <w:highlight w:val="none"/>
              </w:rPr>
            </w:pPr>
            <w:r>
              <w:rPr>
                <w:rFonts w:hint="eastAsia" w:ascii="宋体" w:hAnsi="宋体" w:eastAsia="宋体" w:cs="宋体"/>
                <w:b w:val="0"/>
                <w:bCs/>
                <w:color w:val="auto"/>
                <w:highlight w:val="none"/>
              </w:rPr>
              <w:t>部分</w:t>
            </w:r>
          </w:p>
          <w:p>
            <w:pPr>
              <w:spacing w:line="280" w:lineRule="exact"/>
              <w:jc w:val="center"/>
              <w:outlineLvl w:val="9"/>
              <w:rPr>
                <w:rFonts w:hint="eastAsia" w:ascii="宋体" w:hAnsi="宋体" w:eastAsia="宋体" w:cs="宋体"/>
                <w:b w:val="0"/>
                <w:bCs/>
                <w:color w:val="auto"/>
                <w:highlight w:val="none"/>
                <w:lang w:eastAsia="zh-CN"/>
              </w:rPr>
            </w:pPr>
            <w:r>
              <w:rPr>
                <w:rFonts w:hint="eastAsia" w:ascii="宋体" w:hAnsi="宋体" w:eastAsia="宋体" w:cs="宋体"/>
                <w:b w:val="0"/>
                <w:bCs/>
                <w:color w:val="auto"/>
                <w:highlight w:val="none"/>
                <w:lang w:val="en-US" w:eastAsia="zh-CN"/>
              </w:rPr>
              <w:t>20</w:t>
            </w:r>
            <w:r>
              <w:rPr>
                <w:rFonts w:hint="eastAsia" w:ascii="宋体" w:hAnsi="宋体" w:eastAsia="宋体" w:cs="宋体"/>
                <w:b w:val="0"/>
                <w:bCs/>
                <w:color w:val="auto"/>
                <w:highlight w:val="none"/>
              </w:rPr>
              <w:t>分</w:t>
            </w:r>
          </w:p>
          <w:p>
            <w:pPr>
              <w:spacing w:line="280" w:lineRule="exact"/>
              <w:outlineLvl w:val="9"/>
              <w:rPr>
                <w:rFonts w:hint="eastAsia" w:ascii="宋体" w:hAnsi="宋体" w:eastAsia="宋体" w:cs="宋体"/>
                <w:b w:val="0"/>
                <w:bCs/>
                <w:color w:val="auto"/>
                <w:highlight w:val="none"/>
              </w:rPr>
            </w:pPr>
          </w:p>
        </w:tc>
        <w:tc>
          <w:tcPr>
            <w:tcW w:w="2592" w:type="dxa"/>
            <w:noWrap w:val="0"/>
            <w:vAlign w:val="center"/>
          </w:tcPr>
          <w:p>
            <w:pPr>
              <w:spacing w:line="320" w:lineRule="exact"/>
              <w:jc w:val="both"/>
              <w:outlineLvl w:val="9"/>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企业类似业绩</w:t>
            </w:r>
          </w:p>
        </w:tc>
        <w:tc>
          <w:tcPr>
            <w:tcW w:w="697" w:type="dxa"/>
            <w:noWrap w:val="0"/>
            <w:vAlign w:val="center"/>
          </w:tcPr>
          <w:p>
            <w:pPr>
              <w:spacing w:line="320" w:lineRule="exact"/>
              <w:jc w:val="center"/>
              <w:outlineLvl w:val="9"/>
              <w:rPr>
                <w:rFonts w:hint="eastAsia" w:ascii="宋体" w:hAnsi="宋体" w:eastAsia="宋体" w:cs="宋体"/>
                <w:b w:val="0"/>
                <w:bCs/>
                <w:color w:val="auto"/>
                <w:highlight w:val="none"/>
              </w:rPr>
            </w:pPr>
            <w:r>
              <w:rPr>
                <w:rFonts w:hint="eastAsia" w:ascii="宋体" w:hAnsi="宋体" w:eastAsia="宋体" w:cs="宋体"/>
                <w:b w:val="0"/>
                <w:bCs/>
                <w:color w:val="auto"/>
                <w:highlight w:val="none"/>
                <w:lang w:val="en-US" w:eastAsia="zh-CN"/>
              </w:rPr>
              <w:t>6分</w:t>
            </w:r>
          </w:p>
        </w:tc>
        <w:tc>
          <w:tcPr>
            <w:tcW w:w="2935" w:type="dxa"/>
            <w:noWrap w:val="0"/>
            <w:vAlign w:val="center"/>
          </w:tcPr>
          <w:p>
            <w:pPr>
              <w:spacing w:line="320" w:lineRule="exact"/>
              <w:jc w:val="left"/>
              <w:outlineLvl w:val="9"/>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提供20</w:t>
            </w:r>
            <w:r>
              <w:rPr>
                <w:rFonts w:hint="eastAsia" w:ascii="宋体" w:hAnsi="宋体" w:eastAsia="宋体" w:cs="宋体"/>
                <w:b w:val="0"/>
                <w:bCs/>
                <w:color w:val="auto"/>
                <w:szCs w:val="21"/>
                <w:highlight w:val="none"/>
                <w:lang w:val="en-US" w:eastAsia="zh-CN"/>
              </w:rPr>
              <w:t>18</w:t>
            </w:r>
            <w:r>
              <w:rPr>
                <w:rFonts w:hint="eastAsia" w:ascii="宋体" w:hAnsi="宋体" w:eastAsia="宋体" w:cs="宋体"/>
                <w:b w:val="0"/>
                <w:bCs/>
                <w:color w:val="auto"/>
                <w:szCs w:val="21"/>
                <w:highlight w:val="none"/>
              </w:rPr>
              <w:t>年</w:t>
            </w:r>
            <w:r>
              <w:rPr>
                <w:rFonts w:hint="eastAsia" w:ascii="宋体" w:hAnsi="宋体" w:eastAsia="宋体" w:cs="宋体"/>
                <w:b w:val="0"/>
                <w:bCs/>
                <w:color w:val="auto"/>
                <w:szCs w:val="21"/>
                <w:highlight w:val="none"/>
                <w:lang w:val="en-US" w:eastAsia="zh-CN"/>
              </w:rPr>
              <w:t>6</w:t>
            </w:r>
            <w:r>
              <w:rPr>
                <w:rFonts w:hint="eastAsia" w:ascii="宋体" w:hAnsi="宋体" w:eastAsia="宋体" w:cs="宋体"/>
                <w:b w:val="0"/>
                <w:bCs/>
                <w:color w:val="auto"/>
                <w:szCs w:val="21"/>
                <w:highlight w:val="none"/>
              </w:rPr>
              <w:t>月1日至今完成的类似业绩一项得</w:t>
            </w:r>
            <w:r>
              <w:rPr>
                <w:rFonts w:hint="eastAsia" w:ascii="宋体" w:hAnsi="宋体" w:eastAsia="宋体" w:cs="宋体"/>
                <w:b w:val="0"/>
                <w:bCs/>
                <w:color w:val="auto"/>
                <w:szCs w:val="21"/>
                <w:highlight w:val="none"/>
                <w:lang w:val="en-US" w:eastAsia="zh-CN"/>
              </w:rPr>
              <w:t>2</w:t>
            </w:r>
            <w:r>
              <w:rPr>
                <w:rFonts w:hint="eastAsia" w:ascii="宋体" w:hAnsi="宋体" w:eastAsia="宋体" w:cs="宋体"/>
                <w:b w:val="0"/>
                <w:bCs/>
                <w:color w:val="auto"/>
                <w:szCs w:val="21"/>
                <w:highlight w:val="none"/>
              </w:rPr>
              <w:t>分，最</w:t>
            </w:r>
            <w:r>
              <w:rPr>
                <w:rFonts w:hint="eastAsia" w:ascii="宋体" w:hAnsi="宋体" w:cs="宋体"/>
                <w:b w:val="0"/>
                <w:bCs/>
                <w:color w:val="auto"/>
                <w:szCs w:val="21"/>
                <w:highlight w:val="none"/>
                <w:lang w:val="en-US" w:eastAsia="zh-CN"/>
              </w:rPr>
              <w:t>高</w:t>
            </w:r>
            <w:r>
              <w:rPr>
                <w:rFonts w:hint="eastAsia" w:ascii="宋体" w:hAnsi="宋体" w:eastAsia="宋体" w:cs="宋体"/>
                <w:b w:val="0"/>
                <w:bCs/>
                <w:color w:val="auto"/>
                <w:szCs w:val="21"/>
                <w:highlight w:val="none"/>
              </w:rPr>
              <w:t>得</w:t>
            </w:r>
            <w:r>
              <w:rPr>
                <w:rFonts w:hint="eastAsia" w:ascii="宋体" w:hAnsi="宋体" w:eastAsia="宋体" w:cs="宋体"/>
                <w:b w:val="0"/>
                <w:bCs/>
                <w:color w:val="auto"/>
                <w:szCs w:val="21"/>
                <w:highlight w:val="none"/>
                <w:lang w:val="en-US" w:eastAsia="zh-CN"/>
              </w:rPr>
              <w:t>6</w:t>
            </w:r>
            <w:r>
              <w:rPr>
                <w:rFonts w:hint="eastAsia" w:ascii="宋体" w:hAnsi="宋体" w:eastAsia="宋体" w:cs="宋体"/>
                <w:b w:val="0"/>
                <w:bCs/>
                <w:color w:val="auto"/>
                <w:szCs w:val="21"/>
                <w:highlight w:val="none"/>
              </w:rPr>
              <w:t>分（以合同签订时间为准</w:t>
            </w:r>
            <w:r>
              <w:rPr>
                <w:rFonts w:hint="eastAsia" w:ascii="宋体" w:hAnsi="宋体" w:cs="宋体"/>
                <w:b w:val="0"/>
                <w:bCs/>
                <w:color w:val="auto"/>
                <w:szCs w:val="21"/>
                <w:highlight w:val="none"/>
                <w:lang w:eastAsia="zh-CN"/>
              </w:rPr>
              <w:t>，</w:t>
            </w:r>
            <w:r>
              <w:rPr>
                <w:rFonts w:hint="eastAsia" w:ascii="宋体" w:hAnsi="宋体" w:eastAsia="宋体" w:cs="宋体"/>
                <w:b w:val="0"/>
                <w:bCs/>
                <w:color w:val="auto"/>
                <w:szCs w:val="21"/>
                <w:highlight w:val="none"/>
              </w:rPr>
              <w:t>须附类似</w:t>
            </w:r>
            <w:r>
              <w:rPr>
                <w:rFonts w:hint="eastAsia" w:ascii="宋体" w:hAnsi="宋体" w:cs="宋体"/>
                <w:b w:val="0"/>
                <w:bCs/>
                <w:color w:val="auto"/>
                <w:szCs w:val="21"/>
                <w:highlight w:val="none"/>
                <w:lang w:val="en-US" w:eastAsia="zh-CN"/>
              </w:rPr>
              <w:t>项目</w:t>
            </w:r>
            <w:r>
              <w:rPr>
                <w:rFonts w:hint="eastAsia" w:ascii="宋体" w:hAnsi="宋体" w:eastAsia="宋体" w:cs="宋体"/>
                <w:b w:val="0"/>
                <w:bCs/>
                <w:color w:val="auto"/>
                <w:szCs w:val="21"/>
                <w:highlight w:val="none"/>
              </w:rPr>
              <w:t>业绩</w:t>
            </w:r>
            <w:r>
              <w:rPr>
                <w:rFonts w:hint="eastAsia" w:ascii="宋体" w:hAnsi="宋体" w:eastAsia="宋体" w:cs="宋体"/>
                <w:b w:val="0"/>
                <w:bCs/>
                <w:color w:val="auto"/>
                <w:szCs w:val="21"/>
                <w:highlight w:val="none"/>
                <w:lang w:val="en-US" w:eastAsia="zh-CN"/>
              </w:rPr>
              <w:t>中标（</w:t>
            </w:r>
            <w:r>
              <w:rPr>
                <w:rFonts w:hint="eastAsia" w:ascii="宋体" w:hAnsi="宋体" w:eastAsia="宋体" w:cs="宋体"/>
                <w:b w:val="0"/>
                <w:bCs/>
                <w:color w:val="auto"/>
                <w:szCs w:val="21"/>
                <w:highlight w:val="none"/>
                <w:lang w:eastAsia="zh-CN"/>
              </w:rPr>
              <w:t>成交</w:t>
            </w:r>
            <w:r>
              <w:rPr>
                <w:rFonts w:hint="eastAsia" w:ascii="宋体" w:hAnsi="宋体" w:eastAsia="宋体" w:cs="宋体"/>
                <w:b w:val="0"/>
                <w:bCs/>
                <w:color w:val="auto"/>
                <w:szCs w:val="21"/>
                <w:highlight w:val="none"/>
                <w:lang w:val="en-US" w:eastAsia="zh-CN"/>
              </w:rPr>
              <w:t>）</w:t>
            </w:r>
            <w:r>
              <w:rPr>
                <w:rFonts w:hint="eastAsia" w:ascii="宋体" w:hAnsi="宋体" w:eastAsia="宋体" w:cs="宋体"/>
                <w:b w:val="0"/>
                <w:bCs/>
                <w:color w:val="auto"/>
                <w:szCs w:val="21"/>
                <w:highlight w:val="none"/>
                <w:lang w:eastAsia="zh-CN"/>
              </w:rPr>
              <w:t>通知书</w:t>
            </w:r>
            <w:r>
              <w:rPr>
                <w:rFonts w:hint="eastAsia" w:ascii="宋体" w:hAnsi="宋体" w:eastAsia="宋体" w:cs="宋体"/>
                <w:b w:val="0"/>
                <w:bCs/>
                <w:color w:val="auto"/>
                <w:szCs w:val="21"/>
                <w:highlight w:val="none"/>
              </w:rPr>
              <w:t>或合同</w:t>
            </w:r>
            <w:r>
              <w:rPr>
                <w:rFonts w:hint="eastAsia" w:ascii="宋体" w:hAnsi="宋体" w:eastAsia="宋体" w:cs="宋体"/>
                <w:b w:val="0"/>
                <w:bCs/>
                <w:color w:val="auto"/>
                <w:szCs w:val="21"/>
                <w:highlight w:val="none"/>
                <w:lang w:val="en-US" w:eastAsia="zh-CN"/>
              </w:rPr>
              <w:t>或</w:t>
            </w:r>
            <w:r>
              <w:rPr>
                <w:rFonts w:hint="eastAsia" w:ascii="宋体" w:hAnsi="宋体" w:eastAsia="宋体" w:cs="宋体"/>
                <w:b w:val="0"/>
                <w:bCs/>
                <w:color w:val="auto"/>
                <w:szCs w:val="21"/>
                <w:highlight w:val="none"/>
              </w:rPr>
              <w:t>竣工验收证明材料</w:t>
            </w:r>
            <w:r>
              <w:rPr>
                <w:rFonts w:hint="eastAsia" w:ascii="宋体" w:hAnsi="宋体" w:eastAsia="宋体" w:cs="宋体"/>
                <w:b w:val="0"/>
                <w:bCs/>
                <w:color w:val="auto"/>
                <w:szCs w:val="21"/>
                <w:highlight w:val="none"/>
                <w:lang w:eastAsia="zh-CN"/>
              </w:rPr>
              <w:t>）</w:t>
            </w:r>
            <w:r>
              <w:rPr>
                <w:rFonts w:hint="eastAsia" w:ascii="宋体" w:hAnsi="宋体" w:eastAsia="宋体" w:cs="宋体"/>
                <w:b w:val="0"/>
                <w:bCs/>
                <w:color w:val="auto"/>
                <w:szCs w:val="21"/>
                <w:highlight w:val="none"/>
              </w:rPr>
              <w:t>。</w:t>
            </w:r>
          </w:p>
        </w:tc>
        <w:tc>
          <w:tcPr>
            <w:tcW w:w="2118" w:type="dxa"/>
            <w:noWrap w:val="0"/>
            <w:vAlign w:val="top"/>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outlineLvl w:val="9"/>
              <w:rPr>
                <w:rFonts w:hint="eastAsia" w:cs="宋体"/>
                <w:color w:val="auto"/>
                <w:szCs w:val="21"/>
                <w:highlight w:val="none"/>
              </w:rPr>
            </w:pPr>
            <w:r>
              <w:rPr>
                <w:rFonts w:hint="eastAsia" w:ascii="宋体" w:hAnsi="宋体" w:eastAsia="宋体" w:cs="宋体"/>
                <w:sz w:val="21"/>
                <w:szCs w:val="21"/>
                <w:highlight w:val="none"/>
              </w:rPr>
              <w:t>开标时提供原件须与投标文件中所附业绩相符，且与其他资格、资质等资料一并密封提交，以备评标委员会现场查验，投标文件中附复印件或扫描件并加盖公章。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924" w:type="dxa"/>
            <w:vMerge w:val="continue"/>
            <w:noWrap w:val="0"/>
            <w:vAlign w:val="center"/>
          </w:tcPr>
          <w:p>
            <w:pPr>
              <w:spacing w:line="280" w:lineRule="exact"/>
              <w:outlineLvl w:val="9"/>
              <w:rPr>
                <w:rFonts w:hint="eastAsia" w:ascii="宋体" w:hAnsi="宋体" w:eastAsia="宋体" w:cs="宋体"/>
                <w:b w:val="0"/>
                <w:bCs/>
                <w:color w:val="auto"/>
                <w:highlight w:val="none"/>
              </w:rPr>
            </w:pPr>
          </w:p>
        </w:tc>
        <w:tc>
          <w:tcPr>
            <w:tcW w:w="2592" w:type="dxa"/>
            <w:noWrap w:val="0"/>
            <w:vAlign w:val="center"/>
          </w:tcPr>
          <w:p>
            <w:pPr>
              <w:spacing w:line="320" w:lineRule="exact"/>
              <w:jc w:val="left"/>
              <w:outlineLvl w:val="9"/>
              <w:rPr>
                <w:rFonts w:hint="eastAsia" w:ascii="宋体" w:hAnsi="宋体" w:eastAsia="宋体" w:cs="宋体"/>
                <w:b w:val="0"/>
                <w:bCs/>
                <w:color w:val="auto"/>
                <w:highlight w:val="none"/>
              </w:rPr>
            </w:pPr>
            <w:r>
              <w:rPr>
                <w:rFonts w:hint="eastAsia" w:ascii="宋体" w:hAnsi="宋体" w:eastAsia="宋体" w:cs="宋体"/>
                <w:b w:val="0"/>
                <w:bCs/>
                <w:color w:val="auto"/>
                <w:highlight w:val="none"/>
              </w:rPr>
              <w:t>承诺（对农民工工资、不转包、不分包</w:t>
            </w:r>
            <w:r>
              <w:rPr>
                <w:rFonts w:hint="eastAsia" w:ascii="宋体" w:hAnsi="宋体" w:eastAsia="宋体" w:cs="宋体"/>
                <w:b w:val="0"/>
                <w:bCs/>
                <w:color w:val="auto"/>
                <w:highlight w:val="none"/>
                <w:lang w:eastAsia="zh-CN"/>
              </w:rPr>
              <w:t>等</w:t>
            </w:r>
            <w:r>
              <w:rPr>
                <w:rFonts w:hint="eastAsia" w:ascii="宋体" w:hAnsi="宋体" w:eastAsia="宋体" w:cs="宋体"/>
                <w:b w:val="0"/>
                <w:bCs/>
                <w:color w:val="auto"/>
                <w:highlight w:val="none"/>
              </w:rPr>
              <w:t>的承诺）</w:t>
            </w:r>
          </w:p>
        </w:tc>
        <w:tc>
          <w:tcPr>
            <w:tcW w:w="697" w:type="dxa"/>
            <w:noWrap w:val="0"/>
            <w:vAlign w:val="center"/>
          </w:tcPr>
          <w:p>
            <w:pPr>
              <w:spacing w:line="320" w:lineRule="exact"/>
              <w:jc w:val="center"/>
              <w:outlineLvl w:val="9"/>
              <w:rPr>
                <w:rFonts w:hint="eastAsia" w:ascii="宋体" w:hAnsi="宋体" w:eastAsia="宋体" w:cs="宋体"/>
                <w:b w:val="0"/>
                <w:bCs/>
                <w:color w:val="auto"/>
                <w:highlight w:val="none"/>
                <w:lang w:val="en-US" w:eastAsia="zh-CN"/>
              </w:rPr>
            </w:pPr>
            <w:r>
              <w:rPr>
                <w:rFonts w:hint="eastAsia" w:ascii="宋体" w:hAnsi="宋体" w:eastAsia="宋体" w:cs="宋体"/>
                <w:b w:val="0"/>
                <w:bCs/>
                <w:color w:val="auto"/>
                <w:highlight w:val="none"/>
                <w:lang w:val="en-US" w:eastAsia="zh-CN"/>
              </w:rPr>
              <w:t>4分</w:t>
            </w:r>
          </w:p>
        </w:tc>
        <w:tc>
          <w:tcPr>
            <w:tcW w:w="2935" w:type="dxa"/>
            <w:noWrap w:val="0"/>
            <w:vAlign w:val="center"/>
          </w:tcPr>
          <w:p>
            <w:pPr>
              <w:spacing w:line="320" w:lineRule="exact"/>
              <w:outlineLvl w:val="9"/>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评委根据编制</w:t>
            </w:r>
            <w:r>
              <w:rPr>
                <w:rFonts w:hint="eastAsia" w:ascii="宋体" w:hAnsi="宋体" w:eastAsia="宋体" w:cs="宋体"/>
                <w:b w:val="0"/>
                <w:bCs/>
                <w:color w:val="auto"/>
                <w:szCs w:val="21"/>
                <w:highlight w:val="none"/>
                <w:lang w:val="en-US" w:eastAsia="zh-CN"/>
              </w:rPr>
              <w:t>内容的可行性、完整性等综合评比，</w:t>
            </w:r>
            <w:r>
              <w:rPr>
                <w:rFonts w:hint="eastAsia" w:ascii="宋体" w:hAnsi="宋体" w:cs="宋体"/>
                <w:b w:val="0"/>
                <w:bCs/>
                <w:color w:val="auto"/>
                <w:szCs w:val="21"/>
                <w:highlight w:val="none"/>
                <w:lang w:val="en-US" w:eastAsia="zh-CN"/>
              </w:rPr>
              <w:t>0</w:t>
            </w:r>
            <w:r>
              <w:rPr>
                <w:rFonts w:hint="eastAsia" w:ascii="宋体" w:hAnsi="宋体" w:eastAsia="宋体" w:cs="宋体"/>
                <w:b w:val="0"/>
                <w:bCs/>
                <w:color w:val="auto"/>
                <w:szCs w:val="21"/>
                <w:highlight w:val="none"/>
                <w:lang w:val="en-US" w:eastAsia="zh-CN"/>
              </w:rPr>
              <w:t>-4分。</w:t>
            </w:r>
          </w:p>
        </w:tc>
        <w:tc>
          <w:tcPr>
            <w:tcW w:w="2118" w:type="dxa"/>
            <w:noWrap w:val="0"/>
            <w:vAlign w:val="center"/>
          </w:tcPr>
          <w:p>
            <w:pPr>
              <w:spacing w:line="320" w:lineRule="exact"/>
              <w:jc w:val="left"/>
              <w:outlineLvl w:val="9"/>
              <w:rPr>
                <w:rFonts w:hint="eastAsia" w:ascii="宋体" w:hAnsi="宋体" w:eastAsia="宋体" w:cs="宋体"/>
                <w:b w:val="0"/>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0" w:hRule="atLeast"/>
        </w:trPr>
        <w:tc>
          <w:tcPr>
            <w:tcW w:w="924" w:type="dxa"/>
            <w:vMerge w:val="continue"/>
            <w:noWrap w:val="0"/>
            <w:vAlign w:val="center"/>
          </w:tcPr>
          <w:p>
            <w:pPr>
              <w:spacing w:line="280" w:lineRule="exact"/>
              <w:outlineLvl w:val="9"/>
              <w:rPr>
                <w:rFonts w:hint="eastAsia" w:ascii="宋体" w:hAnsi="宋体" w:eastAsia="宋体" w:cs="宋体"/>
                <w:b w:val="0"/>
                <w:bCs/>
                <w:color w:val="auto"/>
                <w:highlight w:val="none"/>
              </w:rPr>
            </w:pPr>
          </w:p>
        </w:tc>
        <w:tc>
          <w:tcPr>
            <w:tcW w:w="259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outlineLvl w:val="9"/>
              <w:rPr>
                <w:rFonts w:hint="eastAsia" w:ascii="宋体" w:hAnsi="宋体" w:eastAsia="宋体" w:cs="宋体"/>
                <w:b w:val="0"/>
                <w:bCs/>
                <w:color w:val="auto"/>
                <w:highlight w:val="none"/>
              </w:rPr>
            </w:pPr>
            <w:r>
              <w:rPr>
                <w:rFonts w:hint="eastAsia" w:ascii="宋体" w:hAnsi="宋体" w:eastAsia="宋体" w:cs="宋体"/>
                <w:b w:val="0"/>
                <w:bCs/>
                <w:color w:val="auto"/>
                <w:highlight w:val="none"/>
              </w:rPr>
              <w:t>项目机构组成</w:t>
            </w:r>
          </w:p>
        </w:tc>
        <w:tc>
          <w:tcPr>
            <w:tcW w:w="69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eastAsia" w:ascii="宋体" w:hAnsi="宋体" w:eastAsia="宋体" w:cs="宋体"/>
                <w:b w:val="0"/>
                <w:bCs/>
                <w:color w:val="auto"/>
                <w:highlight w:val="none"/>
              </w:rPr>
            </w:pPr>
            <w:r>
              <w:rPr>
                <w:rFonts w:hint="eastAsia" w:ascii="宋体" w:hAnsi="宋体" w:eastAsia="宋体" w:cs="宋体"/>
                <w:b w:val="0"/>
                <w:bCs/>
                <w:color w:val="auto"/>
                <w:highlight w:val="none"/>
              </w:rPr>
              <w:t>10</w:t>
            </w:r>
            <w:r>
              <w:rPr>
                <w:rFonts w:hint="eastAsia" w:ascii="宋体" w:hAnsi="宋体" w:eastAsia="宋体" w:cs="宋体"/>
                <w:b w:val="0"/>
                <w:bCs/>
                <w:color w:val="auto"/>
                <w:highlight w:val="none"/>
                <w:lang w:val="en-US" w:eastAsia="zh-CN"/>
              </w:rPr>
              <w:t>分</w:t>
            </w:r>
          </w:p>
        </w:tc>
        <w:tc>
          <w:tcPr>
            <w:tcW w:w="293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outlineLvl w:val="9"/>
              <w:rPr>
                <w:rFonts w:hint="default" w:ascii="宋体" w:hAnsi="宋体" w:eastAsia="宋体" w:cs="宋体"/>
                <w:b w:val="0"/>
                <w:bCs/>
                <w:color w:val="FF0000"/>
                <w:szCs w:val="21"/>
                <w:highlight w:val="none"/>
                <w:lang w:val="en-US"/>
              </w:rPr>
            </w:pPr>
            <w:r>
              <w:rPr>
                <w:rFonts w:hint="default" w:ascii="宋体" w:hAnsi="宋体" w:eastAsia="宋体" w:cs="宋体"/>
                <w:b w:val="0"/>
                <w:bCs/>
                <w:color w:val="auto"/>
                <w:szCs w:val="21"/>
                <w:highlight w:val="none"/>
                <w:lang w:val="en-US"/>
              </w:rPr>
              <w:t>具有五大员（质量员、安全员、施工员、材料员、资料员）上岗证书</w:t>
            </w:r>
            <w:r>
              <w:rPr>
                <w:rFonts w:hint="eastAsia" w:ascii="宋体" w:hAnsi="宋体" w:eastAsia="宋体" w:cs="宋体"/>
                <w:b w:val="0"/>
                <w:bCs/>
                <w:color w:val="auto"/>
                <w:szCs w:val="21"/>
                <w:highlight w:val="none"/>
                <w:lang w:val="en-US" w:eastAsia="zh-CN"/>
              </w:rPr>
              <w:t>（安全员须含安全生产考核合格证）的每证得1分；有相应</w:t>
            </w:r>
            <w:r>
              <w:rPr>
                <w:rFonts w:hint="default" w:ascii="宋体" w:hAnsi="宋体" w:eastAsia="宋体" w:cs="宋体"/>
                <w:b w:val="0"/>
                <w:bCs/>
                <w:color w:val="auto"/>
                <w:szCs w:val="21"/>
                <w:highlight w:val="none"/>
                <w:lang w:val="en-US"/>
              </w:rPr>
              <w:t>职称证</w:t>
            </w:r>
            <w:r>
              <w:rPr>
                <w:rFonts w:hint="eastAsia" w:ascii="宋体" w:hAnsi="宋体" w:eastAsia="宋体" w:cs="宋体"/>
                <w:b w:val="0"/>
                <w:bCs/>
                <w:color w:val="auto"/>
                <w:szCs w:val="21"/>
                <w:highlight w:val="none"/>
                <w:lang w:val="en-US" w:eastAsia="zh-CN"/>
              </w:rPr>
              <w:t>（初级及以上均可）</w:t>
            </w:r>
            <w:r>
              <w:rPr>
                <w:rFonts w:hint="default" w:ascii="宋体" w:hAnsi="宋体" w:eastAsia="宋体" w:cs="宋体"/>
                <w:b w:val="0"/>
                <w:bCs/>
                <w:color w:val="auto"/>
                <w:szCs w:val="21"/>
                <w:highlight w:val="none"/>
                <w:lang w:val="en-US"/>
              </w:rPr>
              <w:t>的</w:t>
            </w:r>
            <w:r>
              <w:rPr>
                <w:rFonts w:hint="eastAsia" w:ascii="宋体" w:hAnsi="宋体" w:eastAsia="宋体" w:cs="宋体"/>
                <w:b w:val="0"/>
                <w:bCs/>
                <w:color w:val="auto"/>
                <w:szCs w:val="21"/>
                <w:highlight w:val="none"/>
                <w:lang w:val="en-US" w:eastAsia="zh-CN"/>
              </w:rPr>
              <w:t>每证加1分，共计</w:t>
            </w:r>
            <w:r>
              <w:rPr>
                <w:rFonts w:hint="default" w:ascii="宋体" w:hAnsi="宋体" w:eastAsia="宋体" w:cs="宋体"/>
                <w:b w:val="0"/>
                <w:bCs/>
                <w:color w:val="auto"/>
                <w:szCs w:val="21"/>
                <w:highlight w:val="none"/>
                <w:lang w:val="en-US"/>
              </w:rPr>
              <w:t>10分</w:t>
            </w:r>
            <w:r>
              <w:rPr>
                <w:rFonts w:hint="eastAsia" w:ascii="宋体" w:hAnsi="宋体" w:eastAsia="宋体" w:cs="宋体"/>
                <w:b w:val="0"/>
                <w:bCs/>
                <w:color w:val="auto"/>
                <w:szCs w:val="21"/>
                <w:highlight w:val="none"/>
                <w:lang w:val="en-US" w:eastAsia="zh-CN"/>
              </w:rPr>
              <w:t>。</w:t>
            </w:r>
          </w:p>
        </w:tc>
        <w:tc>
          <w:tcPr>
            <w:tcW w:w="2118" w:type="dxa"/>
            <w:noWrap w:val="0"/>
            <w:vAlign w:val="center"/>
          </w:tcPr>
          <w:p>
            <w:pPr>
              <w:spacing w:line="320" w:lineRule="exact"/>
              <w:jc w:val="left"/>
              <w:outlineLvl w:val="9"/>
              <w:rPr>
                <w:rFonts w:hint="eastAsia" w:ascii="宋体" w:hAnsi="宋体" w:eastAsia="宋体" w:cs="宋体"/>
                <w:b w:val="0"/>
                <w:bCs/>
                <w:color w:val="auto"/>
                <w:highlight w:val="none"/>
              </w:rPr>
            </w:pPr>
            <w:r>
              <w:rPr>
                <w:rFonts w:hint="eastAsia" w:ascii="宋体" w:hAnsi="宋体" w:eastAsia="宋体" w:cs="宋体"/>
                <w:sz w:val="21"/>
                <w:szCs w:val="21"/>
                <w:highlight w:val="none"/>
              </w:rPr>
              <w:t>开标时提供原件须与投标文件中所附</w:t>
            </w:r>
            <w:r>
              <w:rPr>
                <w:rFonts w:hint="eastAsia" w:ascii="宋体" w:hAnsi="宋体" w:cs="宋体"/>
                <w:sz w:val="21"/>
                <w:szCs w:val="21"/>
                <w:highlight w:val="none"/>
                <w:lang w:val="en-US" w:eastAsia="zh-CN"/>
              </w:rPr>
              <w:t>人员</w:t>
            </w:r>
            <w:r>
              <w:rPr>
                <w:rFonts w:hint="eastAsia" w:ascii="宋体" w:hAnsi="宋体" w:eastAsia="宋体" w:cs="宋体"/>
                <w:sz w:val="21"/>
                <w:szCs w:val="21"/>
                <w:highlight w:val="none"/>
              </w:rPr>
              <w:t>相符，且与其他资格、资质等资料一并密封提交，以备评标委员会现场查验，投标文件中附复印件或扫描件并加盖公章。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2" w:hRule="atLeast"/>
        </w:trPr>
        <w:tc>
          <w:tcPr>
            <w:tcW w:w="924" w:type="dxa"/>
            <w:noWrap w:val="0"/>
            <w:vAlign w:val="center"/>
          </w:tcPr>
          <w:p>
            <w:pPr>
              <w:spacing w:line="280" w:lineRule="exact"/>
              <w:jc w:val="center"/>
              <w:outlineLvl w:val="9"/>
              <w:rPr>
                <w:rFonts w:hint="eastAsia" w:ascii="宋体" w:hAnsi="宋体" w:eastAsia="宋体" w:cs="宋体"/>
                <w:b w:val="0"/>
                <w:bCs/>
                <w:color w:val="auto"/>
                <w:kern w:val="1"/>
                <w:szCs w:val="21"/>
                <w:highlight w:val="none"/>
                <w:lang w:val="en-US" w:eastAsia="zh-CN"/>
              </w:rPr>
            </w:pPr>
            <w:r>
              <w:rPr>
                <w:rFonts w:hint="eastAsia" w:ascii="宋体" w:hAnsi="宋体" w:eastAsia="宋体" w:cs="宋体"/>
                <w:b w:val="0"/>
                <w:bCs/>
                <w:color w:val="auto"/>
                <w:kern w:val="1"/>
                <w:szCs w:val="21"/>
                <w:highlight w:val="none"/>
                <w:lang w:val="en-US" w:eastAsia="zh-CN"/>
              </w:rPr>
              <w:t>投标</w:t>
            </w:r>
          </w:p>
          <w:p>
            <w:pPr>
              <w:spacing w:line="280" w:lineRule="exact"/>
              <w:jc w:val="center"/>
              <w:outlineLvl w:val="9"/>
              <w:rPr>
                <w:rFonts w:hint="eastAsia" w:ascii="宋体" w:hAnsi="宋体" w:eastAsia="宋体" w:cs="宋体"/>
                <w:b w:val="0"/>
                <w:bCs/>
                <w:color w:val="auto"/>
                <w:kern w:val="1"/>
                <w:szCs w:val="21"/>
                <w:highlight w:val="none"/>
              </w:rPr>
            </w:pPr>
            <w:r>
              <w:rPr>
                <w:rFonts w:hint="eastAsia" w:ascii="宋体" w:hAnsi="宋体" w:eastAsia="宋体" w:cs="宋体"/>
                <w:b w:val="0"/>
                <w:bCs/>
                <w:color w:val="auto"/>
                <w:kern w:val="1"/>
                <w:szCs w:val="21"/>
                <w:highlight w:val="none"/>
              </w:rPr>
              <w:t>报价</w:t>
            </w:r>
          </w:p>
          <w:p>
            <w:pPr>
              <w:spacing w:line="280" w:lineRule="exact"/>
              <w:jc w:val="center"/>
              <w:outlineLvl w:val="9"/>
              <w:rPr>
                <w:rFonts w:hint="default" w:ascii="宋体" w:hAnsi="宋体" w:eastAsia="宋体" w:cs="宋体"/>
                <w:b w:val="0"/>
                <w:bCs/>
                <w:color w:val="auto"/>
                <w:highlight w:val="none"/>
                <w:lang w:val="en-US" w:eastAsia="zh-CN"/>
              </w:rPr>
            </w:pPr>
            <w:r>
              <w:rPr>
                <w:rFonts w:hint="eastAsia" w:ascii="宋体" w:hAnsi="宋体" w:eastAsia="宋体" w:cs="宋体"/>
                <w:b w:val="0"/>
                <w:bCs/>
                <w:color w:val="auto"/>
                <w:kern w:val="1"/>
                <w:szCs w:val="21"/>
                <w:highlight w:val="none"/>
                <w:lang w:val="en-US" w:eastAsia="zh-CN"/>
              </w:rPr>
              <w:t>30分</w:t>
            </w:r>
          </w:p>
        </w:tc>
        <w:tc>
          <w:tcPr>
            <w:tcW w:w="2592" w:type="dxa"/>
            <w:noWrap w:val="0"/>
            <w:vAlign w:val="center"/>
          </w:tcPr>
          <w:p>
            <w:pPr>
              <w:spacing w:line="320" w:lineRule="exact"/>
              <w:jc w:val="left"/>
              <w:outlineLvl w:val="9"/>
              <w:rPr>
                <w:rFonts w:hint="eastAsia" w:ascii="宋体" w:hAnsi="宋体" w:eastAsia="宋体" w:cs="宋体"/>
                <w:b w:val="0"/>
                <w:bCs/>
                <w:color w:val="auto"/>
                <w:highlight w:val="none"/>
              </w:rPr>
            </w:pPr>
            <w:r>
              <w:rPr>
                <w:rFonts w:hint="eastAsia" w:ascii="宋体" w:hAnsi="宋体" w:eastAsia="宋体" w:cs="宋体"/>
                <w:b w:val="0"/>
                <w:bCs/>
                <w:color w:val="auto"/>
                <w:kern w:val="1"/>
                <w:szCs w:val="21"/>
                <w:highlight w:val="none"/>
                <w:lang w:val="en-US" w:eastAsia="zh-CN"/>
              </w:rPr>
              <w:t>投标</w:t>
            </w:r>
            <w:r>
              <w:rPr>
                <w:rFonts w:hint="eastAsia" w:ascii="宋体" w:hAnsi="宋体" w:eastAsia="宋体" w:cs="宋体"/>
                <w:b w:val="0"/>
                <w:bCs/>
                <w:color w:val="auto"/>
                <w:kern w:val="1"/>
                <w:szCs w:val="21"/>
                <w:highlight w:val="none"/>
              </w:rPr>
              <w:t>报价</w:t>
            </w:r>
          </w:p>
        </w:tc>
        <w:tc>
          <w:tcPr>
            <w:tcW w:w="697" w:type="dxa"/>
            <w:noWrap w:val="0"/>
            <w:vAlign w:val="center"/>
          </w:tcPr>
          <w:p>
            <w:pPr>
              <w:spacing w:line="320" w:lineRule="exact"/>
              <w:jc w:val="center"/>
              <w:outlineLvl w:val="9"/>
              <w:rPr>
                <w:rFonts w:hint="eastAsia" w:ascii="宋体" w:hAnsi="宋体" w:eastAsia="宋体" w:cs="宋体"/>
                <w:b w:val="0"/>
                <w:bCs/>
                <w:color w:val="auto"/>
                <w:highlight w:val="none"/>
                <w:lang w:val="en-US" w:eastAsia="zh-CN"/>
              </w:rPr>
            </w:pPr>
            <w:r>
              <w:rPr>
                <w:rFonts w:hint="eastAsia" w:ascii="宋体" w:hAnsi="宋体" w:eastAsia="宋体" w:cs="宋体"/>
                <w:b w:val="0"/>
                <w:bCs/>
                <w:color w:val="auto"/>
                <w:kern w:val="1"/>
                <w:szCs w:val="21"/>
                <w:highlight w:val="none"/>
              </w:rPr>
              <w:t>30分</w:t>
            </w:r>
          </w:p>
        </w:tc>
        <w:tc>
          <w:tcPr>
            <w:tcW w:w="2935"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outlineLvl w:val="9"/>
              <w:rPr>
                <w:rFonts w:hint="eastAsia" w:ascii="宋体" w:hAnsi="宋体" w:eastAsia="宋体" w:cs="宋体"/>
              </w:rPr>
            </w:pPr>
            <w:r>
              <w:rPr>
                <w:rFonts w:hint="eastAsia" w:ascii="宋体" w:hAnsi="宋体" w:eastAsia="宋体" w:cs="宋体"/>
              </w:rPr>
              <w:t>①经资格审查合格的</w:t>
            </w:r>
            <w:r>
              <w:rPr>
                <w:rFonts w:hint="eastAsia" w:ascii="宋体" w:hAnsi="宋体" w:eastAsia="宋体" w:cs="宋体"/>
                <w:b w:val="0"/>
                <w:bCs/>
                <w:color w:val="auto"/>
                <w:kern w:val="1"/>
                <w:szCs w:val="21"/>
                <w:highlight w:val="none"/>
                <w:lang w:val="en-US" w:eastAsia="zh-CN"/>
              </w:rPr>
              <w:t>投标</w:t>
            </w:r>
            <w:r>
              <w:rPr>
                <w:rFonts w:hint="eastAsia" w:ascii="宋体" w:hAnsi="宋体" w:eastAsia="宋体" w:cs="宋体"/>
              </w:rPr>
              <w:t>文件，其</w:t>
            </w:r>
            <w:r>
              <w:rPr>
                <w:rFonts w:hint="eastAsia" w:ascii="宋体" w:hAnsi="宋体" w:eastAsia="宋体" w:cs="宋体"/>
                <w:b w:val="0"/>
                <w:bCs/>
                <w:color w:val="auto"/>
                <w:kern w:val="1"/>
                <w:szCs w:val="21"/>
                <w:highlight w:val="none"/>
                <w:lang w:val="en-US" w:eastAsia="zh-CN"/>
              </w:rPr>
              <w:t>投标</w:t>
            </w:r>
            <w:r>
              <w:rPr>
                <w:rFonts w:hint="eastAsia" w:ascii="宋体" w:hAnsi="宋体" w:eastAsia="宋体" w:cs="宋体"/>
              </w:rPr>
              <w:t>报价有效；</w:t>
            </w:r>
          </w:p>
          <w:p>
            <w:pPr>
              <w:keepNext w:val="0"/>
              <w:keepLines w:val="0"/>
              <w:pageBreakBefore w:val="0"/>
              <w:widowControl w:val="0"/>
              <w:kinsoku/>
              <w:wordWrap/>
              <w:overflowPunct/>
              <w:topLinePunct w:val="0"/>
              <w:autoSpaceDE/>
              <w:autoSpaceDN/>
              <w:bidi w:val="0"/>
              <w:adjustRightInd/>
              <w:snapToGrid/>
              <w:spacing w:line="300" w:lineRule="exact"/>
              <w:textAlignment w:val="auto"/>
              <w:outlineLvl w:val="9"/>
              <w:rPr>
                <w:rFonts w:hint="eastAsia" w:ascii="宋体" w:hAnsi="宋体" w:eastAsia="宋体" w:cs="宋体"/>
              </w:rPr>
            </w:pPr>
            <w:r>
              <w:rPr>
                <w:rFonts w:hint="eastAsia" w:ascii="宋体" w:hAnsi="宋体" w:eastAsia="宋体" w:cs="宋体"/>
              </w:rPr>
              <w:t>②满足</w:t>
            </w:r>
            <w:r>
              <w:rPr>
                <w:rFonts w:hint="eastAsia" w:ascii="宋体" w:hAnsi="宋体" w:eastAsia="宋体" w:cs="宋体"/>
                <w:lang w:val="en-US" w:eastAsia="zh-CN"/>
              </w:rPr>
              <w:t>招标</w:t>
            </w:r>
            <w:r>
              <w:rPr>
                <w:rFonts w:hint="eastAsia" w:ascii="宋体" w:hAnsi="宋体" w:eastAsia="宋体" w:cs="宋体"/>
              </w:rPr>
              <w:t>文件要求且</w:t>
            </w:r>
            <w:r>
              <w:rPr>
                <w:rFonts w:hint="eastAsia" w:ascii="宋体" w:hAnsi="宋体" w:eastAsia="宋体" w:cs="宋体"/>
                <w:b w:val="0"/>
                <w:bCs/>
                <w:color w:val="auto"/>
                <w:kern w:val="1"/>
                <w:szCs w:val="21"/>
                <w:highlight w:val="none"/>
                <w:lang w:val="en-US" w:eastAsia="zh-CN"/>
              </w:rPr>
              <w:t>投标</w:t>
            </w:r>
            <w:r>
              <w:rPr>
                <w:rFonts w:hint="eastAsia" w:ascii="宋体" w:hAnsi="宋体" w:eastAsia="宋体" w:cs="宋体"/>
              </w:rPr>
              <w:t>价格最低的报价为评标基准价；</w:t>
            </w:r>
          </w:p>
          <w:p>
            <w:pPr>
              <w:keepNext w:val="0"/>
              <w:keepLines w:val="0"/>
              <w:pageBreakBefore w:val="0"/>
              <w:widowControl w:val="0"/>
              <w:kinsoku/>
              <w:wordWrap/>
              <w:overflowPunct/>
              <w:topLinePunct w:val="0"/>
              <w:autoSpaceDE/>
              <w:autoSpaceDN/>
              <w:bidi w:val="0"/>
              <w:adjustRightInd/>
              <w:snapToGrid/>
              <w:spacing w:line="300" w:lineRule="exact"/>
              <w:textAlignment w:val="auto"/>
              <w:outlineLvl w:val="9"/>
              <w:rPr>
                <w:rFonts w:hint="eastAsia" w:ascii="宋体" w:hAnsi="宋体" w:eastAsia="宋体" w:cs="宋体"/>
              </w:rPr>
            </w:pPr>
            <w:r>
              <w:rPr>
                <w:rFonts w:hint="eastAsia" w:ascii="宋体" w:hAnsi="宋体" w:eastAsia="宋体" w:cs="宋体"/>
              </w:rPr>
              <w:t>③</w:t>
            </w:r>
            <w:r>
              <w:rPr>
                <w:rFonts w:hint="eastAsia" w:ascii="宋体" w:hAnsi="宋体" w:eastAsia="宋体" w:cs="宋体"/>
                <w:b w:val="0"/>
                <w:bCs/>
                <w:color w:val="auto"/>
                <w:kern w:val="1"/>
                <w:szCs w:val="21"/>
                <w:highlight w:val="none"/>
                <w:lang w:val="en-US" w:eastAsia="zh-CN"/>
              </w:rPr>
              <w:t>投标</w:t>
            </w:r>
            <w:r>
              <w:rPr>
                <w:rFonts w:hint="eastAsia" w:ascii="宋体" w:hAnsi="宋体" w:eastAsia="宋体" w:cs="宋体"/>
              </w:rPr>
              <w:t>报价得分=(评标基准价／</w:t>
            </w:r>
            <w:r>
              <w:rPr>
                <w:rFonts w:hint="eastAsia" w:ascii="宋体" w:hAnsi="宋体" w:eastAsia="宋体" w:cs="宋体"/>
                <w:b w:val="0"/>
                <w:bCs/>
                <w:color w:val="auto"/>
                <w:kern w:val="1"/>
                <w:szCs w:val="21"/>
                <w:highlight w:val="none"/>
                <w:lang w:val="en-US" w:eastAsia="zh-CN"/>
              </w:rPr>
              <w:t>投标</w:t>
            </w:r>
            <w:r>
              <w:rPr>
                <w:rFonts w:hint="eastAsia" w:ascii="宋体" w:hAnsi="宋体" w:eastAsia="宋体" w:cs="宋体"/>
              </w:rPr>
              <w:t xml:space="preserve">报价)×30%×100 </w:t>
            </w:r>
          </w:p>
          <w:p>
            <w:pPr>
              <w:keepNext w:val="0"/>
              <w:keepLines w:val="0"/>
              <w:pageBreakBefore w:val="0"/>
              <w:widowControl w:val="0"/>
              <w:kinsoku/>
              <w:wordWrap/>
              <w:overflowPunct/>
              <w:topLinePunct w:val="0"/>
              <w:autoSpaceDE/>
              <w:autoSpaceDN/>
              <w:bidi w:val="0"/>
              <w:adjustRightInd/>
              <w:snapToGrid/>
              <w:spacing w:line="300" w:lineRule="exact"/>
              <w:textAlignment w:val="auto"/>
              <w:outlineLvl w:val="9"/>
              <w:rPr>
                <w:rFonts w:hint="eastAsia" w:ascii="宋体" w:hAnsi="宋体" w:eastAsia="宋体" w:cs="宋体"/>
              </w:rPr>
            </w:pPr>
            <w:r>
              <w:rPr>
                <w:rFonts w:hint="eastAsia" w:ascii="宋体" w:hAnsi="宋体" w:eastAsia="宋体" w:cs="宋体"/>
              </w:rPr>
              <w:t>④评标基准价=</w:t>
            </w:r>
            <w:r>
              <w:rPr>
                <w:rFonts w:hint="eastAsia" w:asciiTheme="minorEastAsia" w:hAnsiTheme="minorEastAsia" w:eastAsiaTheme="minorEastAsia" w:cstheme="minorEastAsia"/>
                <w:sz w:val="21"/>
                <w:szCs w:val="21"/>
                <w:highlight w:val="none"/>
              </w:rPr>
              <w:t>各</w:t>
            </w:r>
            <w:r>
              <w:rPr>
                <w:rFonts w:hint="eastAsia" w:asciiTheme="minorEastAsia" w:hAnsiTheme="minorEastAsia" w:eastAsiaTheme="minorEastAsia" w:cstheme="minorEastAsia"/>
                <w:sz w:val="21"/>
                <w:szCs w:val="21"/>
                <w:highlight w:val="none"/>
                <w:lang w:eastAsia="zh-CN"/>
              </w:rPr>
              <w:t>投标人</w:t>
            </w:r>
            <w:r>
              <w:rPr>
                <w:rFonts w:hint="eastAsia" w:asciiTheme="minorEastAsia" w:hAnsiTheme="minorEastAsia" w:eastAsiaTheme="minorEastAsia" w:cstheme="minorEastAsia"/>
                <w:sz w:val="21"/>
                <w:szCs w:val="21"/>
                <w:highlight w:val="none"/>
              </w:rPr>
              <w:t>报价中的最低价</w:t>
            </w:r>
            <w:r>
              <w:rPr>
                <w:rFonts w:hint="eastAsia" w:ascii="宋体" w:hAnsi="宋体" w:eastAsia="宋体" w:cs="宋体"/>
              </w:rPr>
              <w:t>；</w:t>
            </w:r>
          </w:p>
          <w:p>
            <w:pPr>
              <w:keepNext w:val="0"/>
              <w:keepLines w:val="0"/>
              <w:pageBreakBefore w:val="0"/>
              <w:widowControl w:val="0"/>
              <w:kinsoku/>
              <w:wordWrap/>
              <w:overflowPunct/>
              <w:topLinePunct w:val="0"/>
              <w:autoSpaceDE/>
              <w:autoSpaceDN/>
              <w:bidi w:val="0"/>
              <w:adjustRightInd/>
              <w:snapToGrid/>
              <w:spacing w:line="300" w:lineRule="exact"/>
              <w:textAlignment w:val="auto"/>
              <w:outlineLvl w:val="9"/>
              <w:rPr>
                <w:rFonts w:hint="eastAsia" w:ascii="宋体" w:hAnsi="宋体" w:eastAsia="宋体" w:cs="宋体"/>
              </w:rPr>
            </w:pPr>
            <w:r>
              <w:rPr>
                <w:rFonts w:hint="eastAsia" w:ascii="宋体" w:hAnsi="宋体" w:eastAsia="宋体" w:cs="宋体"/>
              </w:rPr>
              <w:t>⑤政策性加分执行</w:t>
            </w:r>
            <w:r>
              <w:rPr>
                <w:rFonts w:hint="eastAsia" w:ascii="宋体" w:hAnsi="宋体" w:eastAsia="宋体" w:cs="宋体"/>
                <w:lang w:val="en-US" w:eastAsia="zh-CN"/>
              </w:rPr>
              <w:t>招标</w:t>
            </w:r>
            <w:r>
              <w:rPr>
                <w:rFonts w:hint="eastAsia" w:ascii="宋体" w:hAnsi="宋体" w:eastAsia="宋体" w:cs="宋体"/>
              </w:rPr>
              <w:t>文件中的标准；</w:t>
            </w:r>
          </w:p>
          <w:p>
            <w:pPr>
              <w:keepNext w:val="0"/>
              <w:keepLines w:val="0"/>
              <w:pageBreakBefore w:val="0"/>
              <w:widowControl w:val="0"/>
              <w:kinsoku/>
              <w:wordWrap/>
              <w:overflowPunct/>
              <w:topLinePunct w:val="0"/>
              <w:autoSpaceDE/>
              <w:autoSpaceDN/>
              <w:bidi w:val="0"/>
              <w:adjustRightInd/>
              <w:snapToGrid/>
              <w:spacing w:line="300" w:lineRule="exact"/>
              <w:textAlignment w:val="auto"/>
              <w:outlineLvl w:val="9"/>
              <w:rPr>
                <w:rFonts w:hint="eastAsia" w:ascii="宋体" w:hAnsi="宋体" w:eastAsia="宋体" w:cs="宋体"/>
              </w:rPr>
            </w:pPr>
            <w:r>
              <w:rPr>
                <w:rFonts w:hint="eastAsia" w:ascii="宋体" w:hAnsi="宋体" w:eastAsia="宋体" w:cs="宋体"/>
              </w:rPr>
              <w:t>⑥</w:t>
            </w:r>
            <w:r>
              <w:rPr>
                <w:rFonts w:hint="eastAsia" w:asciiTheme="minorEastAsia" w:hAnsiTheme="minorEastAsia" w:eastAsiaTheme="minorEastAsia" w:cstheme="minorEastAsia"/>
                <w:sz w:val="21"/>
                <w:szCs w:val="21"/>
                <w:highlight w:val="none"/>
                <w:lang w:eastAsia="zh-CN"/>
              </w:rPr>
              <w:t>投标</w:t>
            </w:r>
            <w:r>
              <w:rPr>
                <w:rFonts w:hint="eastAsia" w:ascii="宋体" w:hAnsi="宋体" w:eastAsia="宋体" w:cs="宋体"/>
              </w:rPr>
              <w:t>报价不完整的，本项得0分。</w:t>
            </w:r>
          </w:p>
        </w:tc>
        <w:tc>
          <w:tcPr>
            <w:tcW w:w="2118" w:type="dxa"/>
            <w:noWrap w:val="0"/>
            <w:vAlign w:val="center"/>
          </w:tcPr>
          <w:p>
            <w:pPr>
              <w:spacing w:line="320" w:lineRule="exact"/>
              <w:jc w:val="left"/>
              <w:outlineLvl w:val="9"/>
              <w:rPr>
                <w:rFonts w:hint="eastAsia" w:ascii="宋体" w:hAnsi="宋体" w:eastAsia="宋体" w:cs="宋体"/>
                <w:b w:val="0"/>
                <w:bCs w:val="0"/>
                <w:highlight w:val="none"/>
              </w:rPr>
            </w:pPr>
            <w:r>
              <w:rPr>
                <w:rFonts w:hint="eastAsia" w:ascii="宋体" w:hAnsi="宋体" w:eastAsia="宋体" w:cs="宋体"/>
                <w:b w:val="0"/>
                <w:bCs w:val="0"/>
                <w:highlight w:val="none"/>
                <w:lang w:val="en-US" w:eastAsia="zh-CN"/>
              </w:rPr>
              <w:t>评标委员会</w:t>
            </w:r>
            <w:r>
              <w:rPr>
                <w:rFonts w:hint="eastAsia" w:ascii="宋体" w:hAnsi="宋体" w:eastAsia="宋体" w:cs="宋体"/>
                <w:b w:val="0"/>
                <w:bCs w:val="0"/>
                <w:highlight w:val="none"/>
              </w:rPr>
              <w:t>认为</w:t>
            </w:r>
            <w:r>
              <w:rPr>
                <w:rFonts w:hint="eastAsia" w:ascii="宋体" w:hAnsi="宋体" w:eastAsia="宋体" w:cs="宋体"/>
                <w:b w:val="0"/>
                <w:bCs w:val="0"/>
                <w:highlight w:val="none"/>
                <w:lang w:val="en-US" w:eastAsia="zh-CN"/>
              </w:rPr>
              <w:t>投标人</w:t>
            </w:r>
            <w:r>
              <w:rPr>
                <w:rFonts w:hint="eastAsia" w:ascii="宋体" w:hAnsi="宋体" w:eastAsia="宋体" w:cs="宋体"/>
                <w:b w:val="0"/>
                <w:bCs w:val="0"/>
                <w:highlight w:val="none"/>
              </w:rPr>
              <w:t>的报价明显低于其他通过符合性评审</w:t>
            </w:r>
            <w:r>
              <w:rPr>
                <w:rFonts w:hint="eastAsia" w:ascii="宋体" w:hAnsi="宋体" w:eastAsia="宋体" w:cs="宋体"/>
                <w:b w:val="0"/>
                <w:bCs w:val="0"/>
                <w:highlight w:val="none"/>
                <w:lang w:val="en-US" w:eastAsia="zh-CN"/>
              </w:rPr>
              <w:t>投标人</w:t>
            </w:r>
            <w:r>
              <w:rPr>
                <w:rFonts w:hint="eastAsia" w:ascii="宋体" w:hAnsi="宋体" w:eastAsia="宋体" w:cs="宋体"/>
                <w:b w:val="0"/>
                <w:bCs w:val="0"/>
                <w:highlight w:val="none"/>
              </w:rPr>
              <w:t>的报价，有可能影响产品质量或者不能诚信履约的，应当要求其在评标现场合理的时间内提供书面说明，必要时提交相关证明材料；</w:t>
            </w:r>
            <w:r>
              <w:rPr>
                <w:rFonts w:hint="eastAsia" w:ascii="宋体" w:hAnsi="宋体" w:eastAsia="宋体" w:cs="宋体"/>
                <w:b w:val="0"/>
                <w:bCs w:val="0"/>
                <w:highlight w:val="none"/>
                <w:lang w:val="en-US" w:eastAsia="zh-CN"/>
              </w:rPr>
              <w:t>投标人</w:t>
            </w:r>
            <w:r>
              <w:rPr>
                <w:rFonts w:hint="eastAsia" w:ascii="宋体" w:hAnsi="宋体" w:eastAsia="宋体" w:cs="宋体"/>
                <w:b w:val="0"/>
                <w:bCs w:val="0"/>
                <w:highlight w:val="none"/>
              </w:rPr>
              <w:t>不能证明其报价合理性的，</w:t>
            </w:r>
            <w:r>
              <w:rPr>
                <w:rFonts w:hint="eastAsia" w:ascii="宋体" w:hAnsi="宋体" w:eastAsia="宋体" w:cs="宋体"/>
                <w:b w:val="0"/>
                <w:bCs w:val="0"/>
                <w:highlight w:val="none"/>
                <w:lang w:val="en-US" w:eastAsia="zh-CN"/>
              </w:rPr>
              <w:t>评标委员会</w:t>
            </w:r>
            <w:r>
              <w:rPr>
                <w:rFonts w:hint="eastAsia" w:ascii="宋体" w:hAnsi="宋体" w:eastAsia="宋体" w:cs="宋体"/>
                <w:b w:val="0"/>
                <w:bCs w:val="0"/>
                <w:highlight w:val="none"/>
              </w:rPr>
              <w:t>应当将其作为无效</w:t>
            </w:r>
            <w:r>
              <w:rPr>
                <w:rFonts w:hint="eastAsia" w:ascii="宋体" w:hAnsi="宋体" w:cs="宋体"/>
                <w:b w:val="0"/>
                <w:bCs w:val="0"/>
                <w:highlight w:val="none"/>
                <w:lang w:val="en-US" w:eastAsia="zh-CN"/>
              </w:rPr>
              <w:t>投标</w:t>
            </w:r>
            <w:r>
              <w:rPr>
                <w:rFonts w:hint="eastAsia" w:ascii="宋体" w:hAnsi="宋体" w:eastAsia="宋体" w:cs="宋体"/>
                <w:b w:val="0"/>
                <w:bCs w:val="0"/>
                <w:highlight w:val="none"/>
              </w:rPr>
              <w:t>处理。</w:t>
            </w:r>
          </w:p>
          <w:p>
            <w:pPr>
              <w:pStyle w:val="10"/>
              <w:jc w:val="left"/>
              <w:outlineLvl w:val="9"/>
              <w:rPr>
                <w:rFonts w:hint="eastAsia" w:ascii="宋体" w:hAnsi="宋体" w:eastAsia="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66" w:type="dxa"/>
            <w:gridSpan w:val="5"/>
            <w:noWrap w:val="0"/>
            <w:vAlign w:val="center"/>
          </w:tcPr>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1）各评委独立打分。</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2）评委打分超过得分界限或未按本表规定赋分时，该评委的打分无效，不计入汇总分。</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3）若出现综合得分相同的，按</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报价由低到高顺序排列名次；得分且</w:t>
            </w:r>
            <w:r>
              <w:rPr>
                <w:rFonts w:hint="eastAsia" w:asciiTheme="minorEastAsia" w:hAnsiTheme="minorEastAsia" w:eastAsiaTheme="minorEastAsia" w:cstheme="minorEastAsia"/>
                <w:sz w:val="21"/>
                <w:szCs w:val="21"/>
                <w:highlight w:val="none"/>
                <w:lang w:val="en-US" w:eastAsia="zh-CN"/>
              </w:rPr>
              <w:t>投标</w:t>
            </w:r>
            <w:r>
              <w:rPr>
                <w:rFonts w:hint="eastAsia" w:asciiTheme="minorEastAsia" w:hAnsiTheme="minorEastAsia" w:eastAsiaTheme="minorEastAsia" w:cstheme="minorEastAsia"/>
                <w:sz w:val="21"/>
                <w:szCs w:val="21"/>
                <w:highlight w:val="none"/>
              </w:rPr>
              <w:t>报价相同的，按</w:t>
            </w:r>
            <w:r>
              <w:rPr>
                <w:rFonts w:hint="eastAsia" w:asciiTheme="minorEastAsia" w:hAnsiTheme="minorEastAsia" w:eastAsiaTheme="minorEastAsia" w:cstheme="minorEastAsia"/>
                <w:sz w:val="21"/>
                <w:szCs w:val="21"/>
                <w:highlight w:val="none"/>
                <w:lang w:val="en-US" w:eastAsia="zh-CN"/>
              </w:rPr>
              <w:t>技术部分</w:t>
            </w:r>
            <w:r>
              <w:rPr>
                <w:rFonts w:hint="eastAsia" w:asciiTheme="minorEastAsia" w:hAnsiTheme="minorEastAsia" w:eastAsiaTheme="minorEastAsia" w:cstheme="minorEastAsia"/>
                <w:sz w:val="21"/>
                <w:szCs w:val="21"/>
                <w:highlight w:val="none"/>
              </w:rPr>
              <w:t>得分顺序排列名次。</w:t>
            </w:r>
          </w:p>
          <w:p>
            <w:pPr>
              <w:keepNext w:val="0"/>
              <w:keepLines w:val="0"/>
              <w:pageBreakBefore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sz w:val="21"/>
                <w:szCs w:val="21"/>
                <w:highlight w:val="none"/>
              </w:rPr>
              <w:t>4）最终结果数字保留</w:t>
            </w:r>
            <w:r>
              <w:rPr>
                <w:rFonts w:hint="eastAsia" w:asciiTheme="minorEastAsia" w:hAnsiTheme="minorEastAsia" w:eastAsiaTheme="minorEastAsia" w:cstheme="minorEastAsia"/>
                <w:sz w:val="21"/>
                <w:szCs w:val="21"/>
                <w:highlight w:val="none"/>
                <w:lang w:val="en-US" w:eastAsia="zh-CN"/>
              </w:rPr>
              <w:t>两</w:t>
            </w:r>
            <w:r>
              <w:rPr>
                <w:rFonts w:hint="eastAsia" w:asciiTheme="minorEastAsia" w:hAnsiTheme="minorEastAsia" w:eastAsiaTheme="minorEastAsia" w:cstheme="minorEastAsia"/>
                <w:sz w:val="21"/>
                <w:szCs w:val="21"/>
                <w:highlight w:val="none"/>
              </w:rPr>
              <w:t>位小数</w:t>
            </w:r>
            <w:r>
              <w:rPr>
                <w:rFonts w:hint="eastAsia" w:asciiTheme="minorEastAsia" w:hAnsiTheme="minorEastAsia" w:eastAsiaTheme="minorEastAsia" w:cstheme="minorEastAsia"/>
                <w:sz w:val="21"/>
                <w:szCs w:val="21"/>
                <w:highlight w:val="none"/>
                <w:lang w:eastAsia="zh-CN"/>
              </w:rPr>
              <w:t>（四舍五入）</w:t>
            </w:r>
            <w:r>
              <w:rPr>
                <w:rFonts w:hint="eastAsia" w:asciiTheme="minorEastAsia" w:hAnsiTheme="minorEastAsia" w:eastAsiaTheme="minorEastAsia" w:cstheme="minorEastAsia"/>
                <w:sz w:val="21"/>
                <w:szCs w:val="21"/>
                <w:highlight w:val="none"/>
              </w:rPr>
              <w:t>。</w:t>
            </w:r>
          </w:p>
          <w:p>
            <w:pPr>
              <w:spacing w:line="320" w:lineRule="exact"/>
              <w:jc w:val="left"/>
              <w:outlineLvl w:val="9"/>
              <w:rPr>
                <w:rFonts w:hint="eastAsia" w:ascii="宋体" w:hAnsi="宋体" w:eastAsia="宋体" w:cs="宋体"/>
                <w:b w:val="0"/>
                <w:bCs/>
                <w:color w:val="auto"/>
              </w:rPr>
            </w:pPr>
            <w:r>
              <w:rPr>
                <w:rFonts w:hint="eastAsia" w:asciiTheme="minorEastAsia" w:hAnsiTheme="minorEastAsia" w:eastAsiaTheme="minorEastAsia" w:cstheme="minorEastAsia"/>
                <w:sz w:val="21"/>
                <w:szCs w:val="21"/>
                <w:highlight w:val="none"/>
                <w:lang w:val="en-US" w:eastAsia="zh-CN"/>
              </w:rPr>
              <w:t>5）评标委员会</w:t>
            </w:r>
            <w:r>
              <w:rPr>
                <w:rFonts w:hint="eastAsia" w:asciiTheme="minorEastAsia" w:hAnsiTheme="minorEastAsia" w:eastAsiaTheme="minorEastAsia" w:cstheme="minorEastAsia"/>
                <w:sz w:val="21"/>
                <w:szCs w:val="21"/>
                <w:highlight w:val="none"/>
              </w:rPr>
              <w:t>根据</w:t>
            </w:r>
            <w:r>
              <w:rPr>
                <w:rFonts w:hint="eastAsia" w:asciiTheme="minorEastAsia" w:hAnsiTheme="minorEastAsia" w:eastAsiaTheme="minorEastAsia" w:cstheme="minorEastAsia"/>
                <w:sz w:val="21"/>
                <w:szCs w:val="21"/>
                <w:highlight w:val="none"/>
                <w:lang w:eastAsia="zh-CN"/>
              </w:rPr>
              <w:t>投标人</w:t>
            </w:r>
            <w:r>
              <w:rPr>
                <w:rFonts w:hint="eastAsia" w:asciiTheme="minorEastAsia" w:hAnsiTheme="minorEastAsia" w:eastAsiaTheme="minorEastAsia" w:cstheme="minorEastAsia"/>
                <w:sz w:val="21"/>
                <w:szCs w:val="21"/>
                <w:highlight w:val="none"/>
                <w:lang w:val="en-US" w:eastAsia="zh-CN"/>
              </w:rPr>
              <w:t>投标文件</w:t>
            </w:r>
            <w:r>
              <w:rPr>
                <w:rFonts w:hint="eastAsia" w:asciiTheme="minorEastAsia" w:hAnsiTheme="minorEastAsia" w:eastAsiaTheme="minorEastAsia" w:cstheme="minorEastAsia"/>
                <w:sz w:val="21"/>
                <w:szCs w:val="21"/>
                <w:highlight w:val="none"/>
              </w:rPr>
              <w:t>横向对比，自主赋分，有重大错误、缺项或漏项时该子项不得分。按评审程序，推荐综合得分排序前3名作为</w:t>
            </w:r>
            <w:r>
              <w:rPr>
                <w:rFonts w:hint="eastAsia" w:asciiTheme="minorEastAsia" w:hAnsiTheme="minorEastAsia" w:eastAsiaTheme="minorEastAsia" w:cstheme="minorEastAsia"/>
                <w:sz w:val="21"/>
                <w:szCs w:val="21"/>
                <w:highlight w:val="none"/>
                <w:lang w:eastAsia="zh-CN"/>
              </w:rPr>
              <w:t>中标</w:t>
            </w:r>
            <w:r>
              <w:rPr>
                <w:rFonts w:hint="eastAsia" w:asciiTheme="minorEastAsia" w:hAnsiTheme="minorEastAsia" w:eastAsiaTheme="minorEastAsia" w:cstheme="minorEastAsia"/>
                <w:sz w:val="21"/>
                <w:szCs w:val="21"/>
                <w:highlight w:val="none"/>
              </w:rPr>
              <w:t>候选人。</w:t>
            </w:r>
          </w:p>
        </w:tc>
      </w:tr>
    </w:tbl>
    <w:p>
      <w:pPr>
        <w:topLinePunct w:val="0"/>
        <w:bidi w:val="0"/>
        <w:spacing w:line="360" w:lineRule="auto"/>
        <w:rPr>
          <w:rFonts w:ascii="宋体" w:hAnsi="宋体" w:cs="宋体"/>
          <w:color w:val="FF0000"/>
          <w:sz w:val="24"/>
        </w:rPr>
      </w:pPr>
      <w:r>
        <w:rPr>
          <w:rFonts w:hint="eastAsia" w:ascii="宋体" w:hAnsi="宋体" w:cs="宋体"/>
          <w:sz w:val="24"/>
        </w:rPr>
        <w:t>备注：</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政策性价格优惠折扣规定</w:t>
      </w:r>
    </w:p>
    <w:p>
      <w:pPr>
        <w:spacing w:line="360" w:lineRule="auto"/>
        <w:ind w:firstLine="496" w:firstLineChars="200"/>
        <w:rPr>
          <w:rFonts w:hint="eastAsia" w:ascii="宋体" w:hAnsi="宋体"/>
          <w:spacing w:val="4"/>
          <w:sz w:val="24"/>
        </w:rPr>
      </w:pPr>
      <w:r>
        <w:rPr>
          <w:rFonts w:hint="eastAsia" w:ascii="宋体" w:hAnsi="宋体"/>
          <w:spacing w:val="4"/>
          <w:sz w:val="24"/>
        </w:rPr>
        <w:t>经</w:t>
      </w:r>
      <w:r>
        <w:rPr>
          <w:rFonts w:hint="eastAsia" w:ascii="宋体" w:hAnsi="宋体"/>
          <w:spacing w:val="4"/>
          <w:sz w:val="24"/>
          <w:lang w:eastAsia="zh-CN"/>
        </w:rPr>
        <w:t>符合性审查合格</w:t>
      </w:r>
      <w:r>
        <w:rPr>
          <w:rFonts w:hint="eastAsia" w:ascii="宋体" w:hAnsi="宋体"/>
          <w:spacing w:val="4"/>
          <w:sz w:val="24"/>
        </w:rPr>
        <w:t>后，对于满足投标文件全部实质性要求并按照规定提交了投标报价的</w:t>
      </w:r>
      <w:r>
        <w:rPr>
          <w:rFonts w:hint="eastAsia" w:ascii="宋体" w:hAnsi="宋体"/>
          <w:spacing w:val="4"/>
          <w:sz w:val="24"/>
          <w:lang w:eastAsia="zh-CN"/>
        </w:rPr>
        <w:t>投标文件</w:t>
      </w:r>
      <w:r>
        <w:rPr>
          <w:rFonts w:hint="eastAsia" w:ascii="宋体" w:hAnsi="宋体"/>
          <w:spacing w:val="4"/>
          <w:sz w:val="24"/>
        </w:rPr>
        <w:t>，按照以下规则进行评审价格的确定。</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.1投标响应</w:t>
      </w:r>
      <w:r>
        <w:rPr>
          <w:rFonts w:hint="eastAsia" w:ascii="宋体" w:hAnsi="宋体"/>
          <w:spacing w:val="4"/>
          <w:sz w:val="24"/>
          <w:lang w:val="en-US" w:eastAsia="zh-CN"/>
        </w:rPr>
        <w:t>的所有</w:t>
      </w:r>
      <w:r>
        <w:rPr>
          <w:rFonts w:hint="eastAsia" w:ascii="宋体" w:hAnsi="宋体"/>
          <w:spacing w:val="4"/>
          <w:sz w:val="24"/>
        </w:rPr>
        <w:t>产品进入节能</w:t>
      </w:r>
      <w:r>
        <w:rPr>
          <w:rFonts w:hint="eastAsia" w:ascii="宋体" w:hAnsi="宋体"/>
          <w:spacing w:val="4"/>
          <w:sz w:val="24"/>
          <w:lang w:eastAsia="zh-CN"/>
        </w:rPr>
        <w:t>产品政府采购品目</w:t>
      </w:r>
      <w:r>
        <w:rPr>
          <w:rFonts w:hint="eastAsia" w:ascii="宋体" w:hAnsi="宋体"/>
          <w:spacing w:val="4"/>
          <w:sz w:val="24"/>
        </w:rPr>
        <w:t>清单（有效期内）的，其评审价=投标报价*（1-3%）；（不是所有产品的不享受此项优惠）</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.2</w:t>
      </w:r>
      <w:r>
        <w:rPr>
          <w:rFonts w:hint="eastAsia" w:ascii="宋体" w:hAnsi="宋体"/>
          <w:color w:val="auto"/>
          <w:spacing w:val="4"/>
          <w:sz w:val="24"/>
          <w:highlight w:val="none"/>
        </w:rPr>
        <w:t>投标响应</w:t>
      </w:r>
      <w:r>
        <w:rPr>
          <w:rFonts w:hint="eastAsia" w:ascii="宋体" w:hAnsi="宋体"/>
          <w:color w:val="auto"/>
          <w:spacing w:val="4"/>
          <w:sz w:val="24"/>
          <w:highlight w:val="none"/>
          <w:lang w:val="en-US" w:eastAsia="zh-CN"/>
        </w:rPr>
        <w:t>的所有</w:t>
      </w:r>
      <w:r>
        <w:rPr>
          <w:rFonts w:hint="eastAsia" w:ascii="宋体" w:hAnsi="宋体"/>
          <w:color w:val="auto"/>
          <w:spacing w:val="4"/>
          <w:sz w:val="24"/>
          <w:highlight w:val="none"/>
        </w:rPr>
        <w:t>产品进入环境标志产品</w:t>
      </w:r>
      <w:r>
        <w:rPr>
          <w:rFonts w:hint="eastAsia" w:ascii="宋体" w:hAnsi="宋体"/>
          <w:color w:val="auto"/>
          <w:spacing w:val="4"/>
          <w:sz w:val="24"/>
          <w:highlight w:val="none"/>
          <w:lang w:eastAsia="zh-CN"/>
        </w:rPr>
        <w:t>政府采购品目</w:t>
      </w:r>
      <w:r>
        <w:rPr>
          <w:rFonts w:hint="eastAsia" w:ascii="宋体" w:hAnsi="宋体"/>
          <w:color w:val="auto"/>
          <w:spacing w:val="4"/>
          <w:sz w:val="24"/>
          <w:highlight w:val="none"/>
        </w:rPr>
        <w:t>清单（有效期内）的，其评审价=投标报价*（1-1%）；（不是所有产品的不享受此项优惠）</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.3投标报价人为小型和微型企业、监狱企业</w:t>
      </w:r>
      <w:r>
        <w:rPr>
          <w:rFonts w:hint="eastAsia" w:ascii="宋体" w:hAnsi="宋体"/>
          <w:spacing w:val="4"/>
          <w:sz w:val="24"/>
          <w:lang w:eastAsia="zh-CN"/>
        </w:rPr>
        <w:t>、残疾人福利单位</w:t>
      </w:r>
      <w:r>
        <w:rPr>
          <w:rFonts w:hint="eastAsia" w:ascii="宋体" w:hAnsi="宋体"/>
          <w:spacing w:val="4"/>
          <w:sz w:val="24"/>
        </w:rPr>
        <w:t>的评审价计算规则：</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.3.1本办法所称中小企业（含中型、小型、微型企业，下同）应当同时符合以下条件：</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.3.1.1符合中小企业划分标准；</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.3.1.2</w:t>
      </w:r>
      <w:bookmarkStart w:id="95" w:name="OLE_LINK1"/>
      <w:r>
        <w:rPr>
          <w:rFonts w:hint="eastAsia" w:ascii="宋体" w:hAnsi="宋体"/>
          <w:spacing w:val="4"/>
          <w:sz w:val="24"/>
        </w:rPr>
        <w:t>提供本企业制造的货物、承担的工程或者服务，或者提供其他中小企业制造的货物。本项所称货物不包括使用大型企业注册商标的货物。</w:t>
      </w:r>
      <w:bookmarkEnd w:id="95"/>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3.2本规定所称中小企业划分标准，是指国务院有关部门根据企业从业人员、营业收入、资产总额等指标制定的中小企业划型标准（工信部联企业〔2011〕300号）；</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.3.3小型、微型企业提供有中型企业制造的货物的，视同为中型企业；小型、微型、中型企业提供有大型企业制造的货物的，视同为大型企业。</w:t>
      </w:r>
    </w:p>
    <w:p>
      <w:pPr>
        <w:spacing w:line="360" w:lineRule="auto"/>
        <w:ind w:firstLine="496" w:firstLineChars="200"/>
        <w:rPr>
          <w:rFonts w:hint="eastAsia" w:ascii="宋体" w:hAnsi="宋体" w:eastAsia="宋体"/>
          <w:spacing w:val="4"/>
          <w:sz w:val="24"/>
          <w:lang w:eastAsia="zh-CN"/>
        </w:rPr>
      </w:pPr>
      <w:r>
        <w:rPr>
          <w:rFonts w:hint="eastAsia" w:ascii="宋体" w:hAnsi="宋体"/>
          <w:spacing w:val="4"/>
          <w:sz w:val="24"/>
          <w:lang w:val="en-US" w:eastAsia="zh-CN"/>
        </w:rPr>
        <w:t>1</w:t>
      </w:r>
      <w:r>
        <w:rPr>
          <w:rFonts w:hint="eastAsia" w:ascii="宋体" w:hAnsi="宋体"/>
          <w:spacing w:val="4"/>
          <w:sz w:val="24"/>
        </w:rPr>
        <w:t>.3.4本办法所称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r>
        <w:rPr>
          <w:rFonts w:hint="eastAsia" w:ascii="宋体" w:hAnsi="宋体"/>
          <w:spacing w:val="4"/>
          <w:sz w:val="24"/>
          <w:highlight w:val="none"/>
          <w:lang w:val="en-US" w:eastAsia="zh-CN"/>
        </w:rPr>
        <w:t>在</w:t>
      </w:r>
      <w:r>
        <w:rPr>
          <w:rFonts w:hint="eastAsia" w:ascii="宋体" w:hAnsi="宋体"/>
          <w:spacing w:val="4"/>
          <w:sz w:val="24"/>
          <w:highlight w:val="none"/>
        </w:rPr>
        <w:t>参加政府采购活动时，视同小型、微型企业</w:t>
      </w:r>
      <w:r>
        <w:rPr>
          <w:rFonts w:hint="eastAsia" w:ascii="宋体" w:hAnsi="宋体"/>
          <w:spacing w:val="4"/>
          <w:sz w:val="24"/>
          <w:highlight w:val="none"/>
          <w:lang w:eastAsia="zh-CN"/>
        </w:rPr>
        <w:t>，</w:t>
      </w:r>
      <w:r>
        <w:rPr>
          <w:rFonts w:hint="eastAsia" w:ascii="宋体" w:hAnsi="宋体"/>
          <w:spacing w:val="4"/>
          <w:sz w:val="24"/>
          <w:highlight w:val="none"/>
          <w:lang w:val="en-US" w:eastAsia="zh-CN"/>
        </w:rPr>
        <w:t>享受评审中价格扣除等政府采购促进中小企业发展的政府采购政策</w:t>
      </w:r>
      <w:r>
        <w:rPr>
          <w:rFonts w:hint="eastAsia" w:ascii="宋体" w:hAnsi="宋体"/>
          <w:spacing w:val="4"/>
          <w:sz w:val="24"/>
          <w:highlight w:val="none"/>
        </w:rPr>
        <w:t>。</w:t>
      </w:r>
    </w:p>
    <w:p>
      <w:pPr>
        <w:spacing w:line="360" w:lineRule="auto"/>
        <w:ind w:firstLine="496" w:firstLineChars="200"/>
        <w:rPr>
          <w:rFonts w:hint="eastAsia"/>
          <w:highlight w:val="yellow"/>
        </w:rPr>
      </w:pPr>
      <w:r>
        <w:rPr>
          <w:rFonts w:hint="eastAsia" w:ascii="宋体" w:hAnsi="宋体"/>
          <w:spacing w:val="4"/>
          <w:sz w:val="24"/>
          <w:highlight w:val="none"/>
          <w:lang w:val="en-US" w:eastAsia="zh-CN"/>
        </w:rPr>
        <w:t>1.3.5</w:t>
      </w:r>
      <w:r>
        <w:rPr>
          <w:rFonts w:hint="eastAsia" w:ascii="宋体" w:hAnsi="宋体"/>
          <w:spacing w:val="4"/>
          <w:sz w:val="24"/>
          <w:highlight w:val="none"/>
        </w:rPr>
        <w:t>符合条件的残疾人福利性单位在参加政府采购活动时，应当提供本通知规定的《残疾人福利性单位声明函》，并对声明的真实性负责。残疾人福利性单位参加政府采购活动时，视同小型、微型企业。</w:t>
      </w:r>
    </w:p>
    <w:p>
      <w:pPr>
        <w:spacing w:line="360" w:lineRule="auto"/>
        <w:ind w:firstLine="496" w:firstLineChars="200"/>
        <w:rPr>
          <w:rFonts w:hint="eastAsia" w:ascii="宋体" w:hAnsi="宋体"/>
          <w:spacing w:val="4"/>
          <w:sz w:val="24"/>
        </w:rPr>
      </w:pPr>
      <w:r>
        <w:rPr>
          <w:rFonts w:hint="eastAsia" w:ascii="宋体" w:hAnsi="宋体"/>
          <w:spacing w:val="4"/>
          <w:sz w:val="24"/>
          <w:lang w:val="en-US" w:eastAsia="zh-CN"/>
        </w:rPr>
        <w:t>1</w:t>
      </w:r>
      <w:r>
        <w:rPr>
          <w:rFonts w:hint="eastAsia" w:ascii="宋体" w:hAnsi="宋体"/>
          <w:spacing w:val="4"/>
          <w:sz w:val="24"/>
        </w:rPr>
        <w:t>.3.</w:t>
      </w:r>
      <w:r>
        <w:rPr>
          <w:rFonts w:hint="eastAsia" w:ascii="宋体" w:hAnsi="宋体"/>
          <w:spacing w:val="4"/>
          <w:sz w:val="24"/>
          <w:lang w:val="en-US" w:eastAsia="zh-CN"/>
        </w:rPr>
        <w:t>6</w:t>
      </w:r>
      <w:r>
        <w:rPr>
          <w:rFonts w:hint="eastAsia" w:ascii="宋体" w:hAnsi="宋体"/>
          <w:spacing w:val="4"/>
          <w:sz w:val="24"/>
        </w:rPr>
        <w:t>评审价的计算：</w:t>
      </w:r>
    </w:p>
    <w:p>
      <w:pPr>
        <w:spacing w:line="360" w:lineRule="auto"/>
        <w:ind w:firstLine="496" w:firstLineChars="200"/>
        <w:rPr>
          <w:rFonts w:hint="eastAsia" w:ascii="宋体" w:hAnsi="宋体" w:eastAsia="宋体"/>
          <w:spacing w:val="4"/>
          <w:sz w:val="24"/>
          <w:highlight w:val="none"/>
          <w:lang w:eastAsia="zh-CN"/>
        </w:rPr>
      </w:pPr>
      <w:r>
        <w:rPr>
          <w:rFonts w:hint="eastAsia" w:ascii="宋体" w:hAnsi="宋体"/>
          <w:spacing w:val="4"/>
          <w:sz w:val="24"/>
          <w:highlight w:val="none"/>
        </w:rPr>
        <w:t>小型</w:t>
      </w:r>
      <w:r>
        <w:rPr>
          <w:rFonts w:hint="eastAsia" w:ascii="宋体" w:hAnsi="宋体"/>
          <w:spacing w:val="4"/>
          <w:sz w:val="24"/>
          <w:highlight w:val="none"/>
          <w:lang w:eastAsia="zh-CN"/>
        </w:rPr>
        <w:t>、</w:t>
      </w:r>
      <w:r>
        <w:rPr>
          <w:rFonts w:hint="eastAsia" w:ascii="宋体" w:hAnsi="宋体"/>
          <w:spacing w:val="4"/>
          <w:sz w:val="24"/>
          <w:highlight w:val="none"/>
        </w:rPr>
        <w:t>微型企业，其评审价=投标报价*（1-</w:t>
      </w:r>
      <w:r>
        <w:rPr>
          <w:rFonts w:hint="eastAsia" w:ascii="宋体" w:hAnsi="宋体"/>
          <w:spacing w:val="4"/>
          <w:sz w:val="24"/>
          <w:highlight w:val="none"/>
          <w:lang w:val="en-US" w:eastAsia="zh-CN"/>
        </w:rPr>
        <w:t>3</w:t>
      </w:r>
      <w:r>
        <w:rPr>
          <w:rFonts w:hint="eastAsia" w:ascii="宋体" w:hAnsi="宋体"/>
          <w:spacing w:val="4"/>
          <w:sz w:val="24"/>
          <w:highlight w:val="none"/>
        </w:rPr>
        <w:t>%）</w:t>
      </w:r>
      <w:r>
        <w:rPr>
          <w:rFonts w:hint="eastAsia" w:ascii="宋体" w:hAnsi="宋体"/>
          <w:spacing w:val="4"/>
          <w:sz w:val="24"/>
          <w:highlight w:val="none"/>
          <w:lang w:eastAsia="zh-CN"/>
        </w:rPr>
        <w:t>。</w:t>
      </w:r>
    </w:p>
    <w:p>
      <w:pPr>
        <w:spacing w:line="360" w:lineRule="auto"/>
        <w:ind w:firstLine="498" w:firstLineChars="200"/>
        <w:rPr>
          <w:rFonts w:hint="eastAsia" w:ascii="宋体" w:hAnsi="宋体"/>
          <w:spacing w:val="4"/>
          <w:sz w:val="24"/>
          <w:lang w:val="en-US" w:eastAsia="zh-CN"/>
        </w:rPr>
      </w:pPr>
      <w:r>
        <w:rPr>
          <w:rFonts w:hint="eastAsia" w:ascii="宋体" w:hAnsi="宋体"/>
          <w:b/>
          <w:bCs/>
          <w:spacing w:val="4"/>
          <w:sz w:val="24"/>
          <w:highlight w:val="none"/>
          <w:lang w:eastAsia="zh-CN"/>
        </w:rPr>
        <w:t>注：以上政策不重复享受。</w:t>
      </w:r>
    </w:p>
    <w:p>
      <w:pPr>
        <w:spacing w:line="360" w:lineRule="auto"/>
        <w:ind w:firstLine="496" w:firstLineChars="200"/>
        <w:rPr>
          <w:rFonts w:ascii="宋体" w:hAnsi="宋体" w:cs="宋体"/>
          <w:sz w:val="24"/>
          <w:szCs w:val="24"/>
        </w:rPr>
      </w:pPr>
      <w:r>
        <w:rPr>
          <w:rFonts w:hint="eastAsia" w:ascii="宋体" w:hAnsi="宋体"/>
          <w:spacing w:val="4"/>
          <w:sz w:val="24"/>
          <w:lang w:val="en-US" w:eastAsia="zh-CN"/>
        </w:rPr>
        <w:t>1</w:t>
      </w:r>
      <w:r>
        <w:rPr>
          <w:rFonts w:hint="eastAsia" w:ascii="宋体" w:hAnsi="宋体"/>
          <w:spacing w:val="4"/>
          <w:sz w:val="24"/>
        </w:rPr>
        <w:t>.4对于不享受以上政策性优惠价格调整的，其评审价=报价人提交的</w:t>
      </w:r>
      <w:r>
        <w:rPr>
          <w:rFonts w:hint="eastAsia" w:ascii="宋体" w:hAnsi="宋体"/>
          <w:spacing w:val="4"/>
          <w:sz w:val="24"/>
          <w:lang w:val="en-US" w:eastAsia="zh-CN"/>
        </w:rPr>
        <w:t>投标</w:t>
      </w:r>
      <w:r>
        <w:rPr>
          <w:rFonts w:hint="eastAsia" w:ascii="宋体" w:hAnsi="宋体"/>
          <w:spacing w:val="4"/>
          <w:sz w:val="24"/>
        </w:rPr>
        <w:t>报价。</w:t>
      </w:r>
    </w:p>
    <w:p>
      <w:pPr>
        <w:numPr>
          <w:ilvl w:val="0"/>
          <w:numId w:val="0"/>
        </w:numPr>
        <w:topLinePunct w:val="0"/>
        <w:bidi w:val="0"/>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1.5</w:t>
      </w:r>
      <w:r>
        <w:rPr>
          <w:rFonts w:hint="eastAsia" w:ascii="宋体" w:hAnsi="宋体" w:cs="宋体"/>
          <w:sz w:val="24"/>
          <w:szCs w:val="24"/>
        </w:rPr>
        <w:t>节能环保产品以《中国政府采购网》最新颁布清单为准。</w:t>
      </w:r>
    </w:p>
    <w:p>
      <w:pPr>
        <w:numPr>
          <w:ilvl w:val="0"/>
          <w:numId w:val="0"/>
        </w:numPr>
        <w:topLinePunct w:val="0"/>
        <w:bidi w:val="0"/>
        <w:spacing w:line="360" w:lineRule="auto"/>
        <w:ind w:firstLine="480" w:firstLineChars="200"/>
        <w:rPr>
          <w:rFonts w:ascii="宋体" w:hAnsi="宋体" w:cs="宋体"/>
          <w:sz w:val="24"/>
        </w:rPr>
      </w:pPr>
      <w:r>
        <w:rPr>
          <w:rFonts w:hint="eastAsia" w:ascii="宋体" w:hAnsi="宋体" w:cs="宋体"/>
          <w:sz w:val="24"/>
          <w:szCs w:val="24"/>
          <w:lang w:val="en-US" w:eastAsia="zh-CN"/>
        </w:rPr>
        <w:t>1.6对投标文件进行综合评审。评标委员会只对通过资格审查、实质上响应招标文件要求的投标文件按照综合评分表进行评审打分</w:t>
      </w:r>
      <w:r>
        <w:rPr>
          <w:rFonts w:hint="eastAsia" w:ascii="宋体" w:hAnsi="宋体" w:cs="宋体"/>
          <w:sz w:val="24"/>
          <w:szCs w:val="24"/>
        </w:rPr>
        <w:t>。</w:t>
      </w:r>
    </w:p>
    <w:p>
      <w:pPr>
        <w:spacing w:line="400" w:lineRule="exact"/>
        <w:jc w:val="center"/>
        <w:rPr>
          <w:rFonts w:hint="eastAsia" w:ascii="宋体" w:hAnsi="宋体"/>
          <w:b/>
          <w:sz w:val="24"/>
        </w:rPr>
      </w:pPr>
      <w:r>
        <w:rPr>
          <w:rFonts w:hint="eastAsia" w:ascii="宋体" w:hAnsi="宋体"/>
          <w:b/>
          <w:sz w:val="24"/>
        </w:rPr>
        <w:t>否决投标条件</w:t>
      </w:r>
    </w:p>
    <w:bookmarkEnd w:id="91"/>
    <w:p>
      <w:pPr>
        <w:pStyle w:val="8"/>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rPr>
      </w:pPr>
      <w:bookmarkStart w:id="96" w:name="_Toc26757"/>
      <w:bookmarkStart w:id="97" w:name="_Toc3021"/>
      <w:bookmarkStart w:id="98" w:name="_Toc262"/>
      <w:bookmarkStart w:id="99" w:name="_Toc13065130"/>
      <w:r>
        <w:rPr>
          <w:rFonts w:hint="eastAsia" w:ascii="宋体" w:hAnsi="宋体"/>
          <w:sz w:val="24"/>
          <w:szCs w:val="24"/>
        </w:rPr>
        <w:t>A0.总  则</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rPr>
        <w:t>本附件所集中列示的否决投标条件，是本章“</w:t>
      </w:r>
      <w:r>
        <w:rPr>
          <w:rFonts w:hint="eastAsia" w:ascii="宋体" w:hAnsi="宋体"/>
          <w:sz w:val="24"/>
          <w:highlight w:val="none"/>
          <w:lang w:val="en-US" w:eastAsia="zh-CN"/>
        </w:rPr>
        <w:t>评审标准</w:t>
      </w:r>
      <w:r>
        <w:rPr>
          <w:rFonts w:hint="eastAsia" w:ascii="宋体" w:hAnsi="宋体"/>
          <w:sz w:val="24"/>
        </w:rPr>
        <w:t>”的组成部分，是对本章正文部分所规</w:t>
      </w:r>
      <w:r>
        <w:rPr>
          <w:rFonts w:hint="eastAsia" w:ascii="宋体" w:hAnsi="宋体"/>
          <w:sz w:val="24"/>
          <w:highlight w:val="none"/>
        </w:rPr>
        <w:t>定的否决投标条件的总结和补充，如果出现相互矛盾的情况，以本章正文部分的规定为准。</w:t>
      </w:r>
    </w:p>
    <w:p>
      <w:pPr>
        <w:pStyle w:val="8"/>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highlight w:val="none"/>
        </w:rPr>
      </w:pPr>
      <w:r>
        <w:rPr>
          <w:rFonts w:hint="eastAsia" w:ascii="宋体" w:hAnsi="宋体"/>
          <w:sz w:val="24"/>
          <w:szCs w:val="24"/>
          <w:highlight w:val="none"/>
        </w:rPr>
        <w:t>A1.否决投标条件</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highlight w:val="none"/>
        </w:rPr>
      </w:pPr>
      <w:r>
        <w:rPr>
          <w:rFonts w:hint="eastAsia" w:ascii="宋体" w:hAnsi="宋体"/>
          <w:sz w:val="24"/>
          <w:highlight w:val="none"/>
          <w:lang w:val="en-US" w:eastAsia="zh-CN"/>
        </w:rPr>
        <w:t>投标人</w:t>
      </w:r>
      <w:r>
        <w:rPr>
          <w:rFonts w:hint="eastAsia" w:ascii="宋体" w:hAnsi="宋体"/>
          <w:sz w:val="24"/>
          <w:highlight w:val="none"/>
        </w:rPr>
        <w:t>或其投标文件有下列情形之一的，否决其投标：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A1.1投标人的报价均超过</w:t>
      </w:r>
      <w:r>
        <w:rPr>
          <w:rFonts w:hint="eastAsia" w:ascii="宋体" w:hAnsi="宋体" w:cs="宋体"/>
          <w:kern w:val="1"/>
          <w:sz w:val="24"/>
          <w:highlight w:val="none"/>
          <w:lang w:val="en-US" w:eastAsia="zh-CN"/>
        </w:rPr>
        <w:t>最高限价</w:t>
      </w:r>
      <w:r>
        <w:rPr>
          <w:rFonts w:hint="eastAsia" w:ascii="宋体" w:hAnsi="宋体" w:cs="宋体"/>
          <w:kern w:val="1"/>
          <w:sz w:val="24"/>
          <w:highlight w:val="none"/>
          <w:lang w:eastAsia="zh-CN"/>
        </w:rPr>
        <w:t>，采购人不能支付的。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val="en-US" w:eastAsia="zh-CN"/>
        </w:rPr>
        <w:t>A1.2</w:t>
      </w:r>
      <w:r>
        <w:rPr>
          <w:rFonts w:hint="eastAsia" w:ascii="宋体" w:hAnsi="宋体" w:cs="宋体"/>
          <w:kern w:val="1"/>
          <w:sz w:val="24"/>
          <w:highlight w:val="none"/>
          <w:lang w:eastAsia="zh-CN"/>
        </w:rPr>
        <w:t>未按照招标文件要求装订、封装的。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A1.3未按招标文件要求签署、盖章的。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val="en-US" w:eastAsia="zh-CN"/>
        </w:rPr>
        <w:t>A1.4不具备招标文件中规定的资格要求的。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5</w:t>
      </w:r>
      <w:r>
        <w:rPr>
          <w:rFonts w:hint="eastAsia" w:ascii="宋体" w:hAnsi="宋体" w:cs="宋体"/>
          <w:kern w:val="1"/>
          <w:sz w:val="24"/>
          <w:highlight w:val="none"/>
          <w:lang w:eastAsia="zh-CN"/>
        </w:rPr>
        <w:t>有串通投标或弄虚作假或有其他违法行为的。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default" w:ascii="宋体" w:hAnsi="宋体" w:cs="宋体"/>
          <w:kern w:val="1"/>
          <w:sz w:val="24"/>
          <w:highlight w:val="none"/>
          <w:lang w:val="en-US"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6</w:t>
      </w:r>
      <w:r>
        <w:rPr>
          <w:rFonts w:hint="eastAsia" w:ascii="宋体" w:hAnsi="宋体" w:cs="宋体"/>
          <w:kern w:val="1"/>
          <w:sz w:val="24"/>
          <w:highlight w:val="none"/>
          <w:lang w:eastAsia="zh-CN"/>
        </w:rPr>
        <w:t>未按照招标文件要求提供投标文件及电子版份数的。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val="en-US"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7</w:t>
      </w:r>
      <w:r>
        <w:rPr>
          <w:rFonts w:hint="eastAsia" w:ascii="宋体" w:hAnsi="宋体" w:cs="宋体"/>
          <w:kern w:val="1"/>
          <w:sz w:val="24"/>
          <w:highlight w:val="none"/>
          <w:lang w:eastAsia="zh-CN"/>
        </w:rPr>
        <w:t>不能满足采购人</w:t>
      </w:r>
      <w:r>
        <w:rPr>
          <w:rFonts w:hint="eastAsia" w:ascii="宋体" w:hAnsi="宋体" w:cs="宋体"/>
          <w:kern w:val="1"/>
          <w:sz w:val="24"/>
          <w:highlight w:val="none"/>
          <w:lang w:val="en-US" w:eastAsia="zh-CN"/>
        </w:rPr>
        <w:t>工期</w:t>
      </w:r>
      <w:r>
        <w:rPr>
          <w:rFonts w:hint="eastAsia" w:ascii="宋体" w:hAnsi="宋体" w:cs="宋体"/>
          <w:kern w:val="1"/>
          <w:sz w:val="24"/>
          <w:highlight w:val="none"/>
          <w:lang w:eastAsia="zh-CN"/>
        </w:rPr>
        <w:t>要求的。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8</w:t>
      </w:r>
      <w:r>
        <w:rPr>
          <w:rFonts w:hint="eastAsia" w:ascii="宋体" w:hAnsi="宋体" w:cs="宋体"/>
          <w:kern w:val="1"/>
          <w:sz w:val="24"/>
          <w:highlight w:val="none"/>
          <w:lang w:eastAsia="zh-CN"/>
        </w:rPr>
        <w:t>不按评标委员会要求澄清、说明或补正的。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9</w:t>
      </w:r>
      <w:r>
        <w:rPr>
          <w:rFonts w:hint="eastAsia" w:ascii="宋体" w:hAnsi="宋体" w:cs="宋体"/>
          <w:kern w:val="1"/>
          <w:sz w:val="24"/>
          <w:highlight w:val="none"/>
          <w:lang w:eastAsia="zh-CN"/>
        </w:rPr>
        <w:t>在资格评审中，不符合</w:t>
      </w:r>
      <w:r>
        <w:rPr>
          <w:rFonts w:hint="eastAsia" w:ascii="宋体" w:hAnsi="宋体" w:cs="宋体"/>
          <w:kern w:val="1"/>
          <w:sz w:val="24"/>
          <w:highlight w:val="none"/>
          <w:lang w:val="en-US" w:eastAsia="zh-CN"/>
        </w:rPr>
        <w:t>资格审查</w:t>
      </w:r>
      <w:r>
        <w:rPr>
          <w:rFonts w:hint="eastAsia" w:ascii="宋体" w:hAnsi="宋体" w:cs="宋体"/>
          <w:kern w:val="1"/>
          <w:sz w:val="24"/>
          <w:highlight w:val="none"/>
          <w:lang w:eastAsia="zh-CN"/>
        </w:rPr>
        <w:t>规定的任何一项评审标准的。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10</w:t>
      </w:r>
      <w:r>
        <w:rPr>
          <w:rFonts w:hint="eastAsia" w:ascii="宋体" w:hAnsi="宋体" w:cs="宋体"/>
          <w:kern w:val="1"/>
          <w:sz w:val="24"/>
          <w:highlight w:val="none"/>
          <w:lang w:eastAsia="zh-CN"/>
        </w:rPr>
        <w:t>投标文件完整性不符合招标文件规定的投标。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11</w:t>
      </w:r>
      <w:r>
        <w:rPr>
          <w:rFonts w:hint="eastAsia" w:ascii="宋体" w:hAnsi="宋体" w:cs="宋体"/>
          <w:kern w:val="1"/>
          <w:sz w:val="24"/>
          <w:highlight w:val="none"/>
          <w:lang w:eastAsia="zh-CN"/>
        </w:rPr>
        <w:t>未按招标文件规定的格式填写，或者关键内容不全或关键字迹模糊、无法辨认的投标。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12投标人</w:t>
      </w:r>
      <w:r>
        <w:rPr>
          <w:rFonts w:hint="eastAsia" w:ascii="宋体" w:hAnsi="宋体" w:cs="宋体"/>
          <w:kern w:val="1"/>
          <w:sz w:val="24"/>
          <w:highlight w:val="none"/>
          <w:lang w:eastAsia="zh-CN"/>
        </w:rPr>
        <w:t>递交两份或多份内容不同的投标文件，或在一份投标文件中对同一招标项目有两个或多个报价的。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13</w:t>
      </w:r>
      <w:r>
        <w:rPr>
          <w:rFonts w:hint="eastAsia" w:ascii="宋体" w:hAnsi="宋体" w:cs="宋体"/>
          <w:kern w:val="1"/>
          <w:sz w:val="24"/>
          <w:highlight w:val="none"/>
          <w:lang w:eastAsia="zh-CN"/>
        </w:rPr>
        <w:t>评标委员会</w:t>
      </w:r>
      <w:r>
        <w:rPr>
          <w:rFonts w:hint="eastAsia" w:ascii="宋体" w:hAnsi="宋体" w:cs="宋体"/>
          <w:kern w:val="1"/>
          <w:sz w:val="24"/>
          <w:highlight w:val="none"/>
          <w:lang w:val="en-US" w:eastAsia="zh-CN"/>
        </w:rPr>
        <w:t>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hint="eastAsia" w:ascii="宋体" w:hAnsi="宋体" w:cs="宋体"/>
          <w:kern w:val="1"/>
          <w:sz w:val="24"/>
          <w:highlight w:val="none"/>
          <w:lang w:eastAsia="zh-CN"/>
        </w:rPr>
        <w:t>。</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14</w:t>
      </w:r>
      <w:r>
        <w:rPr>
          <w:rFonts w:hint="eastAsia" w:ascii="宋体" w:hAnsi="宋体" w:cs="宋体"/>
          <w:kern w:val="1"/>
          <w:sz w:val="24"/>
          <w:highlight w:val="none"/>
          <w:lang w:eastAsia="zh-CN"/>
        </w:rPr>
        <w:t>投标文件电子版与文字版报价数据不一致的投标。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15投标人未实质性响应</w:t>
      </w:r>
      <w:r>
        <w:rPr>
          <w:rFonts w:hint="eastAsia" w:ascii="宋体" w:hAnsi="宋体" w:cs="宋体"/>
          <w:kern w:val="1"/>
          <w:sz w:val="24"/>
          <w:highlight w:val="none"/>
          <w:lang w:eastAsia="zh-CN"/>
        </w:rPr>
        <w:t>招标文件</w:t>
      </w:r>
      <w:r>
        <w:rPr>
          <w:rFonts w:hint="eastAsia" w:ascii="宋体" w:hAnsi="宋体"/>
          <w:spacing w:val="4"/>
          <w:sz w:val="24"/>
        </w:rPr>
        <w:t>工程量清单</w:t>
      </w:r>
      <w:r>
        <w:rPr>
          <w:rFonts w:hint="eastAsia" w:ascii="宋体" w:hAnsi="宋体" w:cs="宋体"/>
          <w:kern w:val="1"/>
          <w:sz w:val="24"/>
          <w:highlight w:val="none"/>
          <w:lang w:val="en-US" w:eastAsia="zh-CN"/>
        </w:rPr>
        <w:t>要求</w:t>
      </w:r>
      <w:r>
        <w:rPr>
          <w:rFonts w:hint="eastAsia" w:ascii="宋体" w:hAnsi="宋体" w:cs="宋体"/>
          <w:kern w:val="1"/>
          <w:sz w:val="24"/>
          <w:highlight w:val="none"/>
          <w:lang w:eastAsia="zh-CN"/>
        </w:rPr>
        <w:t>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w:t>
      </w:r>
      <w:r>
        <w:rPr>
          <w:rFonts w:hint="eastAsia" w:ascii="宋体" w:hAnsi="宋体" w:cs="宋体"/>
          <w:kern w:val="1"/>
          <w:sz w:val="24"/>
          <w:highlight w:val="none"/>
          <w:lang w:val="en-US" w:eastAsia="zh-CN"/>
        </w:rPr>
        <w:t>16</w:t>
      </w:r>
      <w:r>
        <w:rPr>
          <w:rFonts w:hint="eastAsia" w:ascii="宋体" w:hAnsi="宋体" w:cs="宋体"/>
          <w:kern w:val="1"/>
          <w:sz w:val="24"/>
          <w:highlight w:val="none"/>
          <w:lang w:eastAsia="zh-CN"/>
        </w:rPr>
        <w:t>其他经评委会确认的未能实质性响应招标文件要求的投标。</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eastAsia="zh-CN"/>
        </w:rPr>
        <w:t>A1.1</w:t>
      </w:r>
      <w:r>
        <w:rPr>
          <w:rFonts w:hint="eastAsia" w:ascii="宋体" w:hAnsi="宋体" w:cs="宋体"/>
          <w:kern w:val="1"/>
          <w:sz w:val="24"/>
          <w:highlight w:val="none"/>
          <w:lang w:val="en-US" w:eastAsia="zh-CN"/>
        </w:rPr>
        <w:t>7含有采购人不能接受的附加条件的。</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cs="宋体"/>
          <w:kern w:val="1"/>
          <w:sz w:val="24"/>
          <w:highlight w:val="none"/>
          <w:lang w:eastAsia="zh-CN"/>
        </w:rPr>
      </w:pPr>
      <w:r>
        <w:rPr>
          <w:rFonts w:hint="eastAsia" w:ascii="宋体" w:hAnsi="宋体" w:cs="宋体"/>
          <w:kern w:val="1"/>
          <w:sz w:val="24"/>
          <w:highlight w:val="none"/>
          <w:lang w:val="en-US" w:eastAsia="zh-CN"/>
        </w:rPr>
        <w:t>A1.18</w:t>
      </w:r>
      <w:r>
        <w:rPr>
          <w:rFonts w:hint="eastAsia" w:ascii="宋体" w:hAnsi="宋体" w:cs="宋体"/>
          <w:kern w:val="1"/>
          <w:sz w:val="24"/>
          <w:highlight w:val="none"/>
          <w:lang w:eastAsia="zh-CN"/>
        </w:rPr>
        <w:t>法律、法规及行业有规定的其他情形。</w:t>
      </w:r>
    </w:p>
    <w:p>
      <w:pPr>
        <w:pStyle w:val="8"/>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rPr>
      </w:pPr>
      <w:r>
        <w:rPr>
          <w:rFonts w:hint="eastAsia" w:ascii="宋体" w:hAnsi="宋体"/>
          <w:sz w:val="24"/>
          <w:szCs w:val="24"/>
        </w:rPr>
        <w:t>A2.串通投标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lang w:val="en-US" w:eastAsia="zh-CN"/>
        </w:rPr>
        <w:t>A2.1</w:t>
      </w:r>
      <w:r>
        <w:rPr>
          <w:rFonts w:hint="eastAsia" w:ascii="宋体" w:hAnsi="宋体"/>
          <w:sz w:val="24"/>
        </w:rPr>
        <w:t>有下列情形之一的，属于</w:t>
      </w:r>
      <w:r>
        <w:rPr>
          <w:rFonts w:hint="eastAsia" w:ascii="宋体" w:hAnsi="宋体"/>
          <w:sz w:val="24"/>
          <w:lang w:val="en-US" w:eastAsia="zh-CN"/>
        </w:rPr>
        <w:t>投标人</w:t>
      </w:r>
      <w:r>
        <w:rPr>
          <w:rFonts w:hint="eastAsia" w:ascii="宋体" w:hAnsi="宋体"/>
          <w:sz w:val="24"/>
        </w:rPr>
        <w:t>相互串通投标：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rPr>
        <w:t>（1）</w:t>
      </w:r>
      <w:r>
        <w:rPr>
          <w:rFonts w:hint="eastAsia" w:ascii="宋体" w:hAnsi="宋体"/>
          <w:sz w:val="24"/>
          <w:lang w:val="en-US" w:eastAsia="zh-CN"/>
        </w:rPr>
        <w:t>投标人</w:t>
      </w:r>
      <w:r>
        <w:rPr>
          <w:rFonts w:hint="eastAsia" w:ascii="宋体" w:hAnsi="宋体"/>
          <w:sz w:val="24"/>
        </w:rPr>
        <w:t>之间协商投标报价等</w:t>
      </w:r>
      <w:r>
        <w:rPr>
          <w:rFonts w:hint="eastAsia" w:ascii="宋体" w:hAnsi="宋体"/>
          <w:sz w:val="24"/>
          <w:lang w:eastAsia="zh-CN"/>
        </w:rPr>
        <w:t>投标文件</w:t>
      </w:r>
      <w:r>
        <w:rPr>
          <w:rFonts w:hint="eastAsia" w:ascii="宋体" w:hAnsi="宋体"/>
          <w:sz w:val="24"/>
        </w:rPr>
        <w:t>的实质性内容；</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rPr>
        <w:t>（2）</w:t>
      </w:r>
      <w:r>
        <w:rPr>
          <w:rFonts w:hint="eastAsia" w:ascii="宋体" w:hAnsi="宋体"/>
          <w:sz w:val="24"/>
          <w:lang w:val="en-US" w:eastAsia="zh-CN"/>
        </w:rPr>
        <w:t>投标人</w:t>
      </w:r>
      <w:r>
        <w:rPr>
          <w:rFonts w:hint="eastAsia" w:ascii="宋体" w:hAnsi="宋体"/>
          <w:sz w:val="24"/>
        </w:rPr>
        <w:t>之间约定中标人；</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rPr>
        <w:t>（3）</w:t>
      </w:r>
      <w:r>
        <w:rPr>
          <w:rFonts w:hint="eastAsia" w:ascii="宋体" w:hAnsi="宋体"/>
          <w:sz w:val="24"/>
          <w:lang w:val="en-US" w:eastAsia="zh-CN"/>
        </w:rPr>
        <w:t>投标人</w:t>
      </w:r>
      <w:r>
        <w:rPr>
          <w:rFonts w:hint="eastAsia" w:ascii="宋体" w:hAnsi="宋体"/>
          <w:sz w:val="24"/>
        </w:rPr>
        <w:t>之间约定部分</w:t>
      </w:r>
      <w:r>
        <w:rPr>
          <w:rFonts w:hint="eastAsia" w:ascii="宋体" w:hAnsi="宋体"/>
          <w:sz w:val="24"/>
          <w:lang w:val="en-US" w:eastAsia="zh-CN"/>
        </w:rPr>
        <w:t>投标人</w:t>
      </w:r>
      <w:r>
        <w:rPr>
          <w:rFonts w:hint="eastAsia" w:ascii="宋体" w:hAnsi="宋体"/>
          <w:sz w:val="24"/>
        </w:rPr>
        <w:t>放弃投标或者中标；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rPr>
        <w:t>（4）属于同一集团、协会、商会等组织成员的</w:t>
      </w:r>
      <w:r>
        <w:rPr>
          <w:rFonts w:hint="eastAsia" w:ascii="宋体" w:hAnsi="宋体"/>
          <w:sz w:val="24"/>
          <w:lang w:val="en-US" w:eastAsia="zh-CN"/>
        </w:rPr>
        <w:t>投标人</w:t>
      </w:r>
      <w:r>
        <w:rPr>
          <w:rFonts w:hint="eastAsia" w:ascii="宋体" w:hAnsi="宋体"/>
          <w:sz w:val="24"/>
        </w:rPr>
        <w:t>按照该组织要求协同投标；</w:t>
      </w:r>
    </w:p>
    <w:p>
      <w:pPr>
        <w:pageBreakBefore w:val="0"/>
        <w:widowControl w:val="0"/>
        <w:kinsoku/>
        <w:wordWrap/>
        <w:overflowPunct/>
        <w:topLinePunct w:val="0"/>
        <w:autoSpaceDE/>
        <w:autoSpaceDN/>
        <w:bidi w:val="0"/>
        <w:adjustRightInd/>
        <w:snapToGrid/>
        <w:spacing w:line="348" w:lineRule="auto"/>
        <w:ind w:left="479" w:leftChars="228" w:firstLine="0" w:firstLineChars="0"/>
        <w:textAlignment w:val="auto"/>
        <w:rPr>
          <w:rFonts w:hint="eastAsia" w:ascii="宋体" w:hAnsi="宋体"/>
          <w:sz w:val="24"/>
        </w:rPr>
      </w:pPr>
      <w:r>
        <w:rPr>
          <w:rFonts w:hint="eastAsia" w:ascii="宋体" w:hAnsi="宋体"/>
          <w:sz w:val="24"/>
        </w:rPr>
        <w:t>（5）</w:t>
      </w:r>
      <w:r>
        <w:rPr>
          <w:rFonts w:hint="eastAsia" w:ascii="宋体" w:hAnsi="宋体"/>
          <w:sz w:val="24"/>
          <w:lang w:val="en-US" w:eastAsia="zh-CN"/>
        </w:rPr>
        <w:t>投标人</w:t>
      </w:r>
      <w:r>
        <w:rPr>
          <w:rFonts w:hint="eastAsia" w:ascii="宋体" w:hAnsi="宋体"/>
          <w:sz w:val="24"/>
        </w:rPr>
        <w:t>之间为谋取中标或者排斥特定</w:t>
      </w:r>
      <w:r>
        <w:rPr>
          <w:rFonts w:hint="eastAsia" w:ascii="宋体" w:hAnsi="宋体"/>
          <w:sz w:val="24"/>
          <w:lang w:val="en-US" w:eastAsia="zh-CN"/>
        </w:rPr>
        <w:t>投标人</w:t>
      </w:r>
      <w:r>
        <w:rPr>
          <w:rFonts w:hint="eastAsia" w:ascii="宋体" w:hAnsi="宋体"/>
          <w:sz w:val="24"/>
        </w:rPr>
        <w:t>而采取的其他联合行动。</w:t>
      </w:r>
      <w:r>
        <w:rPr>
          <w:rFonts w:hint="eastAsia" w:ascii="宋体" w:hAnsi="宋体"/>
          <w:sz w:val="24"/>
          <w:lang w:val="en-US" w:eastAsia="zh-CN"/>
        </w:rPr>
        <w:t>A2.2</w:t>
      </w:r>
      <w:r>
        <w:rPr>
          <w:rFonts w:hint="eastAsia" w:ascii="宋体" w:hAnsi="宋体"/>
          <w:sz w:val="24"/>
        </w:rPr>
        <w:t>有下列情形之一的，视为</w:t>
      </w:r>
      <w:r>
        <w:rPr>
          <w:rFonts w:hint="eastAsia" w:ascii="宋体" w:hAnsi="宋体"/>
          <w:sz w:val="24"/>
          <w:lang w:val="en-US" w:eastAsia="zh-CN"/>
        </w:rPr>
        <w:t>投标人</w:t>
      </w:r>
      <w:r>
        <w:rPr>
          <w:rFonts w:hint="eastAsia" w:ascii="宋体" w:hAnsi="宋体"/>
          <w:sz w:val="24"/>
        </w:rPr>
        <w:t>相互串通投标：</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（1）不同</w:t>
      </w:r>
      <w:r>
        <w:rPr>
          <w:rFonts w:hint="eastAsia" w:ascii="宋体" w:hAnsi="宋体"/>
          <w:sz w:val="24"/>
          <w:lang w:val="en-US" w:eastAsia="zh-CN"/>
        </w:rPr>
        <w:t>投标人</w:t>
      </w:r>
      <w:r>
        <w:rPr>
          <w:rFonts w:hint="eastAsia" w:ascii="宋体" w:hAnsi="宋体"/>
          <w:sz w:val="24"/>
        </w:rPr>
        <w:t>的</w:t>
      </w:r>
      <w:r>
        <w:rPr>
          <w:rFonts w:hint="eastAsia" w:ascii="宋体" w:hAnsi="宋体"/>
          <w:sz w:val="24"/>
          <w:lang w:val="en-US" w:eastAsia="zh-CN"/>
        </w:rPr>
        <w:t>投标</w:t>
      </w:r>
      <w:r>
        <w:rPr>
          <w:rFonts w:hint="eastAsia" w:ascii="宋体" w:hAnsi="宋体"/>
          <w:sz w:val="24"/>
        </w:rPr>
        <w:t>文件由同一单位或者个人编制；</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2</w:t>
      </w:r>
      <w:r>
        <w:rPr>
          <w:rFonts w:hint="eastAsia" w:ascii="宋体" w:hAnsi="宋体"/>
          <w:sz w:val="24"/>
        </w:rPr>
        <w:t>）不同</w:t>
      </w:r>
      <w:r>
        <w:rPr>
          <w:rFonts w:hint="eastAsia" w:ascii="宋体" w:hAnsi="宋体"/>
          <w:sz w:val="24"/>
          <w:lang w:val="en-US" w:eastAsia="zh-CN"/>
        </w:rPr>
        <w:t>投标人</w:t>
      </w:r>
      <w:r>
        <w:rPr>
          <w:rFonts w:hint="eastAsia" w:ascii="宋体" w:hAnsi="宋体"/>
          <w:sz w:val="24"/>
        </w:rPr>
        <w:t>委托同一单位或者个人办理投标事宜；</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3</w:t>
      </w:r>
      <w:r>
        <w:rPr>
          <w:rFonts w:hint="eastAsia" w:ascii="宋体" w:hAnsi="宋体"/>
          <w:sz w:val="24"/>
        </w:rPr>
        <w:t>）不同</w:t>
      </w:r>
      <w:r>
        <w:rPr>
          <w:rFonts w:hint="eastAsia" w:ascii="宋体" w:hAnsi="宋体"/>
          <w:sz w:val="24"/>
          <w:lang w:val="en-US" w:eastAsia="zh-CN"/>
        </w:rPr>
        <w:t>投标人</w:t>
      </w:r>
      <w:r>
        <w:rPr>
          <w:rFonts w:hint="eastAsia" w:ascii="宋体" w:hAnsi="宋体"/>
          <w:sz w:val="24"/>
        </w:rPr>
        <w:t>的</w:t>
      </w:r>
      <w:r>
        <w:rPr>
          <w:rFonts w:hint="eastAsia" w:ascii="宋体" w:hAnsi="宋体"/>
          <w:sz w:val="24"/>
          <w:lang w:val="en-US" w:eastAsia="zh-CN"/>
        </w:rPr>
        <w:t>投标</w:t>
      </w:r>
      <w:r>
        <w:rPr>
          <w:rFonts w:hint="eastAsia" w:ascii="宋体" w:hAnsi="宋体"/>
          <w:sz w:val="24"/>
        </w:rPr>
        <w:t>文件载明的项目管理成员</w:t>
      </w:r>
      <w:r>
        <w:rPr>
          <w:rFonts w:hint="eastAsia" w:ascii="宋体" w:hAnsi="宋体"/>
          <w:sz w:val="24"/>
          <w:lang w:val="en-US" w:eastAsia="zh-CN"/>
        </w:rPr>
        <w:t>或者联系人员为同一人</w:t>
      </w:r>
      <w:r>
        <w:rPr>
          <w:rFonts w:hint="eastAsia" w:ascii="宋体" w:hAnsi="宋体"/>
          <w:sz w:val="24"/>
        </w:rPr>
        <w:t>；</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4</w:t>
      </w:r>
      <w:r>
        <w:rPr>
          <w:rFonts w:hint="eastAsia" w:ascii="宋体" w:hAnsi="宋体"/>
          <w:sz w:val="24"/>
        </w:rPr>
        <w:t>）不同</w:t>
      </w:r>
      <w:r>
        <w:rPr>
          <w:rFonts w:hint="eastAsia" w:ascii="宋体" w:hAnsi="宋体"/>
          <w:sz w:val="24"/>
          <w:lang w:val="en-US" w:eastAsia="zh-CN"/>
        </w:rPr>
        <w:t>投标人</w:t>
      </w:r>
      <w:r>
        <w:rPr>
          <w:rFonts w:hint="eastAsia" w:ascii="宋体" w:hAnsi="宋体"/>
          <w:sz w:val="24"/>
        </w:rPr>
        <w:t>的</w:t>
      </w:r>
      <w:r>
        <w:rPr>
          <w:rFonts w:hint="eastAsia" w:ascii="宋体" w:hAnsi="宋体"/>
          <w:sz w:val="24"/>
          <w:lang w:val="en-US" w:eastAsia="zh-CN"/>
        </w:rPr>
        <w:t>投标</w:t>
      </w:r>
      <w:r>
        <w:rPr>
          <w:rFonts w:hint="eastAsia" w:ascii="宋体" w:hAnsi="宋体"/>
          <w:sz w:val="24"/>
        </w:rPr>
        <w:t>文件异常一致或者投标报价呈规律性差异；</w:t>
      </w:r>
    </w:p>
    <w:p>
      <w:pPr>
        <w:pageBreakBefore w:val="0"/>
        <w:widowControl w:val="0"/>
        <w:kinsoku/>
        <w:wordWrap/>
        <w:overflowPunct/>
        <w:topLinePunct w:val="0"/>
        <w:autoSpaceDE/>
        <w:autoSpaceDN/>
        <w:bidi w:val="0"/>
        <w:adjustRightInd/>
        <w:snapToGrid/>
        <w:spacing w:line="348" w:lineRule="auto"/>
        <w:ind w:left="0" w:leftChars="0" w:firstLine="420" w:firstLineChars="175"/>
        <w:textAlignment w:val="auto"/>
        <w:rPr>
          <w:rFonts w:hint="eastAsia" w:ascii="宋体" w:hAnsi="宋体"/>
          <w:sz w:val="24"/>
        </w:rPr>
      </w:pPr>
      <w:r>
        <w:rPr>
          <w:rFonts w:hint="eastAsia" w:ascii="宋体" w:hAnsi="宋体"/>
          <w:sz w:val="24"/>
        </w:rPr>
        <w:t>（</w:t>
      </w:r>
      <w:r>
        <w:rPr>
          <w:rFonts w:hint="eastAsia" w:ascii="宋体" w:hAnsi="宋体"/>
          <w:sz w:val="24"/>
          <w:lang w:val="en-US" w:eastAsia="zh-CN"/>
        </w:rPr>
        <w:t>5</w:t>
      </w:r>
      <w:r>
        <w:rPr>
          <w:rFonts w:hint="eastAsia" w:ascii="宋体" w:hAnsi="宋体"/>
          <w:sz w:val="24"/>
        </w:rPr>
        <w:t>）不同</w:t>
      </w:r>
      <w:r>
        <w:rPr>
          <w:rFonts w:hint="eastAsia" w:ascii="宋体" w:hAnsi="宋体"/>
          <w:sz w:val="24"/>
          <w:lang w:val="en-US" w:eastAsia="zh-CN"/>
        </w:rPr>
        <w:t>投标人</w:t>
      </w:r>
      <w:r>
        <w:rPr>
          <w:rFonts w:hint="eastAsia" w:ascii="宋体" w:hAnsi="宋体"/>
          <w:sz w:val="24"/>
        </w:rPr>
        <w:t>的</w:t>
      </w:r>
      <w:r>
        <w:rPr>
          <w:rFonts w:hint="eastAsia" w:ascii="宋体" w:hAnsi="宋体"/>
          <w:sz w:val="24"/>
          <w:lang w:val="en-US" w:eastAsia="zh-CN"/>
        </w:rPr>
        <w:t>投标</w:t>
      </w:r>
      <w:r>
        <w:rPr>
          <w:rFonts w:hint="eastAsia" w:ascii="宋体" w:hAnsi="宋体"/>
          <w:sz w:val="24"/>
        </w:rPr>
        <w:t>文件相互混装；</w:t>
      </w:r>
    </w:p>
    <w:p>
      <w:pPr>
        <w:pageBreakBefore w:val="0"/>
        <w:widowControl w:val="0"/>
        <w:kinsoku/>
        <w:wordWrap/>
        <w:overflowPunct/>
        <w:topLinePunct w:val="0"/>
        <w:autoSpaceDE/>
        <w:autoSpaceDN/>
        <w:bidi w:val="0"/>
        <w:adjustRightInd/>
        <w:snapToGrid/>
        <w:spacing w:line="348" w:lineRule="auto"/>
        <w:ind w:left="0" w:leftChars="0" w:firstLine="458" w:firstLineChars="191"/>
        <w:textAlignment w:val="auto"/>
        <w:rPr>
          <w:rFonts w:hint="default" w:ascii="宋体" w:hAnsi="宋体"/>
          <w:sz w:val="24"/>
          <w:lang w:val="en-US" w:eastAsia="zh-CN"/>
        </w:rPr>
      </w:pPr>
      <w:r>
        <w:rPr>
          <w:rFonts w:hint="eastAsia" w:ascii="宋体" w:hAnsi="宋体"/>
          <w:sz w:val="24"/>
        </w:rPr>
        <w:t>（</w:t>
      </w:r>
      <w:r>
        <w:rPr>
          <w:rFonts w:hint="eastAsia" w:ascii="宋体" w:hAnsi="宋体"/>
          <w:sz w:val="24"/>
          <w:lang w:val="en-US" w:eastAsia="zh-CN"/>
        </w:rPr>
        <w:t>6</w:t>
      </w:r>
      <w:r>
        <w:rPr>
          <w:rFonts w:hint="eastAsia" w:ascii="宋体" w:hAnsi="宋体"/>
          <w:sz w:val="24"/>
        </w:rPr>
        <w:t>）</w:t>
      </w:r>
      <w:r>
        <w:rPr>
          <w:rFonts w:hint="eastAsia" w:ascii="宋体" w:hAnsi="宋体"/>
          <w:spacing w:val="4"/>
          <w:sz w:val="24"/>
          <w:highlight w:val="none"/>
          <w:lang w:val="en-US" w:eastAsia="zh-CN"/>
        </w:rPr>
        <w:t>不同投标人的投标文件由同一电脑编制、上传或投标报价用同一个预算编制软件密码锁制作或出自同一电子文档</w:t>
      </w:r>
      <w:r>
        <w:rPr>
          <w:rFonts w:hint="eastAsia" w:ascii="宋体" w:hAnsi="宋体"/>
          <w:sz w:val="24"/>
          <w:lang w:val="en-US" w:eastAsia="zh-CN"/>
        </w:rPr>
        <w:t>。</w:t>
      </w:r>
    </w:p>
    <w:p>
      <w:pPr>
        <w:pStyle w:val="8"/>
        <w:pageBreakBefore w:val="0"/>
        <w:widowControl w:val="0"/>
        <w:kinsoku/>
        <w:wordWrap/>
        <w:overflowPunct/>
        <w:topLinePunct w:val="0"/>
        <w:autoSpaceDE/>
        <w:autoSpaceDN/>
        <w:bidi w:val="0"/>
        <w:adjustRightInd/>
        <w:snapToGrid/>
        <w:spacing w:before="0" w:after="0" w:line="348" w:lineRule="auto"/>
        <w:textAlignment w:val="auto"/>
        <w:rPr>
          <w:rFonts w:hint="eastAsia" w:ascii="宋体" w:hAnsi="宋体"/>
          <w:sz w:val="24"/>
          <w:szCs w:val="24"/>
          <w:lang w:val="en-US" w:eastAsia="zh-CN"/>
        </w:rPr>
      </w:pPr>
      <w:r>
        <w:rPr>
          <w:rFonts w:hint="eastAsia" w:ascii="宋体" w:hAnsi="宋体"/>
          <w:sz w:val="24"/>
          <w:szCs w:val="24"/>
          <w:lang w:val="en-US" w:eastAsia="zh-CN"/>
        </w:rPr>
        <w:t>A3.弄虚作假</w:t>
      </w:r>
    </w:p>
    <w:p>
      <w:pPr>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sz w:val="24"/>
        </w:rPr>
      </w:pPr>
      <w:r>
        <w:rPr>
          <w:rFonts w:hint="eastAsia" w:ascii="宋体" w:hAnsi="宋体"/>
          <w:sz w:val="24"/>
          <w:lang w:val="en-US" w:eastAsia="zh-CN"/>
        </w:rPr>
        <w:t>投标人</w:t>
      </w:r>
      <w:r>
        <w:rPr>
          <w:rFonts w:hint="eastAsia" w:ascii="宋体" w:hAnsi="宋体"/>
          <w:sz w:val="24"/>
        </w:rPr>
        <w:t>有下列情形之一的，属于弄虚作假的行为：</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A3.1 使用伪造、变造的许可证件；</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A3.2 提供虚假的财务状况或者业绩；</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A3.3 提供虚假的项目负责人或者主要技术人员简历、劳动关系证明；</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A3.4 提供虚假的信用状况；</w:t>
      </w:r>
    </w:p>
    <w:p>
      <w:pPr>
        <w:pageBreakBefore w:val="0"/>
        <w:widowControl w:val="0"/>
        <w:kinsoku/>
        <w:wordWrap/>
        <w:overflowPunct/>
        <w:topLinePunct w:val="0"/>
        <w:autoSpaceDE/>
        <w:autoSpaceDN/>
        <w:bidi w:val="0"/>
        <w:adjustRightInd/>
        <w:snapToGrid/>
        <w:spacing w:line="348" w:lineRule="auto"/>
        <w:ind w:firstLine="600" w:firstLineChars="250"/>
        <w:textAlignment w:val="auto"/>
        <w:rPr>
          <w:rFonts w:hint="eastAsia" w:ascii="宋体" w:hAnsi="宋体"/>
          <w:sz w:val="24"/>
        </w:rPr>
      </w:pPr>
      <w:r>
        <w:rPr>
          <w:rFonts w:hint="eastAsia" w:ascii="宋体" w:hAnsi="宋体"/>
          <w:sz w:val="24"/>
        </w:rPr>
        <w:t>A3.5 其他弄虚作假的行为。</w:t>
      </w:r>
    </w:p>
    <w:bookmarkEnd w:id="96"/>
    <w:bookmarkEnd w:id="97"/>
    <w:bookmarkEnd w:id="98"/>
    <w:bookmarkEnd w:id="99"/>
    <w:p>
      <w:pPr>
        <w:rPr>
          <w:rFonts w:hint="eastAsia"/>
          <w:lang w:val="en-US" w:eastAsia="zh-CN"/>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5" w:charSpace="0"/>
        </w:sectPr>
      </w:pPr>
      <w:bookmarkStart w:id="100" w:name="_Toc13065131"/>
      <w:bookmarkStart w:id="101" w:name="_Toc4877"/>
      <w:bookmarkStart w:id="102" w:name="_Toc26312"/>
      <w:bookmarkStart w:id="103" w:name="_Toc2234"/>
      <w:bookmarkStart w:id="104" w:name="_Toc23741"/>
    </w:p>
    <w:bookmarkEnd w:id="100"/>
    <w:bookmarkEnd w:id="101"/>
    <w:p>
      <w:pPr>
        <w:jc w:val="center"/>
        <w:outlineLvl w:val="0"/>
        <w:rPr>
          <w:rFonts w:hint="eastAsia" w:ascii="宋体" w:hAnsi="宋体" w:eastAsia="宋体" w:cs="宋体"/>
          <w:b w:val="0"/>
          <w:bCs/>
          <w:sz w:val="36"/>
          <w:szCs w:val="36"/>
          <w:highlight w:val="yellow"/>
        </w:rPr>
      </w:pPr>
      <w:bookmarkStart w:id="105" w:name="_Toc7831"/>
      <w:bookmarkStart w:id="106" w:name="_Toc29931"/>
      <w:bookmarkStart w:id="107" w:name="_Toc22662"/>
      <w:bookmarkStart w:id="108" w:name="_Toc1191"/>
      <w:bookmarkStart w:id="109" w:name="_Toc22481"/>
      <w:bookmarkStart w:id="110" w:name="_Toc29333"/>
      <w:bookmarkStart w:id="111" w:name="_Toc23721"/>
      <w:bookmarkStart w:id="112" w:name="_Toc452"/>
      <w:bookmarkStart w:id="113" w:name="_Toc296890982"/>
      <w:bookmarkStart w:id="114" w:name="_Toc296503025"/>
      <w:bookmarkStart w:id="115" w:name="_Toc13065132"/>
      <w:bookmarkStart w:id="116" w:name="_Toc28870"/>
      <w:r>
        <w:rPr>
          <w:rFonts w:hint="eastAsia" w:ascii="Times New Roman" w:hAnsi="Times New Roman" w:eastAsia="宋体" w:cs="Times New Roman"/>
          <w:b/>
          <w:kern w:val="44"/>
          <w:sz w:val="32"/>
          <w:szCs w:val="22"/>
          <w:highlight w:val="none"/>
          <w:lang w:val="en-US" w:eastAsia="zh-CN" w:bidi="ar-SA"/>
        </w:rPr>
        <w:t>第五部分 合同文本及主要条款</w:t>
      </w:r>
      <w:bookmarkEnd w:id="105"/>
      <w:bookmarkEnd w:id="106"/>
      <w:bookmarkEnd w:id="107"/>
      <w:bookmarkEnd w:id="108"/>
    </w:p>
    <w:p>
      <w:pPr>
        <w:outlineLvl w:val="9"/>
        <w:rPr>
          <w:rFonts w:ascii="宋体" w:hAnsi="宋体"/>
          <w:sz w:val="36"/>
          <w:szCs w:val="36"/>
          <w:highlight w:val="none"/>
        </w:rPr>
      </w:pPr>
      <w:r>
        <w:rPr>
          <w:rFonts w:hint="eastAsia" w:ascii="宋体" w:hAnsi="宋体"/>
          <w:sz w:val="36"/>
          <w:szCs w:val="36"/>
          <w:highlight w:val="none"/>
        </w:rPr>
        <w:t>（GF-2017-0201）</w:t>
      </w:r>
    </w:p>
    <w:p>
      <w:pPr>
        <w:wordWrap w:val="0"/>
        <w:ind w:right="640"/>
        <w:jc w:val="center"/>
        <w:outlineLvl w:val="9"/>
        <w:rPr>
          <w:rFonts w:hint="eastAsia" w:ascii="仿宋_GB2312" w:eastAsia="仿宋_GB2312"/>
          <w:sz w:val="32"/>
          <w:szCs w:val="32"/>
          <w:highlight w:val="none"/>
        </w:rPr>
      </w:pPr>
      <w:r>
        <w:rPr>
          <w:rFonts w:hint="eastAsia" w:ascii="仿宋_GB2312" w:eastAsia="仿宋_GB2312"/>
          <w:sz w:val="32"/>
          <w:szCs w:val="32"/>
          <w:highlight w:val="none"/>
        </w:rPr>
        <w:t xml:space="preserve"> </w:t>
      </w:r>
    </w:p>
    <w:p>
      <w:pPr>
        <w:wordWrap w:val="0"/>
        <w:ind w:right="640"/>
        <w:jc w:val="center"/>
        <w:outlineLvl w:val="9"/>
        <w:rPr>
          <w:rFonts w:hint="eastAsia" w:ascii="仿宋_GB2312" w:eastAsia="仿宋_GB2312"/>
          <w:sz w:val="32"/>
          <w:szCs w:val="32"/>
          <w:highlight w:val="none"/>
        </w:rPr>
      </w:pPr>
      <w:r>
        <w:rPr>
          <w:rFonts w:hint="eastAsia" w:ascii="仿宋_GB2312" w:eastAsia="仿宋_GB2312"/>
          <w:sz w:val="32"/>
          <w:szCs w:val="32"/>
          <w:highlight w:val="none"/>
        </w:rPr>
        <w:t xml:space="preserve"> </w:t>
      </w:r>
    </w:p>
    <w:p>
      <w:pPr>
        <w:wordWrap w:val="0"/>
        <w:ind w:right="640"/>
        <w:jc w:val="center"/>
        <w:outlineLvl w:val="9"/>
        <w:rPr>
          <w:rFonts w:hint="eastAsia" w:ascii="仿宋_GB2312" w:eastAsia="仿宋_GB2312"/>
          <w:sz w:val="32"/>
          <w:szCs w:val="32"/>
          <w:highlight w:val="none"/>
        </w:rPr>
      </w:pPr>
      <w:r>
        <w:rPr>
          <w:rFonts w:hint="eastAsia" w:ascii="仿宋_GB2312" w:eastAsia="仿宋_GB2312"/>
          <w:sz w:val="32"/>
          <w:szCs w:val="32"/>
          <w:highlight w:val="none"/>
        </w:rPr>
        <w:t xml:space="preserve"> </w:t>
      </w:r>
    </w:p>
    <w:p>
      <w:pPr>
        <w:wordWrap w:val="0"/>
        <w:ind w:right="640"/>
        <w:jc w:val="center"/>
        <w:outlineLvl w:val="9"/>
        <w:rPr>
          <w:rFonts w:hint="eastAsia" w:ascii="仿宋_GB2312" w:eastAsia="仿宋_GB2312"/>
          <w:sz w:val="32"/>
          <w:szCs w:val="32"/>
          <w:highlight w:val="none"/>
        </w:rPr>
      </w:pPr>
      <w:r>
        <w:rPr>
          <w:rFonts w:hint="eastAsia" w:ascii="仿宋_GB2312" w:eastAsia="仿宋_GB2312"/>
          <w:sz w:val="32"/>
          <w:szCs w:val="32"/>
          <w:highlight w:val="none"/>
        </w:rPr>
        <w:t xml:space="preserve"> </w:t>
      </w:r>
    </w:p>
    <w:p>
      <w:pPr>
        <w:jc w:val="center"/>
        <w:outlineLvl w:val="9"/>
        <w:rPr>
          <w:rFonts w:hint="eastAsia" w:ascii="宋体" w:hAnsi="宋体"/>
          <w:b/>
          <w:bCs/>
          <w:sz w:val="24"/>
          <w:highlight w:val="none"/>
        </w:rPr>
      </w:pPr>
      <w:r>
        <w:rPr>
          <w:rFonts w:hint="eastAsia" w:ascii="宋体" w:hAnsi="宋体"/>
          <w:b/>
          <w:bCs/>
          <w:sz w:val="52"/>
          <w:szCs w:val="52"/>
          <w:highlight w:val="none"/>
        </w:rPr>
        <w:t>建设工程施工合同</w:t>
      </w:r>
    </w:p>
    <w:p>
      <w:pPr>
        <w:jc w:val="center"/>
        <w:outlineLvl w:val="9"/>
        <w:rPr>
          <w:rFonts w:hint="eastAsia" w:ascii="宋体" w:hAnsi="宋体"/>
          <w:b/>
          <w:bCs/>
          <w:sz w:val="52"/>
          <w:szCs w:val="52"/>
          <w:highlight w:val="none"/>
        </w:rPr>
      </w:pPr>
      <w:r>
        <w:rPr>
          <w:rFonts w:hint="eastAsia" w:ascii="宋体" w:hAnsi="宋体"/>
          <w:b/>
          <w:bCs/>
          <w:sz w:val="36"/>
          <w:szCs w:val="36"/>
          <w:highlight w:val="none"/>
        </w:rPr>
        <w:t>（示范文本）</w:t>
      </w:r>
    </w:p>
    <w:p>
      <w:pPr>
        <w:jc w:val="center"/>
        <w:outlineLvl w:val="9"/>
        <w:rPr>
          <w:rFonts w:hint="eastAsia" w:ascii="楷体" w:hAnsi="楷体" w:eastAsia="楷体"/>
          <w:b/>
          <w:bCs/>
          <w:sz w:val="52"/>
          <w:szCs w:val="52"/>
          <w:highlight w:val="none"/>
        </w:rPr>
      </w:pPr>
      <w:r>
        <w:rPr>
          <w:rFonts w:hint="eastAsia" w:ascii="楷体" w:hAnsi="楷体" w:eastAsia="楷体"/>
          <w:b/>
          <w:bCs/>
          <w:sz w:val="52"/>
          <w:szCs w:val="52"/>
          <w:highlight w:val="none"/>
        </w:rPr>
        <w:t xml:space="preserve"> </w:t>
      </w:r>
    </w:p>
    <w:p>
      <w:pPr>
        <w:jc w:val="center"/>
        <w:outlineLvl w:val="9"/>
        <w:rPr>
          <w:rFonts w:hint="eastAsia" w:eastAsia="黑体"/>
          <w:b/>
          <w:bCs/>
          <w:sz w:val="72"/>
          <w:szCs w:val="72"/>
          <w:highlight w:val="none"/>
        </w:rPr>
      </w:pPr>
      <w:r>
        <w:rPr>
          <w:rFonts w:eastAsia="黑体"/>
          <w:b/>
          <w:bCs/>
          <w:sz w:val="72"/>
          <w:szCs w:val="72"/>
          <w:highlight w:val="none"/>
        </w:rPr>
        <w:t xml:space="preserve"> </w:t>
      </w:r>
    </w:p>
    <w:p>
      <w:pPr>
        <w:jc w:val="center"/>
        <w:outlineLvl w:val="9"/>
        <w:rPr>
          <w:rFonts w:eastAsia="楷体_GB2312"/>
          <w:b/>
          <w:bCs/>
          <w:sz w:val="72"/>
          <w:szCs w:val="72"/>
          <w:highlight w:val="none"/>
        </w:rPr>
      </w:pPr>
      <w:r>
        <w:rPr>
          <w:rFonts w:eastAsia="楷体_GB2312"/>
          <w:b/>
          <w:bCs/>
          <w:sz w:val="72"/>
          <w:szCs w:val="72"/>
          <w:highlight w:val="none"/>
        </w:rPr>
        <w:t xml:space="preserve"> </w:t>
      </w:r>
    </w:p>
    <w:p>
      <w:pPr>
        <w:jc w:val="center"/>
        <w:outlineLvl w:val="9"/>
        <w:rPr>
          <w:rFonts w:eastAsia="黑体"/>
          <w:b/>
          <w:bCs/>
          <w:sz w:val="52"/>
          <w:szCs w:val="52"/>
          <w:highlight w:val="none"/>
        </w:rPr>
      </w:pPr>
      <w:r>
        <w:rPr>
          <w:rFonts w:eastAsia="黑体"/>
          <w:b/>
          <w:bCs/>
          <w:sz w:val="52"/>
          <w:szCs w:val="52"/>
          <w:highlight w:val="none"/>
        </w:rPr>
        <w:t xml:space="preserve"> </w:t>
      </w:r>
    </w:p>
    <w:p>
      <w:pPr>
        <w:outlineLvl w:val="9"/>
        <w:rPr>
          <w:b/>
          <w:bCs/>
          <w:sz w:val="28"/>
          <w:szCs w:val="28"/>
          <w:highlight w:val="none"/>
        </w:rPr>
      </w:pPr>
      <w:r>
        <w:rPr>
          <w:b/>
          <w:bCs/>
          <w:sz w:val="28"/>
          <w:szCs w:val="28"/>
          <w:highlight w:val="none"/>
        </w:rPr>
        <w:t xml:space="preserve"> </w:t>
      </w:r>
    </w:p>
    <w:p>
      <w:pPr>
        <w:outlineLvl w:val="9"/>
        <w:rPr>
          <w:b/>
          <w:bCs/>
          <w:sz w:val="28"/>
          <w:szCs w:val="28"/>
          <w:highlight w:val="none"/>
        </w:rPr>
      </w:pPr>
      <w:r>
        <w:rPr>
          <w:b/>
          <w:bCs/>
          <w:sz w:val="28"/>
          <w:szCs w:val="28"/>
          <w:highlight w:val="none"/>
        </w:rPr>
        <w:t xml:space="preserve"> </w:t>
      </w:r>
    </w:p>
    <w:p>
      <w:pPr>
        <w:outlineLvl w:val="9"/>
        <w:rPr>
          <w:b/>
          <w:bCs/>
          <w:sz w:val="28"/>
          <w:szCs w:val="28"/>
          <w:highlight w:val="none"/>
        </w:rPr>
      </w:pPr>
      <w:r>
        <w:rPr>
          <w:b/>
          <w:bCs/>
          <w:sz w:val="28"/>
          <w:szCs w:val="28"/>
          <w:highlight w:val="none"/>
        </w:rPr>
        <w:t xml:space="preserve"> </w:t>
      </w:r>
    </w:p>
    <w:p>
      <w:pPr>
        <w:outlineLvl w:val="9"/>
        <w:rPr>
          <w:b/>
          <w:bCs/>
          <w:sz w:val="28"/>
          <w:szCs w:val="28"/>
          <w:highlight w:val="none"/>
        </w:rPr>
      </w:pPr>
      <w:r>
        <w:rPr>
          <w:b/>
          <w:bCs/>
          <w:sz w:val="28"/>
          <w:szCs w:val="28"/>
          <w:highlight w:val="none"/>
        </w:rPr>
        <w:t xml:space="preserve"> </w:t>
      </w:r>
    </w:p>
    <w:p>
      <w:pPr>
        <w:ind w:right="2719" w:rightChars="1295"/>
        <w:jc w:val="distribute"/>
        <w:outlineLvl w:val="9"/>
        <w:rPr>
          <w:rFonts w:ascii="宋体" w:hAnsi="宋体"/>
          <w:b/>
          <w:color w:val="000000"/>
          <w:sz w:val="32"/>
          <w:szCs w:val="28"/>
        </w:rPr>
      </w:pPr>
      <w:r>
        <w:rPr>
          <w:rFonts w:ascii="宋体" w:hAnsi="宋体"/>
        </w:rPr>
        <mc:AlternateContent>
          <mc:Choice Requires="wps">
            <w:drawing>
              <wp:anchor distT="0" distB="0" distL="114300" distR="114300" simplePos="0" relativeHeight="251659264" behindDoc="0" locked="0" layoutInCell="1" allowOverlap="1">
                <wp:simplePos x="0" y="0"/>
                <wp:positionH relativeFrom="column">
                  <wp:posOffset>3970020</wp:posOffset>
                </wp:positionH>
                <wp:positionV relativeFrom="paragraph">
                  <wp:posOffset>120015</wp:posOffset>
                </wp:positionV>
                <wp:extent cx="723900" cy="457200"/>
                <wp:effectExtent l="4445" t="4445" r="14605" b="14605"/>
                <wp:wrapNone/>
                <wp:docPr id="18" name="文本框 14"/>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pPr>
                              <w:rPr>
                                <w:rFonts w:ascii="宋体" w:hAnsi="宋体"/>
                                <w:b/>
                                <w:bCs/>
                                <w:sz w:val="32"/>
                              </w:rPr>
                            </w:pPr>
                            <w:r>
                              <w:rPr>
                                <w:rFonts w:hint="eastAsia" w:ascii="宋体" w:hAnsi="宋体"/>
                                <w:b/>
                                <w:bCs/>
                                <w:sz w:val="32"/>
                              </w:rPr>
                              <w:t>制定</w:t>
                            </w:r>
                          </w:p>
                        </w:txbxContent>
                      </wps:txbx>
                      <wps:bodyPr upright="1"/>
                    </wps:wsp>
                  </a:graphicData>
                </a:graphic>
              </wp:anchor>
            </w:drawing>
          </mc:Choice>
          <mc:Fallback>
            <w:pict>
              <v:shape id="文本框 14" o:spid="_x0000_s1026" o:spt="202" type="#_x0000_t202" style="position:absolute;left:0pt;margin-left:312.6pt;margin-top:9.45pt;height:36pt;width:57pt;z-index:251659264;mso-width-relative:page;mso-height-relative:page;" filled="f" stroked="t" coordsize="21600,21600" o:gfxdata="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HNLXHYAAAACQEAAA8AAAAAAAAAAQAgAAAAIgAAAGRy&#10;cy9kb3ducmV2LnhtbFBLAQIUABQAAAAIAIdO4kBJGOtDBQIAAA4EAAAOAAAAAAAAAAEAIAAAACcB&#10;AABkcnMvZTJvRG9jLnhtbFBLBQYAAAAABgAGAFkBAACeBQAAAAA=&#10;">
                <v:fill on="f" focussize="0,0"/>
                <v:stroke color="#FFFFFF" joinstyle="miter"/>
                <v:imagedata o:title=""/>
                <o:lock v:ext="edit" aspectratio="f"/>
                <v:textbox>
                  <w:txbxContent>
                    <w:p>
                      <w:pPr>
                        <w:rPr>
                          <w:rFonts w:ascii="宋体" w:hAnsi="宋体"/>
                          <w:b/>
                          <w:bCs/>
                          <w:sz w:val="32"/>
                        </w:rPr>
                      </w:pPr>
                      <w:r>
                        <w:rPr>
                          <w:rFonts w:hint="eastAsia" w:ascii="宋体" w:hAnsi="宋体"/>
                          <w:b/>
                          <w:bCs/>
                          <w:sz w:val="32"/>
                        </w:rPr>
                        <w:t>制定</w:t>
                      </w:r>
                    </w:p>
                  </w:txbxContent>
                </v:textbox>
              </v:shape>
            </w:pict>
          </mc:Fallback>
        </mc:AlternateContent>
      </w:r>
      <w:r>
        <w:rPr>
          <w:rFonts w:hint="eastAsia" w:ascii="宋体" w:hAnsi="宋体"/>
          <w:b/>
          <w:color w:val="000000"/>
          <w:sz w:val="32"/>
          <w:szCs w:val="28"/>
          <w:lang w:val="en-US" w:eastAsia="zh-CN"/>
        </w:rPr>
        <w:t xml:space="preserve">              </w:t>
      </w:r>
      <w:r>
        <w:rPr>
          <w:rFonts w:ascii="宋体" w:hAnsi="宋体"/>
          <w:b/>
          <w:color w:val="000000"/>
          <w:sz w:val="32"/>
          <w:szCs w:val="28"/>
        </w:rPr>
        <w:t>住房和城乡建设部</w:t>
      </w:r>
    </w:p>
    <w:p>
      <w:pPr>
        <w:ind w:right="2719" w:rightChars="1295"/>
        <w:jc w:val="distribute"/>
        <w:outlineLvl w:val="9"/>
        <w:rPr>
          <w:rFonts w:hint="eastAsia" w:ascii="宋体" w:hAnsi="宋体"/>
          <w:b/>
          <w:color w:val="000000"/>
          <w:sz w:val="32"/>
          <w:szCs w:val="28"/>
        </w:rPr>
      </w:pPr>
      <w:r>
        <w:rPr>
          <w:rFonts w:hint="eastAsia" w:ascii="宋体" w:hAnsi="宋体"/>
          <w:b/>
          <w:color w:val="000000"/>
          <w:sz w:val="32"/>
          <w:szCs w:val="28"/>
          <w:lang w:val="en-US" w:eastAsia="zh-CN"/>
        </w:rPr>
        <w:t xml:space="preserve">              </w:t>
      </w:r>
      <w:r>
        <w:rPr>
          <w:rFonts w:ascii="宋体" w:hAnsi="宋体"/>
          <w:b/>
          <w:color w:val="000000"/>
          <w:sz w:val="32"/>
          <w:szCs w:val="28"/>
        </w:rPr>
        <w:t>国家工商行政管理总局</w:t>
      </w:r>
    </w:p>
    <w:p>
      <w:pPr>
        <w:ind w:right="2719" w:rightChars="1295"/>
        <w:jc w:val="distribute"/>
        <w:outlineLvl w:val="9"/>
        <w:rPr>
          <w:rFonts w:hint="eastAsia" w:ascii="宋体" w:hAnsi="宋体"/>
          <w:szCs w:val="21"/>
        </w:rPr>
      </w:pPr>
    </w:p>
    <w:p>
      <w:pPr>
        <w:pStyle w:val="6"/>
        <w:rPr>
          <w:rFonts w:hint="eastAsia" w:ascii="宋体" w:hAnsi="宋体"/>
          <w:szCs w:val="21"/>
        </w:rPr>
      </w:pPr>
    </w:p>
    <w:p>
      <w:pPr>
        <w:pStyle w:val="119"/>
        <w:spacing w:before="0" w:after="0" w:line="500" w:lineRule="exact"/>
        <w:jc w:val="center"/>
        <w:outlineLvl w:val="9"/>
        <w:rPr>
          <w:rFonts w:hint="eastAsia" w:ascii="宋体" w:hAnsi="宋体" w:eastAsia="宋体" w:cs="宋体"/>
          <w:b w:val="0"/>
          <w:bCs/>
          <w:sz w:val="32"/>
          <w:szCs w:val="32"/>
          <w:lang w:val="zh-CN"/>
        </w:rPr>
      </w:pPr>
      <w:r>
        <w:rPr>
          <w:rFonts w:hint="eastAsia" w:ascii="宋体" w:hAnsi="宋体" w:eastAsia="宋体" w:cs="宋体"/>
          <w:b w:val="0"/>
          <w:bCs/>
          <w:sz w:val="32"/>
          <w:szCs w:val="32"/>
          <w:lang w:val="zh-CN"/>
        </w:rPr>
        <w:t>说  明</w:t>
      </w:r>
      <w:bookmarkEnd w:id="109"/>
      <w:bookmarkEnd w:id="110"/>
      <w:bookmarkEnd w:id="111"/>
      <w:bookmarkEnd w:id="112"/>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为了指导建设工程施工合同当事人的签约行为，维护合同当事人的合法权益，依据《中华人民共和国</w:t>
      </w:r>
      <w:r>
        <w:rPr>
          <w:rFonts w:hint="eastAsia" w:ascii="宋体" w:hAnsi="宋体" w:eastAsia="宋体" w:cs="宋体"/>
          <w:b w:val="0"/>
          <w:bCs/>
          <w:sz w:val="24"/>
          <w:lang w:val="en-US" w:eastAsia="zh-CN"/>
        </w:rPr>
        <w:t>民法典</w:t>
      </w:r>
      <w:r>
        <w:rPr>
          <w:rFonts w:hint="eastAsia" w:ascii="宋体" w:hAnsi="宋体" w:eastAsia="宋体" w:cs="宋体"/>
          <w:b w:val="0"/>
          <w:bCs/>
          <w:sz w:val="24"/>
        </w:rPr>
        <w:t>》、《中华人民共和国建筑法》、《中华人民共和国招标投标法》以及相关法律法规，住房城乡建设部、国家工商行政管理总局对《建设工程施工合同（示范文本）》（GF-2013-0201）进行了修订，制定了《建设工程施工合同（示范文本）》（GF-2017-0201）（以下简称《示范文本》）。为了便于合同当事人使用《示范文本》，现就有关问题说明如下：</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一、《示范文本》的组成</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《示范文本》由合同协议书、通用合同条款和专用合同条款三部分组成。</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（一）合同协议书</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示范文本》合同协议书共计13条，主要包括：工程概况、合同工期、质量标准、签约合同价和合同价格形式、项目经理、合同文件构成、承诺以及合同生效条件等重要内容，集中约定了合同当事人基本的合同权利义务。</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（二）通用合同条款</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通用合同条款是合同当事人根据《中华人民共和国建筑法》、《中华人民共和国</w:t>
      </w:r>
      <w:r>
        <w:rPr>
          <w:rFonts w:hint="eastAsia" w:ascii="宋体" w:hAnsi="宋体" w:eastAsia="宋体" w:cs="宋体"/>
          <w:b w:val="0"/>
          <w:bCs/>
          <w:sz w:val="24"/>
          <w:lang w:val="en-US" w:eastAsia="zh-CN"/>
        </w:rPr>
        <w:t>民法典</w:t>
      </w:r>
      <w:r>
        <w:rPr>
          <w:rFonts w:hint="eastAsia" w:ascii="宋体" w:hAnsi="宋体" w:eastAsia="宋体" w:cs="宋体"/>
          <w:b w:val="0"/>
          <w:bCs/>
          <w:sz w:val="24"/>
        </w:rPr>
        <w:t>》等法律法规的规定，就工程建设的实施及相关事项，对合同当事人的权利义务作出的原则性约定。</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通用合同条款共计20条，具体条款分别为：一般约定、发包人、承包人、监理人、工程质量、安全文明施工与环境保护、工期和进度、材料与设备、试验与检验、变更、价格调整、合同价格、计量与支付、验收和工程试车、竣工结算、缺陷责任与保修、违约、不可抗力、保险、索赔和争议解决。前述条款安排既考虑了现行法律法规对工程建设的有关要求，也考虑了建设工程施工管理的特殊需要。</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（三）专用合同条款</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专用合同条款是对通用合同条款原则性约定的细化、完善、补充、修改或另行约定的条款。合同当事人可以根据不同建设工程的特点及具体情况，通过双方的谈判、协商对相应的专用合同条款进行修改补充。在使用专用合同条款时，应注意以下事项：</w:t>
      </w:r>
    </w:p>
    <w:p>
      <w:pPr>
        <w:spacing w:line="500" w:lineRule="exact"/>
        <w:ind w:right="25" w:rightChars="12"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1.专用合同条款的编号应与相应的通用合同条款的编号一致；</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2.合同当事人可以通过对专用合同条款的修改，满足具体建设工程的特殊要求，避免直接修改通用合同条款；</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3.在专用合同条款中有横道线的地方，合同当事人可针对相应的通用合同条款进行细化、完善、补充、修改或另行约定；如无细化、完善、补充、修改或另行约定，则填写“无”或划“/”。</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二、《示范文本》的性质和适用范围</w:t>
      </w:r>
    </w:p>
    <w:p>
      <w:pPr>
        <w:spacing w:line="500" w:lineRule="exact"/>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示范文本》为非强制性使用文本。《示范文本》适用于房屋建筑工程、土木工程、线路管道和设备安装工程、装修工程等建设工程的施工承发包活动,合同当事人可结合建设工程具体情况，根据《示范文本》订立合同，并按照法律法规规定和合同约定承担相应的法律责任及合同权利义务。</w:t>
      </w:r>
      <w:bookmarkStart w:id="117" w:name="_Toc351203480"/>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spacing w:line="500" w:lineRule="exact"/>
        <w:ind w:firstLine="480" w:firstLineChars="200"/>
        <w:outlineLvl w:val="9"/>
        <w:rPr>
          <w:rFonts w:hint="eastAsia" w:ascii="宋体" w:hAnsi="宋体" w:eastAsia="宋体" w:cs="宋体"/>
          <w:b w:val="0"/>
          <w:bCs/>
          <w:sz w:val="24"/>
        </w:rPr>
      </w:pPr>
    </w:p>
    <w:p>
      <w:pPr>
        <w:pStyle w:val="10"/>
        <w:outlineLvl w:val="9"/>
        <w:rPr>
          <w:rFonts w:hint="eastAsia"/>
        </w:rPr>
      </w:pPr>
    </w:p>
    <w:p>
      <w:pPr>
        <w:spacing w:line="500" w:lineRule="exact"/>
        <w:ind w:firstLine="480" w:firstLineChars="200"/>
        <w:outlineLvl w:val="9"/>
        <w:rPr>
          <w:rFonts w:hint="eastAsia" w:ascii="宋体" w:hAnsi="宋体" w:eastAsia="宋体" w:cs="宋体"/>
          <w:b w:val="0"/>
          <w:bCs/>
          <w:sz w:val="24"/>
        </w:rPr>
      </w:pPr>
    </w:p>
    <w:p>
      <w:pPr>
        <w:spacing w:line="500" w:lineRule="exact"/>
        <w:outlineLvl w:val="9"/>
        <w:rPr>
          <w:rFonts w:hint="eastAsia" w:ascii="宋体" w:hAnsi="宋体" w:eastAsia="宋体" w:cs="宋体"/>
          <w:b w:val="0"/>
          <w:bCs/>
          <w:sz w:val="24"/>
        </w:rPr>
      </w:pPr>
    </w:p>
    <w:p>
      <w:pPr>
        <w:pStyle w:val="10"/>
        <w:outlineLvl w:val="9"/>
        <w:rPr>
          <w:rFonts w:hint="eastAsia" w:ascii="宋体" w:hAnsi="宋体" w:eastAsia="宋体" w:cs="宋体"/>
          <w:b w:val="0"/>
          <w:bCs/>
          <w:sz w:val="24"/>
        </w:rPr>
      </w:pPr>
    </w:p>
    <w:p>
      <w:pPr>
        <w:outlineLvl w:val="9"/>
        <w:rPr>
          <w:rFonts w:hint="eastAsia" w:ascii="宋体" w:hAnsi="宋体" w:eastAsia="宋体" w:cs="宋体"/>
          <w:b w:val="0"/>
          <w:bCs/>
          <w:sz w:val="24"/>
        </w:rPr>
      </w:pPr>
    </w:p>
    <w:p>
      <w:pPr>
        <w:pStyle w:val="10"/>
        <w:outlineLvl w:val="9"/>
        <w:rPr>
          <w:rFonts w:hint="eastAsia" w:ascii="宋体" w:hAnsi="宋体" w:eastAsia="宋体" w:cs="宋体"/>
          <w:b w:val="0"/>
          <w:bCs/>
          <w:sz w:val="24"/>
        </w:rPr>
      </w:pPr>
    </w:p>
    <w:p>
      <w:pPr>
        <w:outlineLvl w:val="9"/>
        <w:rPr>
          <w:rFonts w:hint="eastAsia"/>
        </w:rPr>
      </w:pPr>
    </w:p>
    <w:p>
      <w:pPr>
        <w:pStyle w:val="16"/>
        <w:outlineLvl w:val="9"/>
        <w:rPr>
          <w:rFonts w:hint="eastAsia" w:ascii="宋体" w:hAnsi="宋体" w:eastAsia="宋体" w:cs="宋体"/>
          <w:b w:val="0"/>
          <w:bCs/>
          <w:sz w:val="24"/>
        </w:rPr>
      </w:pPr>
    </w:p>
    <w:p>
      <w:pPr>
        <w:pStyle w:val="16"/>
        <w:outlineLvl w:val="9"/>
        <w:rPr>
          <w:rFonts w:hint="eastAsia" w:ascii="宋体" w:hAnsi="宋体" w:eastAsia="宋体" w:cs="宋体"/>
          <w:b w:val="0"/>
          <w:bCs/>
          <w:sz w:val="24"/>
        </w:rPr>
      </w:pPr>
    </w:p>
    <w:p>
      <w:pPr>
        <w:pStyle w:val="16"/>
        <w:outlineLvl w:val="9"/>
        <w:rPr>
          <w:rFonts w:hint="eastAsia" w:ascii="宋体" w:hAnsi="宋体" w:eastAsia="宋体" w:cs="宋体"/>
          <w:b w:val="0"/>
          <w:bCs/>
          <w:sz w:val="24"/>
        </w:rPr>
      </w:pPr>
    </w:p>
    <w:p>
      <w:pPr>
        <w:jc w:val="center"/>
        <w:outlineLvl w:val="9"/>
        <w:rPr>
          <w:rFonts w:hint="eastAsia" w:ascii="宋体" w:hAnsi="宋体" w:eastAsia="宋体" w:cs="宋体"/>
          <w:b w:val="0"/>
          <w:bCs/>
          <w:sz w:val="32"/>
          <w:szCs w:val="32"/>
        </w:rPr>
      </w:pPr>
      <w:r>
        <w:rPr>
          <w:rFonts w:hint="eastAsia" w:ascii="宋体" w:hAnsi="宋体" w:eastAsia="宋体" w:cs="宋体"/>
          <w:b/>
          <w:bCs w:val="0"/>
          <w:color w:val="auto"/>
          <w:sz w:val="32"/>
          <w:szCs w:val="32"/>
        </w:rPr>
        <w:t>第一部分 合同协议书</w:t>
      </w:r>
      <w:bookmarkEnd w:id="113"/>
      <w:bookmarkEnd w:id="114"/>
      <w:bookmarkEnd w:id="117"/>
    </w:p>
    <w:p>
      <w:pPr>
        <w:spacing w:line="360" w:lineRule="auto"/>
        <w:outlineLvl w:val="9"/>
        <w:rPr>
          <w:rFonts w:hint="eastAsia" w:ascii="宋体" w:hAnsi="宋体" w:eastAsia="宋体" w:cs="宋体"/>
          <w:b w:val="0"/>
          <w:bCs/>
          <w:sz w:val="24"/>
          <w:u w:val="single"/>
        </w:rPr>
      </w:pPr>
      <w:r>
        <w:rPr>
          <w:rFonts w:hint="eastAsia" w:ascii="宋体" w:hAnsi="宋体" w:eastAsia="宋体" w:cs="宋体"/>
          <w:b w:val="0"/>
          <w:bCs/>
          <w:sz w:val="24"/>
        </w:rPr>
        <w:t>发包人（全称）：</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  </w:t>
      </w:r>
    </w:p>
    <w:p>
      <w:pPr>
        <w:spacing w:line="360" w:lineRule="auto"/>
        <w:outlineLvl w:val="9"/>
        <w:rPr>
          <w:rFonts w:hint="eastAsia" w:ascii="宋体" w:hAnsi="宋体" w:eastAsia="宋体" w:cs="宋体"/>
          <w:b w:val="0"/>
          <w:bCs/>
          <w:sz w:val="24"/>
          <w:u w:val="single"/>
        </w:rPr>
      </w:pPr>
      <w:r>
        <w:rPr>
          <w:rFonts w:hint="eastAsia" w:ascii="宋体" w:hAnsi="宋体" w:eastAsia="宋体" w:cs="宋体"/>
          <w:b w:val="0"/>
          <w:bCs/>
          <w:sz w:val="24"/>
        </w:rPr>
        <w:t>承包人（全称）：</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lang w:eastAsia="zh-CN"/>
        </w:rPr>
        <w:t></w:t>
      </w:r>
      <w:r>
        <w:rPr>
          <w:rFonts w:hint="eastAsia" w:ascii="宋体" w:hAnsi="宋体" w:eastAsia="宋体" w:cs="宋体"/>
          <w:b w:val="0"/>
          <w:bCs/>
          <w:sz w:val="24"/>
          <w:u w:val="single"/>
        </w:rPr>
        <w:t xml:space="preserve">  </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根据《中华人民共和国</w:t>
      </w:r>
      <w:r>
        <w:rPr>
          <w:rFonts w:hint="eastAsia" w:ascii="宋体" w:hAnsi="宋体" w:eastAsia="宋体" w:cs="宋体"/>
          <w:b w:val="0"/>
          <w:bCs/>
          <w:sz w:val="24"/>
          <w:lang w:val="en-US" w:eastAsia="zh-CN"/>
        </w:rPr>
        <w:t>民法典</w:t>
      </w:r>
      <w:r>
        <w:rPr>
          <w:rFonts w:hint="eastAsia" w:ascii="宋体" w:hAnsi="宋体" w:eastAsia="宋体" w:cs="宋体"/>
          <w:b w:val="0"/>
          <w:bCs/>
          <w:sz w:val="24"/>
        </w:rPr>
        <w:t>》《中华人民共和国建筑法》及有关法律规定，遵循平等、自愿、公平和诚实信用的原则，双方就</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rPr>
        <w:t>施工及有关事项协商一致，共同达成如下协议：</w:t>
      </w:r>
      <w:bookmarkStart w:id="118" w:name="_Toc351203481"/>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一、工程概况</w:t>
      </w:r>
      <w:bookmarkEnd w:id="118"/>
    </w:p>
    <w:p>
      <w:pPr>
        <w:spacing w:line="360" w:lineRule="auto"/>
        <w:ind w:firstLine="470" w:firstLineChars="196"/>
        <w:outlineLvl w:val="9"/>
        <w:rPr>
          <w:rFonts w:hint="eastAsia" w:ascii="宋体" w:hAnsi="宋体" w:eastAsia="宋体" w:cs="宋体"/>
          <w:b w:val="0"/>
          <w:bCs/>
          <w:sz w:val="24"/>
          <w:u w:val="single"/>
        </w:rPr>
      </w:pPr>
      <w:r>
        <w:rPr>
          <w:rFonts w:hint="eastAsia" w:ascii="宋体" w:hAnsi="宋体" w:eastAsia="宋体" w:cs="宋体"/>
          <w:b w:val="0"/>
          <w:bCs/>
          <w:sz w:val="24"/>
        </w:rPr>
        <w:t>1.工程名称：</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spacing w:line="360" w:lineRule="auto"/>
        <w:ind w:firstLine="470" w:firstLineChars="196"/>
        <w:outlineLvl w:val="9"/>
        <w:rPr>
          <w:rFonts w:hint="eastAsia" w:ascii="宋体" w:hAnsi="宋体" w:eastAsia="宋体" w:cs="宋体"/>
          <w:b w:val="0"/>
          <w:bCs/>
          <w:sz w:val="24"/>
        </w:rPr>
      </w:pPr>
      <w:r>
        <w:rPr>
          <w:rFonts w:hint="eastAsia" w:ascii="宋体" w:hAnsi="宋体" w:eastAsia="宋体" w:cs="宋体"/>
          <w:b w:val="0"/>
          <w:bCs/>
          <w:sz w:val="24"/>
        </w:rPr>
        <w:t>2.工程地点：</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spacing w:line="360" w:lineRule="auto"/>
        <w:ind w:firstLine="470" w:firstLineChars="196"/>
        <w:outlineLvl w:val="9"/>
        <w:rPr>
          <w:rFonts w:hint="eastAsia" w:ascii="宋体" w:hAnsi="宋体" w:eastAsia="宋体" w:cs="宋体"/>
          <w:b w:val="0"/>
          <w:bCs/>
          <w:sz w:val="24"/>
        </w:rPr>
      </w:pPr>
      <w:r>
        <w:rPr>
          <w:rFonts w:hint="eastAsia" w:ascii="宋体" w:hAnsi="宋体" w:eastAsia="宋体" w:cs="宋体"/>
          <w:b w:val="0"/>
          <w:bCs/>
          <w:sz w:val="24"/>
        </w:rPr>
        <w:t>3.工程立项批准文号：</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spacing w:line="360" w:lineRule="auto"/>
        <w:ind w:firstLine="470" w:firstLineChars="196"/>
        <w:outlineLvl w:val="9"/>
        <w:rPr>
          <w:rFonts w:hint="eastAsia" w:ascii="宋体" w:hAnsi="宋体" w:eastAsia="宋体" w:cs="宋体"/>
          <w:b w:val="0"/>
          <w:bCs/>
          <w:sz w:val="24"/>
        </w:rPr>
      </w:pPr>
      <w:r>
        <w:rPr>
          <w:rFonts w:hint="eastAsia" w:ascii="宋体" w:hAnsi="宋体" w:eastAsia="宋体" w:cs="宋体"/>
          <w:b w:val="0"/>
          <w:bCs/>
          <w:sz w:val="24"/>
        </w:rPr>
        <w:t>4.资金来源：</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spacing w:line="360" w:lineRule="auto"/>
        <w:ind w:firstLine="470" w:firstLineChars="196"/>
        <w:outlineLvl w:val="9"/>
        <w:rPr>
          <w:rFonts w:hint="eastAsia" w:ascii="宋体" w:hAnsi="宋体" w:eastAsia="宋体" w:cs="宋体"/>
          <w:b w:val="0"/>
          <w:bCs/>
          <w:sz w:val="24"/>
        </w:rPr>
      </w:pPr>
      <w:r>
        <w:rPr>
          <w:rFonts w:hint="eastAsia" w:ascii="宋体" w:hAnsi="宋体" w:eastAsia="宋体" w:cs="宋体"/>
          <w:b w:val="0"/>
          <w:bCs/>
          <w:sz w:val="24"/>
        </w:rPr>
        <w:t>5.工程内容：</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6.工程承包范围：</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rPr>
        <w:t>。</w:t>
      </w:r>
      <w:bookmarkStart w:id="119" w:name="_Toc351203482"/>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二、合同工期</w:t>
      </w:r>
      <w:bookmarkEnd w:id="119"/>
    </w:p>
    <w:p>
      <w:pPr>
        <w:spacing w:line="360" w:lineRule="auto"/>
        <w:ind w:firstLine="459"/>
        <w:outlineLvl w:val="9"/>
        <w:rPr>
          <w:rFonts w:hint="eastAsia" w:ascii="宋体" w:hAnsi="宋体" w:eastAsia="宋体" w:cs="宋体"/>
          <w:b w:val="0"/>
          <w:bCs/>
          <w:sz w:val="24"/>
        </w:rPr>
      </w:pPr>
      <w:r>
        <w:rPr>
          <w:rFonts w:hint="eastAsia" w:ascii="宋体" w:hAnsi="宋体" w:eastAsia="宋体" w:cs="宋体"/>
          <w:b w:val="0"/>
          <w:bCs/>
          <w:sz w:val="24"/>
        </w:rPr>
        <w:t>计划开工日期：</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rPr>
        <w:t>年</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rPr>
        <w:t>月</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rPr>
        <w:t>日。</w:t>
      </w:r>
    </w:p>
    <w:p>
      <w:pPr>
        <w:spacing w:line="360" w:lineRule="auto"/>
        <w:ind w:firstLine="459"/>
        <w:outlineLvl w:val="9"/>
        <w:rPr>
          <w:rFonts w:hint="eastAsia" w:ascii="宋体" w:hAnsi="宋体" w:eastAsia="宋体" w:cs="宋体"/>
          <w:b w:val="0"/>
          <w:bCs/>
          <w:sz w:val="24"/>
        </w:rPr>
      </w:pPr>
      <w:r>
        <w:rPr>
          <w:rFonts w:hint="eastAsia" w:ascii="宋体" w:hAnsi="宋体" w:eastAsia="宋体" w:cs="宋体"/>
          <w:b w:val="0"/>
          <w:bCs/>
          <w:sz w:val="24"/>
        </w:rPr>
        <w:t>计划竣工日期：</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rPr>
        <w:t>年</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rPr>
        <w:t>月</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rPr>
        <w:t>日。</w:t>
      </w:r>
    </w:p>
    <w:p>
      <w:pPr>
        <w:spacing w:line="360" w:lineRule="auto"/>
        <w:ind w:firstLine="459"/>
        <w:outlineLvl w:val="9"/>
        <w:rPr>
          <w:rFonts w:hint="eastAsia" w:ascii="宋体" w:hAnsi="宋体" w:eastAsia="宋体" w:cs="宋体"/>
          <w:b w:val="0"/>
          <w:bCs/>
          <w:sz w:val="24"/>
        </w:rPr>
      </w:pPr>
      <w:r>
        <w:rPr>
          <w:rFonts w:hint="eastAsia" w:ascii="宋体" w:hAnsi="宋体" w:eastAsia="宋体" w:cs="宋体"/>
          <w:b w:val="0"/>
          <w:bCs/>
          <w:sz w:val="24"/>
        </w:rPr>
        <w:t>工期总日历天数：</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rPr>
        <w:t>天。工期总日历天数与根据前述计划开竣工日期计算的工期天数不一致的，以工期总日历天数为准。</w:t>
      </w:r>
    </w:p>
    <w:p>
      <w:pPr>
        <w:spacing w:before="120" w:after="120" w:line="360" w:lineRule="auto"/>
        <w:jc w:val="left"/>
        <w:outlineLvl w:val="9"/>
        <w:rPr>
          <w:rFonts w:hint="eastAsia" w:ascii="宋体" w:hAnsi="宋体" w:eastAsia="宋体" w:cs="宋体"/>
          <w:b w:val="0"/>
          <w:bCs/>
          <w:sz w:val="24"/>
        </w:rPr>
      </w:pPr>
      <w:r>
        <w:rPr>
          <w:rFonts w:hint="eastAsia" w:ascii="宋体" w:hAnsi="宋体" w:eastAsia="宋体" w:cs="宋体"/>
          <w:b w:val="0"/>
          <w:bCs/>
          <w:sz w:val="24"/>
        </w:rPr>
        <w:t xml:space="preserve">    </w:t>
      </w:r>
      <w:bookmarkStart w:id="120" w:name="_Toc351203483"/>
      <w:r>
        <w:rPr>
          <w:rFonts w:hint="eastAsia" w:ascii="宋体" w:hAnsi="宋体" w:eastAsia="宋体" w:cs="宋体"/>
          <w:b w:val="0"/>
          <w:bCs/>
          <w:sz w:val="24"/>
        </w:rPr>
        <w:t>三、质量标准</w:t>
      </w:r>
      <w:bookmarkEnd w:id="120"/>
    </w:p>
    <w:p>
      <w:pPr>
        <w:spacing w:line="360" w:lineRule="auto"/>
        <w:ind w:firstLine="459"/>
        <w:outlineLvl w:val="9"/>
        <w:rPr>
          <w:rFonts w:hint="eastAsia" w:ascii="宋体" w:hAnsi="宋体" w:eastAsia="宋体" w:cs="宋体"/>
          <w:b w:val="0"/>
          <w:bCs/>
          <w:sz w:val="24"/>
        </w:rPr>
      </w:pPr>
      <w:r>
        <w:rPr>
          <w:rFonts w:hint="eastAsia" w:ascii="宋体" w:hAnsi="宋体" w:eastAsia="宋体" w:cs="宋体"/>
          <w:b w:val="0"/>
          <w:bCs/>
          <w:sz w:val="24"/>
        </w:rPr>
        <w:t>工程质量符合</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rPr>
        <w:t>标准。</w:t>
      </w:r>
    </w:p>
    <w:p>
      <w:pPr>
        <w:spacing w:before="120" w:after="120" w:line="360" w:lineRule="auto"/>
        <w:jc w:val="left"/>
        <w:outlineLvl w:val="9"/>
        <w:rPr>
          <w:rFonts w:hint="eastAsia" w:ascii="宋体" w:hAnsi="宋体" w:eastAsia="宋体" w:cs="宋体"/>
          <w:b w:val="0"/>
          <w:bCs/>
          <w:sz w:val="24"/>
        </w:rPr>
      </w:pPr>
      <w:r>
        <w:rPr>
          <w:rFonts w:hint="eastAsia" w:ascii="宋体" w:hAnsi="宋体" w:eastAsia="宋体" w:cs="宋体"/>
          <w:b w:val="0"/>
          <w:bCs/>
          <w:sz w:val="24"/>
        </w:rPr>
        <w:t xml:space="preserve">    </w:t>
      </w:r>
      <w:bookmarkStart w:id="121" w:name="_Toc351203484"/>
      <w:r>
        <w:rPr>
          <w:rFonts w:hint="eastAsia" w:ascii="宋体" w:hAnsi="宋体" w:eastAsia="宋体" w:cs="宋体"/>
          <w:b w:val="0"/>
          <w:bCs/>
          <w:sz w:val="24"/>
        </w:rPr>
        <w:t>四、签约合同价与合同价格形式</w:t>
      </w:r>
      <w:bookmarkEnd w:id="121"/>
      <w:r>
        <w:rPr>
          <w:rFonts w:hint="eastAsia" w:ascii="宋体" w:hAnsi="宋体" w:eastAsia="宋体" w:cs="宋体"/>
          <w:b w:val="0"/>
          <w:bCs/>
          <w:sz w:val="24"/>
        </w:rPr>
        <w:tab/>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1.签约合同价为：</w:t>
      </w:r>
    </w:p>
    <w:p>
      <w:pPr>
        <w:spacing w:line="360" w:lineRule="auto"/>
        <w:ind w:firstLine="600" w:firstLineChars="250"/>
        <w:outlineLvl w:val="9"/>
        <w:rPr>
          <w:rFonts w:hint="eastAsia" w:ascii="宋体" w:hAnsi="宋体" w:eastAsia="宋体" w:cs="宋体"/>
          <w:b w:val="0"/>
          <w:bCs/>
          <w:sz w:val="24"/>
        </w:rPr>
      </w:pPr>
      <w:r>
        <w:rPr>
          <w:rFonts w:hint="eastAsia" w:ascii="宋体" w:hAnsi="宋体" w:eastAsia="宋体" w:cs="宋体"/>
          <w:b w:val="0"/>
          <w:bCs/>
          <w:sz w:val="24"/>
        </w:rPr>
        <w:t>人民币（大写）</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rPr>
        <w:t>(¥</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rPr>
        <w:t>元)；</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其中：</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（1）安全文明施工费：</w:t>
      </w:r>
    </w:p>
    <w:p>
      <w:pPr>
        <w:spacing w:line="360" w:lineRule="auto"/>
        <w:ind w:firstLine="1080" w:firstLineChars="450"/>
        <w:outlineLvl w:val="9"/>
        <w:rPr>
          <w:rFonts w:hint="eastAsia" w:ascii="宋体" w:hAnsi="宋体" w:eastAsia="宋体" w:cs="宋体"/>
          <w:b w:val="0"/>
          <w:bCs/>
          <w:sz w:val="24"/>
        </w:rPr>
      </w:pPr>
      <w:r>
        <w:rPr>
          <w:rFonts w:hint="eastAsia" w:ascii="宋体" w:hAnsi="宋体" w:eastAsia="宋体" w:cs="宋体"/>
          <w:b w:val="0"/>
          <w:bCs/>
          <w:sz w:val="24"/>
        </w:rPr>
        <w:t>人民币（大写）</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元)；</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（2）材料和工程设备暂估价金额：</w:t>
      </w:r>
    </w:p>
    <w:p>
      <w:pPr>
        <w:spacing w:line="360" w:lineRule="auto"/>
        <w:ind w:firstLine="1080" w:firstLineChars="450"/>
        <w:outlineLvl w:val="9"/>
        <w:rPr>
          <w:rFonts w:hint="eastAsia" w:ascii="宋体" w:hAnsi="宋体" w:eastAsia="宋体" w:cs="宋体"/>
          <w:b w:val="0"/>
          <w:bCs/>
          <w:sz w:val="24"/>
        </w:rPr>
      </w:pPr>
      <w:r>
        <w:rPr>
          <w:rFonts w:hint="eastAsia" w:ascii="宋体" w:hAnsi="宋体" w:eastAsia="宋体" w:cs="宋体"/>
          <w:b w:val="0"/>
          <w:bCs/>
          <w:sz w:val="24"/>
        </w:rPr>
        <w:t>人民币（大写）</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元)；</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（3）专业工程暂估价金额：</w:t>
      </w:r>
    </w:p>
    <w:p>
      <w:pPr>
        <w:spacing w:line="360" w:lineRule="auto"/>
        <w:ind w:firstLine="1080" w:firstLineChars="450"/>
        <w:outlineLvl w:val="9"/>
        <w:rPr>
          <w:rFonts w:hint="eastAsia" w:ascii="宋体" w:hAnsi="宋体" w:eastAsia="宋体" w:cs="宋体"/>
          <w:b w:val="0"/>
          <w:bCs/>
          <w:sz w:val="24"/>
        </w:rPr>
      </w:pPr>
      <w:r>
        <w:rPr>
          <w:rFonts w:hint="eastAsia" w:ascii="宋体" w:hAnsi="宋体" w:eastAsia="宋体" w:cs="宋体"/>
          <w:b w:val="0"/>
          <w:bCs/>
          <w:sz w:val="24"/>
        </w:rPr>
        <w:t>人民币（大写）</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元)；</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（4）暂列金额：</w:t>
      </w:r>
    </w:p>
    <w:p>
      <w:pPr>
        <w:spacing w:line="360" w:lineRule="auto"/>
        <w:ind w:firstLine="1080" w:firstLineChars="450"/>
        <w:outlineLvl w:val="9"/>
        <w:rPr>
          <w:rFonts w:hint="eastAsia" w:ascii="宋体" w:hAnsi="宋体" w:eastAsia="宋体" w:cs="宋体"/>
          <w:b w:val="0"/>
          <w:bCs/>
          <w:sz w:val="24"/>
        </w:rPr>
      </w:pPr>
      <w:r>
        <w:rPr>
          <w:rFonts w:hint="eastAsia" w:ascii="宋体" w:hAnsi="宋体" w:eastAsia="宋体" w:cs="宋体"/>
          <w:b w:val="0"/>
          <w:bCs/>
          <w:sz w:val="24"/>
        </w:rPr>
        <w:t>人民币（大写）</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元)。</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2.合同价格形式：</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spacing w:before="120" w:after="120" w:line="360" w:lineRule="auto"/>
        <w:jc w:val="left"/>
        <w:outlineLvl w:val="9"/>
        <w:rPr>
          <w:rFonts w:hint="eastAsia" w:ascii="宋体" w:hAnsi="宋体" w:eastAsia="宋体" w:cs="宋体"/>
          <w:b w:val="0"/>
          <w:bCs/>
          <w:sz w:val="24"/>
        </w:rPr>
      </w:pPr>
      <w:r>
        <w:rPr>
          <w:rFonts w:hint="eastAsia" w:ascii="宋体" w:hAnsi="宋体" w:eastAsia="宋体" w:cs="宋体"/>
          <w:b w:val="0"/>
          <w:bCs/>
          <w:sz w:val="24"/>
        </w:rPr>
        <w:t xml:space="preserve">    </w:t>
      </w:r>
      <w:bookmarkStart w:id="122" w:name="_Toc351203485"/>
      <w:r>
        <w:rPr>
          <w:rFonts w:hint="eastAsia" w:ascii="宋体" w:hAnsi="宋体" w:eastAsia="宋体" w:cs="宋体"/>
          <w:b w:val="0"/>
          <w:bCs/>
          <w:sz w:val="24"/>
        </w:rPr>
        <w:t>五、</w:t>
      </w:r>
      <w:bookmarkEnd w:id="122"/>
      <w:r>
        <w:rPr>
          <w:rFonts w:hint="eastAsia" w:ascii="宋体" w:hAnsi="宋体" w:eastAsia="宋体" w:cs="宋体"/>
          <w:b w:val="0"/>
          <w:bCs/>
          <w:sz w:val="24"/>
        </w:rPr>
        <w:t>项目经理</w:t>
      </w:r>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承包人项目经理：</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w:t>
      </w:r>
      <w:r>
        <w:rPr>
          <w:rFonts w:hint="eastAsia" w:ascii="宋体" w:hAnsi="宋体" w:eastAsia="宋体" w:cs="宋体"/>
          <w:b w:val="0"/>
          <w:bCs/>
          <w:sz w:val="24"/>
        </w:rPr>
        <w:t>。</w:t>
      </w:r>
    </w:p>
    <w:p>
      <w:pPr>
        <w:spacing w:before="120" w:after="120" w:line="360" w:lineRule="auto"/>
        <w:jc w:val="left"/>
        <w:outlineLvl w:val="9"/>
        <w:rPr>
          <w:rFonts w:hint="eastAsia" w:ascii="宋体" w:hAnsi="宋体" w:eastAsia="宋体" w:cs="宋体"/>
          <w:b w:val="0"/>
          <w:bCs/>
          <w:sz w:val="24"/>
        </w:rPr>
      </w:pPr>
      <w:r>
        <w:rPr>
          <w:rFonts w:hint="eastAsia" w:ascii="宋体" w:hAnsi="宋体" w:eastAsia="宋体" w:cs="宋体"/>
          <w:b w:val="0"/>
          <w:bCs/>
          <w:sz w:val="24"/>
        </w:rPr>
        <w:t xml:space="preserve">    </w:t>
      </w:r>
      <w:bookmarkStart w:id="123" w:name="_Toc351203486"/>
      <w:r>
        <w:rPr>
          <w:rFonts w:hint="eastAsia" w:ascii="宋体" w:hAnsi="宋体" w:eastAsia="宋体" w:cs="宋体"/>
          <w:b w:val="0"/>
          <w:bCs/>
          <w:sz w:val="24"/>
        </w:rPr>
        <w:t>六、合同文件构成</w:t>
      </w:r>
      <w:bookmarkEnd w:id="123"/>
    </w:p>
    <w:p>
      <w:pPr>
        <w:spacing w:line="360" w:lineRule="auto"/>
        <w:ind w:firstLine="480" w:firstLineChars="200"/>
        <w:outlineLvl w:val="9"/>
        <w:rPr>
          <w:rFonts w:hint="eastAsia" w:ascii="宋体" w:hAnsi="宋体" w:eastAsia="宋体" w:cs="宋体"/>
          <w:b w:val="0"/>
          <w:bCs/>
          <w:sz w:val="24"/>
        </w:rPr>
      </w:pPr>
      <w:r>
        <w:rPr>
          <w:rFonts w:hint="eastAsia" w:ascii="宋体" w:hAnsi="宋体" w:eastAsia="宋体" w:cs="宋体"/>
          <w:b w:val="0"/>
          <w:bCs/>
          <w:sz w:val="24"/>
        </w:rPr>
        <w:t>本协议书与下列文件一起构成合同文件：</w:t>
      </w:r>
    </w:p>
    <w:p>
      <w:pPr>
        <w:autoSpaceDE w:val="0"/>
        <w:autoSpaceDN w:val="0"/>
        <w:adjustRightInd w:val="0"/>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rPr>
        <w:t>（1）中标通知书（如果有）；</w:t>
      </w:r>
    </w:p>
    <w:p>
      <w:pPr>
        <w:autoSpaceDE w:val="0"/>
        <w:autoSpaceDN w:val="0"/>
        <w:adjustRightInd w:val="0"/>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rPr>
        <w:t xml:space="preserve">（2）投标函及其附录（如果有）； </w:t>
      </w:r>
    </w:p>
    <w:p>
      <w:pPr>
        <w:autoSpaceDE w:val="0"/>
        <w:autoSpaceDN w:val="0"/>
        <w:adjustRightInd w:val="0"/>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rPr>
        <w:t>（3）专用合同条款及其附件；</w:t>
      </w:r>
    </w:p>
    <w:p>
      <w:pPr>
        <w:autoSpaceDE w:val="0"/>
        <w:autoSpaceDN w:val="0"/>
        <w:adjustRightInd w:val="0"/>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rPr>
        <w:t>（4）通用合同条款；</w:t>
      </w:r>
    </w:p>
    <w:p>
      <w:pPr>
        <w:autoSpaceDE w:val="0"/>
        <w:autoSpaceDN w:val="0"/>
        <w:adjustRightInd w:val="0"/>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rPr>
        <w:t>（5）技术标准和要求；</w:t>
      </w:r>
    </w:p>
    <w:p>
      <w:pPr>
        <w:autoSpaceDE w:val="0"/>
        <w:autoSpaceDN w:val="0"/>
        <w:adjustRightInd w:val="0"/>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rPr>
        <w:t>（6）图纸；</w:t>
      </w:r>
    </w:p>
    <w:p>
      <w:pPr>
        <w:autoSpaceDE w:val="0"/>
        <w:autoSpaceDN w:val="0"/>
        <w:adjustRightInd w:val="0"/>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rPr>
        <w:t>（7）已标价工程量清单或预算书；</w:t>
      </w:r>
    </w:p>
    <w:p>
      <w:pPr>
        <w:autoSpaceDE w:val="0"/>
        <w:autoSpaceDN w:val="0"/>
        <w:adjustRightInd w:val="0"/>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rPr>
        <w:t>（8）其他合同文件。</w:t>
      </w:r>
    </w:p>
    <w:p>
      <w:pPr>
        <w:keepNext w:val="0"/>
        <w:keepLines w:val="0"/>
        <w:pageBreakBefore w:val="0"/>
        <w:kinsoku/>
        <w:wordWrap/>
        <w:overflowPunct/>
        <w:topLinePunct w:val="0"/>
        <w:autoSpaceDE w:val="0"/>
        <w:autoSpaceDN w:val="0"/>
        <w:bidi w:val="0"/>
        <w:adjustRightInd w:val="0"/>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在合同订立及履行过程中形成的与合同有关的文件均构成合同文件组成部分。</w:t>
      </w:r>
    </w:p>
    <w:p>
      <w:pPr>
        <w:keepNext w:val="0"/>
        <w:keepLines w:val="0"/>
        <w:pageBreakBefore w:val="0"/>
        <w:kinsoku/>
        <w:wordWrap/>
        <w:overflowPunct/>
        <w:topLinePunct w:val="0"/>
        <w:autoSpaceDE w:val="0"/>
        <w:autoSpaceDN w:val="0"/>
        <w:bidi w:val="0"/>
        <w:adjustRightInd w:val="0"/>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上述各项合同文件包括合同当事人就该项合同文件所作出的补充和修改，属于同一类内容的文件，应以最新签署的为准。专用合同条款及其附件须经合同当事人签字或盖章。</w:t>
      </w:r>
    </w:p>
    <w:p>
      <w:pPr>
        <w:keepNext w:val="0"/>
        <w:keepLines w:val="0"/>
        <w:pageBreakBefore w:val="0"/>
        <w:kinsoku/>
        <w:wordWrap/>
        <w:overflowPunct/>
        <w:topLinePunct w:val="0"/>
        <w:bidi w:val="0"/>
        <w:snapToGrid/>
        <w:spacing w:before="120" w:after="120" w:line="360" w:lineRule="auto"/>
        <w:jc w:val="left"/>
        <w:textAlignment w:val="auto"/>
        <w:outlineLvl w:val="9"/>
        <w:rPr>
          <w:rFonts w:hint="eastAsia" w:ascii="宋体" w:hAnsi="宋体"/>
          <w:sz w:val="24"/>
        </w:rPr>
      </w:pPr>
      <w:r>
        <w:rPr>
          <w:rFonts w:hint="eastAsia" w:ascii="宋体" w:hAnsi="宋体"/>
          <w:sz w:val="24"/>
        </w:rPr>
        <w:t xml:space="preserve">    </w:t>
      </w:r>
      <w:bookmarkStart w:id="124" w:name="_Toc351203487"/>
      <w:r>
        <w:rPr>
          <w:rFonts w:hint="eastAsia" w:ascii="宋体" w:hAnsi="宋体"/>
          <w:sz w:val="24"/>
        </w:rPr>
        <w:t>七、承诺</w:t>
      </w:r>
      <w:bookmarkEnd w:id="124"/>
    </w:p>
    <w:p>
      <w:pPr>
        <w:keepNext w:val="0"/>
        <w:keepLines w:val="0"/>
        <w:pageBreakBefore w:val="0"/>
        <w:kinsoku/>
        <w:wordWrap/>
        <w:overflowPunct/>
        <w:topLinePunct w:val="0"/>
        <w:bidi w:val="0"/>
        <w:snapToGrid/>
        <w:spacing w:line="360" w:lineRule="auto"/>
        <w:ind w:firstLine="480" w:firstLineChars="200"/>
        <w:textAlignment w:val="auto"/>
        <w:outlineLvl w:val="9"/>
        <w:rPr>
          <w:rFonts w:hint="eastAsia" w:ascii="宋体" w:hAnsi="宋体"/>
          <w:sz w:val="24"/>
        </w:rPr>
      </w:pPr>
      <w:r>
        <w:rPr>
          <w:rFonts w:hint="eastAsia" w:ascii="宋体" w:hAnsi="宋体"/>
          <w:sz w:val="24"/>
        </w:rPr>
        <w:t>1.发包人承诺按照法律规定履行项目审批手续、筹集工程建设资金并按照合同约定的期限和方式支付合同价款。</w:t>
      </w:r>
    </w:p>
    <w:p>
      <w:pPr>
        <w:keepNext w:val="0"/>
        <w:keepLines w:val="0"/>
        <w:pageBreakBefore w:val="0"/>
        <w:kinsoku/>
        <w:wordWrap/>
        <w:overflowPunct/>
        <w:topLinePunct w:val="0"/>
        <w:bidi w:val="0"/>
        <w:snapToGrid/>
        <w:spacing w:line="360" w:lineRule="auto"/>
        <w:ind w:firstLine="480" w:firstLineChars="200"/>
        <w:textAlignment w:val="auto"/>
        <w:outlineLvl w:val="9"/>
        <w:rPr>
          <w:rFonts w:hint="eastAsia" w:ascii="宋体" w:hAnsi="宋体"/>
          <w:sz w:val="24"/>
        </w:rPr>
      </w:pPr>
      <w:r>
        <w:rPr>
          <w:rFonts w:hint="eastAsia" w:ascii="宋体" w:hAnsi="宋体"/>
          <w:sz w:val="24"/>
        </w:rPr>
        <w:t>2.承包人承诺按照法律规定及合同约定组织完成工程施工，确保工程质量和安全，不进行转包及违法分包，并在缺陷责任期及保修期内承担相应的工程维修责任。</w:t>
      </w:r>
    </w:p>
    <w:p>
      <w:pPr>
        <w:keepNext w:val="0"/>
        <w:keepLines w:val="0"/>
        <w:pageBreakBefore w:val="0"/>
        <w:widowControl/>
        <w:kinsoku/>
        <w:wordWrap/>
        <w:overflowPunct/>
        <w:topLinePunct w:val="0"/>
        <w:autoSpaceDE w:val="0"/>
        <w:bidi w:val="0"/>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3.发包人和承包人通过招投标形式签订合同的，双方理解并承诺不再就同一工程另行签订与合同实质性内容相背离的协议。</w:t>
      </w:r>
    </w:p>
    <w:p>
      <w:pPr>
        <w:keepNext w:val="0"/>
        <w:keepLines w:val="0"/>
        <w:pageBreakBefore w:val="0"/>
        <w:widowControl/>
        <w:kinsoku/>
        <w:wordWrap/>
        <w:overflowPunct/>
        <w:topLinePunct w:val="0"/>
        <w:autoSpaceDE w:val="0"/>
        <w:bidi w:val="0"/>
        <w:snapToGrid/>
        <w:spacing w:line="360" w:lineRule="auto"/>
        <w:jc w:val="left"/>
        <w:textAlignment w:val="auto"/>
        <w:outlineLvl w:val="9"/>
        <w:rPr>
          <w:rFonts w:hint="eastAsia" w:ascii="宋体" w:hAnsi="宋体"/>
          <w:sz w:val="24"/>
        </w:rPr>
      </w:pPr>
      <w:bookmarkStart w:id="125" w:name="_Toc351203488"/>
      <w:bookmarkEnd w:id="125"/>
      <w:r>
        <w:rPr>
          <w:rFonts w:hint="eastAsia" w:ascii="宋体" w:hAnsi="宋体"/>
          <w:b/>
          <w:bCs/>
          <w:sz w:val="24"/>
        </w:rPr>
        <w:t xml:space="preserve">   </w:t>
      </w:r>
      <w:r>
        <w:rPr>
          <w:rFonts w:hint="eastAsia" w:ascii="宋体" w:hAnsi="宋体"/>
          <w:sz w:val="24"/>
        </w:rPr>
        <w:t xml:space="preserve"> 八、词语含义</w:t>
      </w:r>
    </w:p>
    <w:p>
      <w:pPr>
        <w:keepNext w:val="0"/>
        <w:keepLines w:val="0"/>
        <w:pageBreakBefore w:val="0"/>
        <w:widowControl/>
        <w:kinsoku/>
        <w:wordWrap/>
        <w:overflowPunct/>
        <w:topLinePunct w:val="0"/>
        <w:autoSpaceDE w:val="0"/>
        <w:bidi w:val="0"/>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本协议书中词语含义与第二部分通用合同条款中赋予的含义相同。</w:t>
      </w:r>
    </w:p>
    <w:p>
      <w:pPr>
        <w:keepNext w:val="0"/>
        <w:keepLines w:val="0"/>
        <w:pageBreakBefore w:val="0"/>
        <w:widowControl/>
        <w:kinsoku/>
        <w:wordWrap/>
        <w:overflowPunct/>
        <w:topLinePunct w:val="0"/>
        <w:autoSpaceDE w:val="0"/>
        <w:bidi w:val="0"/>
        <w:snapToGrid/>
        <w:spacing w:line="360" w:lineRule="auto"/>
        <w:jc w:val="left"/>
        <w:textAlignment w:val="auto"/>
        <w:outlineLvl w:val="9"/>
        <w:rPr>
          <w:rFonts w:hint="eastAsia" w:ascii="宋体" w:hAnsi="宋体"/>
          <w:sz w:val="24"/>
        </w:rPr>
      </w:pPr>
      <w:r>
        <w:rPr>
          <w:rFonts w:hint="eastAsia" w:ascii="宋体" w:hAnsi="宋体"/>
          <w:sz w:val="24"/>
        </w:rPr>
        <w:t xml:space="preserve">    </w:t>
      </w:r>
      <w:bookmarkStart w:id="126" w:name="_Toc351203489"/>
      <w:r>
        <w:rPr>
          <w:rFonts w:hint="eastAsia" w:ascii="宋体" w:hAnsi="宋体"/>
          <w:sz w:val="24"/>
        </w:rPr>
        <w:t>九、签订时间</w:t>
      </w:r>
      <w:bookmarkEnd w:id="126"/>
    </w:p>
    <w:p>
      <w:pPr>
        <w:keepNext w:val="0"/>
        <w:keepLines w:val="0"/>
        <w:pageBreakBefore w:val="0"/>
        <w:widowControl/>
        <w:kinsoku/>
        <w:wordWrap/>
        <w:overflowPunct/>
        <w:topLinePunct w:val="0"/>
        <w:autoSpaceDE w:val="0"/>
        <w:bidi w:val="0"/>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本合同于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日签订。</w:t>
      </w:r>
    </w:p>
    <w:p>
      <w:pPr>
        <w:keepNext w:val="0"/>
        <w:keepLines w:val="0"/>
        <w:pageBreakBefore w:val="0"/>
        <w:widowControl/>
        <w:kinsoku/>
        <w:wordWrap/>
        <w:overflowPunct/>
        <w:topLinePunct w:val="0"/>
        <w:autoSpaceDE w:val="0"/>
        <w:bidi w:val="0"/>
        <w:snapToGrid/>
        <w:spacing w:line="360" w:lineRule="auto"/>
        <w:jc w:val="left"/>
        <w:textAlignment w:val="auto"/>
        <w:outlineLvl w:val="9"/>
        <w:rPr>
          <w:rFonts w:hint="eastAsia" w:ascii="宋体" w:hAnsi="宋体"/>
          <w:sz w:val="24"/>
        </w:rPr>
      </w:pPr>
      <w:r>
        <w:rPr>
          <w:rFonts w:hint="eastAsia" w:ascii="宋体" w:hAnsi="宋体"/>
          <w:sz w:val="24"/>
        </w:rPr>
        <w:t xml:space="preserve">    </w:t>
      </w:r>
      <w:bookmarkStart w:id="127" w:name="_Toc351203490"/>
      <w:bookmarkEnd w:id="127"/>
      <w:r>
        <w:rPr>
          <w:rFonts w:hint="eastAsia" w:ascii="宋体" w:hAnsi="宋体"/>
          <w:sz w:val="24"/>
        </w:rPr>
        <w:t>十、签订地点</w:t>
      </w:r>
    </w:p>
    <w:p>
      <w:pPr>
        <w:keepNext w:val="0"/>
        <w:keepLines w:val="0"/>
        <w:pageBreakBefore w:val="0"/>
        <w:widowControl/>
        <w:kinsoku/>
        <w:wordWrap/>
        <w:overflowPunct/>
        <w:topLinePunct w:val="0"/>
        <w:autoSpaceDE w:val="0"/>
        <w:bidi w:val="0"/>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本合同在</w:t>
      </w:r>
      <w:r>
        <w:rPr>
          <w:rFonts w:hint="eastAsia" w:ascii="宋体" w:hAnsi="宋体"/>
          <w:sz w:val="24"/>
          <w:u w:val="single"/>
        </w:rPr>
        <w:t xml:space="preserve">                                    </w:t>
      </w:r>
      <w:r>
        <w:rPr>
          <w:rFonts w:hint="eastAsia" w:ascii="宋体" w:hAnsi="宋体"/>
          <w:sz w:val="24"/>
        </w:rPr>
        <w:t>签订。</w:t>
      </w:r>
    </w:p>
    <w:p>
      <w:pPr>
        <w:keepNext w:val="0"/>
        <w:keepLines w:val="0"/>
        <w:pageBreakBefore w:val="0"/>
        <w:widowControl/>
        <w:kinsoku/>
        <w:wordWrap/>
        <w:overflowPunct/>
        <w:topLinePunct w:val="0"/>
        <w:autoSpaceDE w:val="0"/>
        <w:bidi w:val="0"/>
        <w:snapToGrid/>
        <w:spacing w:line="360" w:lineRule="auto"/>
        <w:jc w:val="left"/>
        <w:textAlignment w:val="auto"/>
        <w:outlineLvl w:val="9"/>
        <w:rPr>
          <w:rFonts w:hint="eastAsia" w:ascii="宋体" w:hAnsi="宋体"/>
          <w:sz w:val="24"/>
        </w:rPr>
      </w:pPr>
      <w:r>
        <w:rPr>
          <w:rFonts w:hint="eastAsia" w:ascii="宋体" w:hAnsi="宋体"/>
          <w:sz w:val="24"/>
        </w:rPr>
        <w:t xml:space="preserve">    </w:t>
      </w:r>
      <w:bookmarkStart w:id="128" w:name="_Toc351203491"/>
      <w:bookmarkEnd w:id="128"/>
      <w:r>
        <w:rPr>
          <w:rFonts w:hint="eastAsia" w:ascii="宋体" w:hAnsi="宋体"/>
          <w:sz w:val="24"/>
        </w:rPr>
        <w:t>十一、补充协议</w:t>
      </w:r>
    </w:p>
    <w:p>
      <w:pPr>
        <w:keepNext w:val="0"/>
        <w:keepLines w:val="0"/>
        <w:pageBreakBefore w:val="0"/>
        <w:widowControl/>
        <w:kinsoku/>
        <w:wordWrap/>
        <w:overflowPunct/>
        <w:topLinePunct w:val="0"/>
        <w:autoSpaceDE w:val="0"/>
        <w:bidi w:val="0"/>
        <w:snapToGrid/>
        <w:spacing w:line="360" w:lineRule="auto"/>
        <w:ind w:firstLine="480" w:firstLineChars="200"/>
        <w:jc w:val="left"/>
        <w:textAlignment w:val="auto"/>
        <w:outlineLvl w:val="9"/>
        <w:rPr>
          <w:rFonts w:hint="eastAsia" w:ascii="宋体" w:hAnsi="宋体"/>
          <w:b/>
          <w:bCs/>
          <w:sz w:val="24"/>
        </w:rPr>
      </w:pPr>
      <w:r>
        <w:rPr>
          <w:rFonts w:hint="eastAsia" w:ascii="宋体" w:hAnsi="宋体"/>
          <w:sz w:val="24"/>
        </w:rPr>
        <w:t>合同未尽事宜，合同当事人另行签订补充协议，补充协议是合同的组成部分。</w:t>
      </w:r>
    </w:p>
    <w:p>
      <w:pPr>
        <w:keepNext w:val="0"/>
        <w:keepLines w:val="0"/>
        <w:pageBreakBefore w:val="0"/>
        <w:widowControl/>
        <w:kinsoku/>
        <w:wordWrap/>
        <w:overflowPunct/>
        <w:topLinePunct w:val="0"/>
        <w:autoSpaceDE w:val="0"/>
        <w:bidi w:val="0"/>
        <w:snapToGrid/>
        <w:spacing w:line="360" w:lineRule="auto"/>
        <w:jc w:val="left"/>
        <w:textAlignment w:val="auto"/>
        <w:outlineLvl w:val="9"/>
        <w:rPr>
          <w:rFonts w:hint="eastAsia" w:ascii="宋体" w:hAnsi="宋体"/>
          <w:sz w:val="24"/>
        </w:rPr>
      </w:pPr>
      <w:r>
        <w:rPr>
          <w:rFonts w:hint="eastAsia" w:ascii="宋体" w:hAnsi="宋体"/>
          <w:sz w:val="24"/>
        </w:rPr>
        <w:t xml:space="preserve">    </w:t>
      </w:r>
      <w:bookmarkStart w:id="129" w:name="_Toc351203492"/>
      <w:bookmarkEnd w:id="129"/>
      <w:r>
        <w:rPr>
          <w:rFonts w:hint="eastAsia" w:ascii="宋体" w:hAnsi="宋体"/>
          <w:sz w:val="24"/>
        </w:rPr>
        <w:t>十二、合同生效</w:t>
      </w:r>
    </w:p>
    <w:p>
      <w:pPr>
        <w:keepNext w:val="0"/>
        <w:keepLines w:val="0"/>
        <w:pageBreakBefore w:val="0"/>
        <w:widowControl/>
        <w:kinsoku/>
        <w:wordWrap/>
        <w:overflowPunct/>
        <w:topLinePunct w:val="0"/>
        <w:autoSpaceDE w:val="0"/>
        <w:bidi w:val="0"/>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本合同自</w:t>
      </w:r>
      <w:r>
        <w:rPr>
          <w:rFonts w:hint="eastAsia" w:ascii="宋体" w:hAnsi="宋体"/>
          <w:sz w:val="24"/>
          <w:u w:val="single"/>
        </w:rPr>
        <w:t xml:space="preserve">  </w:t>
      </w:r>
      <w:r>
        <w:rPr>
          <w:rFonts w:hint="eastAsia" w:ascii="宋体" w:hAnsi="宋体"/>
          <w:kern w:val="2"/>
          <w:sz w:val="24"/>
          <w:u w:val="single"/>
        </w:rPr>
        <w:t>发包方和承包方的法定代表人或其授权代理人在协议书上签字并盖单位章后本合同</w:t>
      </w:r>
      <w:r>
        <w:rPr>
          <w:rFonts w:hint="eastAsia" w:ascii="宋体" w:hAnsi="宋体"/>
          <w:sz w:val="24"/>
          <w:u w:val="single"/>
        </w:rPr>
        <w:t xml:space="preserve">  </w:t>
      </w:r>
      <w:r>
        <w:rPr>
          <w:rFonts w:hint="eastAsia" w:ascii="宋体" w:hAnsi="宋体"/>
          <w:sz w:val="24"/>
        </w:rPr>
        <w:t>生效。</w:t>
      </w:r>
    </w:p>
    <w:p>
      <w:pPr>
        <w:keepNext w:val="0"/>
        <w:keepLines w:val="0"/>
        <w:pageBreakBefore w:val="0"/>
        <w:widowControl/>
        <w:kinsoku/>
        <w:wordWrap/>
        <w:overflowPunct/>
        <w:topLinePunct w:val="0"/>
        <w:autoSpaceDE w:val="0"/>
        <w:bidi w:val="0"/>
        <w:snapToGrid/>
        <w:spacing w:line="360" w:lineRule="auto"/>
        <w:jc w:val="left"/>
        <w:textAlignment w:val="auto"/>
        <w:outlineLvl w:val="9"/>
        <w:rPr>
          <w:rFonts w:hint="eastAsia" w:ascii="宋体" w:hAnsi="宋体"/>
          <w:sz w:val="24"/>
        </w:rPr>
      </w:pPr>
      <w:r>
        <w:rPr>
          <w:rFonts w:hint="eastAsia" w:ascii="宋体" w:hAnsi="宋体"/>
          <w:sz w:val="24"/>
        </w:rPr>
        <w:t xml:space="preserve">    </w:t>
      </w:r>
      <w:bookmarkStart w:id="130" w:name="_Toc351203493"/>
      <w:bookmarkEnd w:id="130"/>
      <w:r>
        <w:rPr>
          <w:rFonts w:hint="eastAsia" w:ascii="宋体" w:hAnsi="宋体"/>
          <w:sz w:val="24"/>
        </w:rPr>
        <w:t>十三、合同份数</w:t>
      </w:r>
    </w:p>
    <w:p>
      <w:pPr>
        <w:widowControl/>
        <w:spacing w:line="460" w:lineRule="exact"/>
        <w:jc w:val="left"/>
        <w:outlineLvl w:val="9"/>
        <w:rPr>
          <w:rFonts w:hint="eastAsia" w:ascii="宋体" w:hAnsi="宋体" w:eastAsia="宋体" w:cs="宋体"/>
          <w:b w:val="0"/>
          <w:bCs/>
          <w:sz w:val="24"/>
        </w:rPr>
      </w:pPr>
      <w:r>
        <w:rPr>
          <w:rFonts w:hint="eastAsia" w:ascii="宋体" w:hAnsi="宋体"/>
          <w:sz w:val="24"/>
        </w:rPr>
        <w:t>本合同一式</w:t>
      </w:r>
      <w:r>
        <w:rPr>
          <w:rFonts w:hint="eastAsia" w:ascii="宋体" w:hAnsi="宋体"/>
          <w:sz w:val="24"/>
          <w:u w:val="single"/>
        </w:rPr>
        <w:t>陆</w:t>
      </w:r>
      <w:r>
        <w:rPr>
          <w:rFonts w:hint="eastAsia" w:ascii="宋体" w:hAnsi="宋体"/>
          <w:sz w:val="24"/>
        </w:rPr>
        <w:t>份，均具有同等法律效力，</w:t>
      </w:r>
      <w:r>
        <w:rPr>
          <w:rFonts w:hint="eastAsia" w:ascii="宋体" w:hAnsi="宋体"/>
          <w:kern w:val="2"/>
          <w:sz w:val="24"/>
        </w:rPr>
        <w:t>双方各持</w:t>
      </w:r>
      <w:r>
        <w:rPr>
          <w:rFonts w:hint="eastAsia" w:ascii="宋体" w:hAnsi="宋体"/>
          <w:kern w:val="2"/>
          <w:sz w:val="24"/>
          <w:highlight w:val="none"/>
        </w:rPr>
        <w:t>正本</w:t>
      </w:r>
      <w:r>
        <w:rPr>
          <w:rFonts w:hint="eastAsia" w:ascii="宋体" w:hAnsi="宋体"/>
          <w:kern w:val="2"/>
          <w:sz w:val="24"/>
          <w:highlight w:val="none"/>
          <w:lang w:val="en-US" w:eastAsia="zh-CN"/>
        </w:rPr>
        <w:t>壹</w:t>
      </w:r>
      <w:r>
        <w:rPr>
          <w:rFonts w:hint="eastAsia" w:ascii="宋体" w:hAnsi="宋体"/>
          <w:kern w:val="2"/>
          <w:sz w:val="24"/>
          <w:highlight w:val="none"/>
        </w:rPr>
        <w:t>份、</w:t>
      </w:r>
      <w:r>
        <w:rPr>
          <w:rFonts w:hint="eastAsia" w:ascii="宋体" w:hAnsi="宋体"/>
          <w:kern w:val="2"/>
          <w:sz w:val="24"/>
        </w:rPr>
        <w:t>副本贰份</w:t>
      </w:r>
      <w:r>
        <w:rPr>
          <w:rFonts w:hint="eastAsia" w:ascii="宋体" w:hAnsi="宋体"/>
          <w:sz w:val="24"/>
        </w:rPr>
        <w:t>。</w:t>
      </w:r>
    </w:p>
    <w:p>
      <w:pPr>
        <w:spacing w:line="360" w:lineRule="auto"/>
        <w:outlineLvl w:val="9"/>
        <w:rPr>
          <w:rFonts w:hint="eastAsia" w:ascii="宋体" w:hAnsi="宋体" w:eastAsia="宋体" w:cs="宋体"/>
          <w:b w:val="0"/>
          <w:bCs/>
          <w:sz w:val="24"/>
        </w:rPr>
      </w:pPr>
    </w:p>
    <w:p>
      <w:pPr>
        <w:spacing w:line="360" w:lineRule="auto"/>
        <w:outlineLvl w:val="9"/>
        <w:rPr>
          <w:rFonts w:hint="eastAsia" w:ascii="宋体" w:hAnsi="宋体" w:eastAsia="宋体" w:cs="宋体"/>
          <w:b w:val="0"/>
          <w:bCs/>
          <w:sz w:val="24"/>
        </w:rPr>
      </w:pPr>
    </w:p>
    <w:p>
      <w:pPr>
        <w:spacing w:line="360" w:lineRule="auto"/>
        <w:outlineLvl w:val="9"/>
        <w:rPr>
          <w:rFonts w:hint="eastAsia" w:ascii="宋体" w:hAnsi="宋体" w:eastAsia="宋体" w:cs="宋体"/>
          <w:b w:val="0"/>
          <w:bCs/>
          <w:sz w:val="24"/>
          <w:highlight w:val="none"/>
          <w:u w:val="single"/>
        </w:rPr>
      </w:pPr>
      <w:r>
        <w:rPr>
          <w:rFonts w:hint="eastAsia" w:ascii="宋体" w:hAnsi="宋体" w:eastAsia="宋体" w:cs="宋体"/>
          <w:b w:val="0"/>
          <w:bCs/>
          <w:sz w:val="24"/>
          <w:highlight w:val="none"/>
        </w:rPr>
        <w:t>发包人：</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(公章) </w:t>
      </w:r>
      <w:r>
        <w:rPr>
          <w:rFonts w:hint="eastAsia" w:ascii="宋体" w:hAnsi="宋体" w:eastAsia="宋体" w:cs="宋体"/>
          <w:b w:val="0"/>
          <w:bCs/>
          <w:sz w:val="24"/>
          <w:highlight w:val="none"/>
        </w:rPr>
        <w:t xml:space="preserve">   承包人：</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(公章)</w:t>
      </w:r>
    </w:p>
    <w:p>
      <w:pPr>
        <w:spacing w:line="360" w:lineRule="auto"/>
        <w:outlineLvl w:val="9"/>
        <w:rPr>
          <w:rFonts w:hint="eastAsia" w:ascii="宋体" w:hAnsi="宋体" w:eastAsia="宋体" w:cs="宋体"/>
          <w:b w:val="0"/>
          <w:bCs/>
          <w:sz w:val="24"/>
          <w:highlight w:val="none"/>
          <w:u w:val="none"/>
          <w:lang w:val="en-US" w:eastAsia="zh-CN"/>
        </w:rPr>
      </w:pPr>
      <w:r>
        <w:rPr>
          <w:rFonts w:hint="eastAsia" w:ascii="宋体" w:hAnsi="宋体" w:eastAsia="宋体" w:cs="宋体"/>
          <w:b w:val="0"/>
          <w:bCs/>
          <w:sz w:val="24"/>
          <w:highlight w:val="none"/>
        </w:rPr>
        <w:t>法定代表人</w:t>
      </w:r>
      <w:r>
        <w:rPr>
          <w:rFonts w:hint="eastAsia" w:ascii="宋体" w:hAnsi="宋体" w:eastAsia="宋体" w:cs="宋体"/>
          <w:b w:val="0"/>
          <w:bCs/>
          <w:sz w:val="24"/>
          <w:highlight w:val="none"/>
          <w:lang w:val="en-US" w:eastAsia="zh-CN"/>
        </w:rPr>
        <w:t>或其</w:t>
      </w:r>
      <w:r>
        <w:rPr>
          <w:rFonts w:hint="eastAsia" w:ascii="宋体" w:hAnsi="宋体" w:eastAsia="宋体" w:cs="宋体"/>
          <w:b w:val="0"/>
          <w:bCs/>
          <w:sz w:val="24"/>
          <w:highlight w:val="none"/>
        </w:rPr>
        <w:t xml:space="preserve">  </w:t>
      </w:r>
      <w:r>
        <w:rPr>
          <w:rFonts w:hint="eastAsia" w:ascii="宋体" w:hAnsi="宋体" w:eastAsia="宋体" w:cs="宋体"/>
          <w:b w:val="0"/>
          <w:bCs/>
          <w:sz w:val="24"/>
          <w:highlight w:val="none"/>
          <w:u w:val="none"/>
        </w:rPr>
        <w:t xml:space="preserve">                </w:t>
      </w:r>
      <w:r>
        <w:rPr>
          <w:rFonts w:hint="eastAsia" w:ascii="宋体" w:hAnsi="宋体" w:eastAsia="宋体" w:cs="宋体"/>
          <w:b w:val="0"/>
          <w:bCs/>
          <w:sz w:val="24"/>
          <w:highlight w:val="none"/>
          <w:u w:val="none"/>
          <w:lang w:val="en-US" w:eastAsia="zh-CN"/>
        </w:rPr>
        <w:t xml:space="preserve"> </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rPr>
        <w:t xml:space="preserve"> 法定代表人或其</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u w:val="none"/>
          <w:lang w:val="en-US" w:eastAsia="zh-CN"/>
        </w:rPr>
        <w:t xml:space="preserve">                    </w:t>
      </w:r>
    </w:p>
    <w:p>
      <w:pPr>
        <w:spacing w:line="360" w:lineRule="auto"/>
        <w:outlineLvl w:val="9"/>
        <w:rPr>
          <w:rFonts w:hint="default" w:ascii="宋体" w:hAnsi="宋体" w:eastAsia="宋体" w:cs="宋体"/>
          <w:b w:val="0"/>
          <w:bCs/>
          <w:color w:val="FFFFFF"/>
          <w:sz w:val="24"/>
          <w:highlight w:val="none"/>
          <w:u w:val="single"/>
          <w:lang w:val="en-US" w:eastAsia="zh-CN"/>
        </w:rPr>
      </w:pPr>
      <w:r>
        <w:rPr>
          <w:rFonts w:hint="eastAsia" w:ascii="宋体" w:hAnsi="宋体" w:eastAsia="宋体" w:cs="宋体"/>
          <w:b w:val="0"/>
          <w:bCs/>
          <w:sz w:val="24"/>
          <w:highlight w:val="none"/>
        </w:rPr>
        <w:t>委托代理人（签字）：</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rPr>
        <w:t>委托代理人（签字）：</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color w:val="FFFFFF"/>
          <w:sz w:val="24"/>
          <w:highlight w:val="none"/>
          <w:u w:val="single"/>
          <w:lang w:val="en-US" w:eastAsia="zh-CN"/>
        </w:rPr>
        <w:t>.</w:t>
      </w:r>
    </w:p>
    <w:p>
      <w:pPr>
        <w:tabs>
          <w:tab w:val="left" w:pos="4410"/>
        </w:tabs>
        <w:spacing w:line="360" w:lineRule="auto"/>
        <w:outlineLvl w:val="9"/>
        <w:rPr>
          <w:rFonts w:hint="eastAsia" w:ascii="宋体" w:hAnsi="宋体" w:eastAsia="宋体" w:cs="宋体"/>
          <w:b w:val="0"/>
          <w:bCs/>
          <w:sz w:val="24"/>
          <w:highlight w:val="none"/>
        </w:rPr>
      </w:pPr>
      <w:r>
        <w:rPr>
          <w:rFonts w:hint="eastAsia" w:ascii="宋体" w:hAnsi="宋体" w:eastAsia="宋体" w:cs="宋体"/>
          <w:b w:val="0"/>
          <w:bCs/>
          <w:sz w:val="24"/>
          <w:highlight w:val="none"/>
        </w:rPr>
        <w:t>组织机构代码：</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rPr>
        <w:t>组织机构代码：</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        </w:t>
      </w:r>
      <w:r>
        <w:rPr>
          <w:rFonts w:hint="eastAsia" w:ascii="宋体" w:hAnsi="宋体" w:eastAsia="宋体" w:cs="宋体"/>
          <w:b w:val="0"/>
          <w:bCs/>
          <w:sz w:val="24"/>
          <w:highlight w:val="none"/>
        </w:rPr>
        <w:t xml:space="preserve"> </w:t>
      </w:r>
    </w:p>
    <w:p>
      <w:pPr>
        <w:spacing w:line="360" w:lineRule="auto"/>
        <w:outlineLvl w:val="9"/>
        <w:rPr>
          <w:rFonts w:hint="eastAsia" w:ascii="宋体" w:hAnsi="宋体" w:eastAsia="宋体" w:cs="宋体"/>
          <w:b w:val="0"/>
          <w:bCs/>
          <w:sz w:val="24"/>
          <w:highlight w:val="none"/>
        </w:rPr>
      </w:pPr>
      <w:r>
        <w:rPr>
          <w:rFonts w:hint="eastAsia" w:ascii="宋体" w:hAnsi="宋体" w:eastAsia="宋体" w:cs="宋体"/>
          <w:b w:val="0"/>
          <w:bCs/>
          <w:sz w:val="24"/>
          <w:highlight w:val="none"/>
        </w:rPr>
        <w:t>地  址：</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rPr>
        <w:t xml:space="preserve">  </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rPr>
        <w:t xml:space="preserve"> 地  址：</w:t>
      </w:r>
      <w:r>
        <w:rPr>
          <w:rFonts w:hint="eastAsia" w:ascii="宋体" w:hAnsi="宋体" w:eastAsia="宋体" w:cs="宋体"/>
          <w:b w:val="0"/>
          <w:bCs/>
          <w:sz w:val="24"/>
          <w:highlight w:val="none"/>
          <w:u w:val="single"/>
        </w:rPr>
        <w:t xml:space="preserve"> 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      </w:t>
      </w:r>
    </w:p>
    <w:p>
      <w:pPr>
        <w:spacing w:line="360" w:lineRule="auto"/>
        <w:outlineLvl w:val="9"/>
        <w:rPr>
          <w:rFonts w:hint="eastAsia" w:ascii="宋体" w:hAnsi="宋体" w:eastAsia="宋体" w:cs="宋体"/>
          <w:b w:val="0"/>
          <w:bCs/>
          <w:sz w:val="24"/>
          <w:highlight w:val="none"/>
        </w:rPr>
      </w:pPr>
      <w:r>
        <w:rPr>
          <w:rFonts w:hint="eastAsia" w:ascii="宋体" w:hAnsi="宋体" w:eastAsia="宋体" w:cs="宋体"/>
          <w:b w:val="0"/>
          <w:bCs/>
          <w:sz w:val="24"/>
          <w:highlight w:val="none"/>
        </w:rPr>
        <w:t>邮政编码：</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rPr>
        <w:t xml:space="preserve">  </w:t>
      </w:r>
      <w:r>
        <w:rPr>
          <w:rFonts w:hint="eastAsia" w:ascii="宋体" w:hAnsi="宋体" w:eastAsia="宋体" w:cs="宋体"/>
          <w:b w:val="0"/>
          <w:bCs/>
          <w:sz w:val="24"/>
          <w:highlight w:val="none"/>
          <w:lang w:val="en-US" w:eastAsia="zh-CN"/>
        </w:rPr>
        <w:t xml:space="preserve">  </w:t>
      </w:r>
      <w:r>
        <w:rPr>
          <w:rFonts w:hint="eastAsia" w:ascii="宋体" w:hAnsi="宋体" w:eastAsia="宋体" w:cs="宋体"/>
          <w:b w:val="0"/>
          <w:bCs/>
          <w:sz w:val="24"/>
          <w:highlight w:val="none"/>
        </w:rPr>
        <w:t>邮政编码：</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highlight w:val="none"/>
          <w:u w:val="single"/>
        </w:rPr>
        <w:t xml:space="preserve">   </w:t>
      </w:r>
    </w:p>
    <w:p>
      <w:pPr>
        <w:spacing w:line="360" w:lineRule="auto"/>
        <w:outlineLvl w:val="9"/>
        <w:rPr>
          <w:rFonts w:hint="eastAsia" w:ascii="宋体" w:hAnsi="宋体" w:eastAsia="宋体" w:cs="宋体"/>
          <w:b w:val="0"/>
          <w:bCs/>
          <w:sz w:val="24"/>
        </w:rPr>
      </w:pPr>
      <w:r>
        <w:rPr>
          <w:rFonts w:hint="eastAsia" w:ascii="宋体" w:hAnsi="宋体" w:eastAsia="宋体" w:cs="宋体"/>
          <w:b w:val="0"/>
          <w:bCs/>
          <w:sz w:val="24"/>
          <w:highlight w:val="none"/>
        </w:rPr>
        <w:t>电  话：</w:t>
      </w:r>
      <w:r>
        <w:rPr>
          <w:rFonts w:hint="eastAsia" w:ascii="宋体" w:hAnsi="宋体" w:eastAsia="宋体" w:cs="宋体"/>
          <w:b w:val="0"/>
          <w:bCs/>
          <w:sz w:val="24"/>
          <w:highlight w:val="none"/>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电  话：</w:t>
      </w:r>
      <w:r>
        <w:rPr>
          <w:rFonts w:hint="eastAsia" w:ascii="宋体" w:hAnsi="宋体" w:eastAsia="宋体" w:cs="宋体"/>
          <w:b w:val="0"/>
          <w:bCs/>
          <w:sz w:val="24"/>
          <w:u w:val="single"/>
        </w:rPr>
        <w:t>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p>
    <w:p>
      <w:pPr>
        <w:spacing w:line="360" w:lineRule="auto"/>
        <w:outlineLvl w:val="9"/>
        <w:rPr>
          <w:rFonts w:hint="eastAsia" w:ascii="宋体" w:hAnsi="宋体" w:eastAsia="宋体" w:cs="宋体"/>
          <w:b w:val="0"/>
          <w:bCs/>
          <w:sz w:val="24"/>
        </w:rPr>
      </w:pPr>
      <w:r>
        <w:rPr>
          <w:rFonts w:hint="eastAsia" w:ascii="宋体" w:hAnsi="宋体" w:eastAsia="宋体" w:cs="宋体"/>
          <w:b w:val="0"/>
          <w:bCs/>
          <w:sz w:val="24"/>
        </w:rPr>
        <w:t>传  真：</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rPr>
        <w:t xml:space="preserve">   </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传  真：</w:t>
      </w:r>
      <w:r>
        <w:rPr>
          <w:rFonts w:hint="eastAsia" w:ascii="宋体" w:hAnsi="宋体" w:eastAsia="宋体" w:cs="宋体"/>
          <w:b w:val="0"/>
          <w:bCs/>
          <w:sz w:val="24"/>
          <w:u w:val="single"/>
        </w:rPr>
        <w:t>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   </w:t>
      </w:r>
    </w:p>
    <w:p>
      <w:pPr>
        <w:spacing w:line="360" w:lineRule="auto"/>
        <w:outlineLvl w:val="9"/>
        <w:rPr>
          <w:rFonts w:hint="eastAsia" w:ascii="宋体" w:hAnsi="宋体" w:eastAsia="宋体" w:cs="宋体"/>
          <w:b w:val="0"/>
          <w:bCs/>
          <w:sz w:val="24"/>
        </w:rPr>
      </w:pPr>
      <w:r>
        <w:rPr>
          <w:rFonts w:hint="eastAsia" w:ascii="宋体" w:hAnsi="宋体" w:eastAsia="宋体" w:cs="宋体"/>
          <w:b w:val="0"/>
          <w:bCs/>
          <w:sz w:val="24"/>
        </w:rPr>
        <w:t>电子信箱：</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电子信箱：</w:t>
      </w:r>
      <w:r>
        <w:rPr>
          <w:rFonts w:hint="eastAsia" w:ascii="宋体" w:hAnsi="宋体" w:eastAsia="宋体" w:cs="宋体"/>
          <w:b w:val="0"/>
          <w:bCs/>
          <w:sz w:val="24"/>
          <w:u w:val="single"/>
        </w:rPr>
        <w:t>   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p>
    <w:p>
      <w:pPr>
        <w:spacing w:line="360" w:lineRule="auto"/>
        <w:outlineLvl w:val="9"/>
        <w:rPr>
          <w:rFonts w:hint="eastAsia" w:ascii="宋体" w:hAnsi="宋体" w:eastAsia="宋体" w:cs="宋体"/>
          <w:b w:val="0"/>
          <w:bCs/>
          <w:sz w:val="24"/>
        </w:rPr>
      </w:pPr>
      <w:r>
        <w:rPr>
          <w:rFonts w:hint="eastAsia" w:ascii="宋体" w:hAnsi="宋体" w:eastAsia="宋体" w:cs="宋体"/>
          <w:b w:val="0"/>
          <w:bCs/>
          <w:sz w:val="24"/>
        </w:rPr>
        <w:t>开户银行：</w:t>
      </w:r>
      <w:r>
        <w:rPr>
          <w:rFonts w:hint="eastAsia" w:ascii="宋体" w:hAnsi="宋体" w:eastAsia="宋体" w:cs="宋体"/>
          <w:b w:val="0"/>
          <w:bCs/>
          <w:sz w:val="24"/>
          <w:u w:val="single"/>
        </w:rPr>
        <w:t></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开户银行：</w:t>
      </w:r>
      <w:r>
        <w:rPr>
          <w:rFonts w:hint="eastAsia" w:ascii="宋体" w:hAnsi="宋体" w:eastAsia="宋体" w:cs="宋体"/>
          <w:b w:val="0"/>
          <w:bCs/>
          <w:sz w:val="24"/>
          <w:u w:val="single"/>
        </w:rPr>
        <w:t>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p>
    <w:p>
      <w:pPr>
        <w:spacing w:line="360" w:lineRule="auto"/>
        <w:outlineLvl w:val="9"/>
        <w:rPr>
          <w:rFonts w:hint="eastAsia" w:ascii="宋体" w:hAnsi="宋体" w:eastAsia="宋体" w:cs="宋体"/>
          <w:b w:val="0"/>
          <w:bCs/>
          <w:sz w:val="24"/>
        </w:rPr>
      </w:pPr>
      <w:r>
        <w:rPr>
          <w:rFonts w:hint="eastAsia" w:ascii="宋体" w:hAnsi="宋体" w:eastAsia="宋体" w:cs="宋体"/>
          <w:b w:val="0"/>
          <w:bCs/>
          <w:sz w:val="24"/>
        </w:rPr>
        <w:t>账  号：</w:t>
      </w:r>
      <w:r>
        <w:rPr>
          <w:rFonts w:hint="eastAsia" w:ascii="宋体" w:hAnsi="宋体" w:eastAsia="宋体" w:cs="宋体"/>
          <w:b w:val="0"/>
          <w:bCs/>
          <w:sz w:val="24"/>
          <w:u w:val="single"/>
        </w:rPr>
        <w:t xml:space="preserve"> 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r>
        <w:rPr>
          <w:rFonts w:hint="eastAsia" w:ascii="宋体" w:hAnsi="宋体" w:eastAsia="宋体" w:cs="宋体"/>
          <w:b w:val="0"/>
          <w:bCs/>
          <w:sz w:val="24"/>
        </w:rPr>
        <w:t xml:space="preserve">  </w:t>
      </w:r>
      <w:r>
        <w:rPr>
          <w:rFonts w:hint="eastAsia" w:ascii="宋体" w:hAnsi="宋体" w:eastAsia="宋体" w:cs="宋体"/>
          <w:b w:val="0"/>
          <w:bCs/>
          <w:sz w:val="24"/>
          <w:lang w:val="en-US" w:eastAsia="zh-CN"/>
        </w:rPr>
        <w:t xml:space="preserve">     </w:t>
      </w:r>
      <w:r>
        <w:rPr>
          <w:rFonts w:hint="eastAsia" w:ascii="宋体" w:hAnsi="宋体" w:eastAsia="宋体" w:cs="宋体"/>
          <w:b w:val="0"/>
          <w:bCs/>
          <w:sz w:val="24"/>
        </w:rPr>
        <w:t xml:space="preserve"> 账  号：</w:t>
      </w:r>
      <w:r>
        <w:rPr>
          <w:rFonts w:hint="eastAsia" w:ascii="宋体" w:hAnsi="宋体" w:eastAsia="宋体" w:cs="宋体"/>
          <w:b w:val="0"/>
          <w:bCs/>
          <w:sz w:val="24"/>
          <w:u w:val="single"/>
        </w:rPr>
        <w:t>      </w:t>
      </w:r>
      <w:r>
        <w:rPr>
          <w:rFonts w:hint="eastAsia" w:ascii="宋体" w:hAnsi="宋体" w:eastAsia="宋体" w:cs="宋体"/>
          <w:b w:val="0"/>
          <w:bCs/>
          <w:sz w:val="24"/>
          <w:u w:val="single"/>
          <w:lang w:val="en-US" w:eastAsia="zh-CN"/>
        </w:rPr>
        <w:t xml:space="preserve">     </w:t>
      </w:r>
      <w:r>
        <w:rPr>
          <w:rFonts w:hint="eastAsia" w:ascii="宋体" w:hAnsi="宋体" w:eastAsia="宋体" w:cs="宋体"/>
          <w:b w:val="0"/>
          <w:bCs/>
          <w:sz w:val="24"/>
          <w:u w:val="single"/>
        </w:rPr>
        <w:t xml:space="preserve">     </w:t>
      </w:r>
    </w:p>
    <w:p>
      <w:pPr>
        <w:jc w:val="center"/>
        <w:outlineLvl w:val="9"/>
        <w:rPr>
          <w:rFonts w:hint="eastAsia" w:ascii="宋体" w:hAnsi="宋体" w:eastAsia="宋体" w:cs="宋体"/>
          <w:b w:val="0"/>
          <w:bCs/>
          <w:sz w:val="24"/>
        </w:rPr>
      </w:pPr>
      <w:r>
        <w:rPr>
          <w:rFonts w:hint="eastAsia" w:ascii="宋体" w:hAnsi="宋体" w:eastAsia="宋体" w:cs="宋体"/>
          <w:b w:val="0"/>
          <w:bCs/>
          <w:sz w:val="24"/>
        </w:rPr>
        <w:br w:type="page"/>
      </w:r>
      <w:bookmarkStart w:id="131" w:name="_Toc351203494"/>
      <w:r>
        <w:rPr>
          <w:rFonts w:hint="eastAsia" w:ascii="宋体" w:hAnsi="宋体" w:eastAsia="宋体" w:cs="宋体"/>
          <w:b/>
          <w:bCs w:val="0"/>
          <w:sz w:val="32"/>
          <w:szCs w:val="32"/>
        </w:rPr>
        <w:t>第二部分 通用合同条款</w:t>
      </w:r>
      <w:bookmarkEnd w:id="131"/>
    </w:p>
    <w:p>
      <w:pPr>
        <w:jc w:val="left"/>
        <w:outlineLvl w:val="9"/>
        <w:rPr>
          <w:rFonts w:hint="eastAsia" w:ascii="宋体" w:hAnsi="宋体" w:eastAsia="宋体" w:cs="宋体"/>
          <w:b w:val="0"/>
          <w:bCs/>
          <w:sz w:val="30"/>
          <w:szCs w:val="30"/>
        </w:rPr>
      </w:pPr>
    </w:p>
    <w:p>
      <w:pPr>
        <w:jc w:val="left"/>
        <w:outlineLvl w:val="9"/>
        <w:rPr>
          <w:rFonts w:hint="eastAsia" w:ascii="宋体" w:hAnsi="宋体" w:eastAsia="宋体" w:cs="宋体"/>
          <w:b w:val="0"/>
          <w:bCs/>
          <w:sz w:val="24"/>
        </w:rPr>
      </w:pPr>
      <w:r>
        <w:rPr>
          <w:rFonts w:hint="eastAsia" w:ascii="宋体" w:hAnsi="宋体" w:eastAsia="宋体" w:cs="宋体"/>
          <w:b w:val="0"/>
          <w:bCs/>
          <w:sz w:val="30"/>
          <w:szCs w:val="30"/>
        </w:rPr>
        <w:t>执行《建设工程施工合同（示范文本）》（GF-2017-0201）版本</w:t>
      </w:r>
    </w:p>
    <w:p>
      <w:pPr>
        <w:jc w:val="both"/>
        <w:outlineLvl w:val="9"/>
        <w:rPr>
          <w:rFonts w:hint="eastAsia" w:ascii="宋体" w:hAnsi="宋体"/>
          <w:b/>
          <w:sz w:val="36"/>
        </w:rPr>
      </w:pPr>
    </w:p>
    <w:p>
      <w:pPr>
        <w:pStyle w:val="10"/>
        <w:outlineLvl w:val="9"/>
        <w:rPr>
          <w:rFonts w:hint="eastAsia"/>
        </w:rPr>
      </w:pPr>
    </w:p>
    <w:p>
      <w:pPr>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pStyle w:val="112"/>
        <w:outlineLvl w:val="9"/>
        <w:rPr>
          <w:rFonts w:hint="eastAsia"/>
        </w:rPr>
      </w:pPr>
    </w:p>
    <w:p>
      <w:pPr>
        <w:jc w:val="center"/>
        <w:outlineLvl w:val="9"/>
        <w:rPr>
          <w:rFonts w:hint="eastAsia" w:ascii="宋体" w:hAnsi="宋体" w:eastAsia="宋体" w:cs="宋体"/>
          <w:b w:val="0"/>
          <w:bCs/>
          <w:sz w:val="32"/>
          <w:szCs w:val="32"/>
        </w:rPr>
      </w:pPr>
      <w:r>
        <w:rPr>
          <w:rFonts w:hint="eastAsia" w:ascii="宋体" w:hAnsi="宋体" w:eastAsia="宋体" w:cs="宋体"/>
          <w:b/>
          <w:bCs w:val="0"/>
          <w:sz w:val="32"/>
          <w:szCs w:val="32"/>
        </w:rPr>
        <w:t>第三部分 专用合同条款</w:t>
      </w:r>
    </w:p>
    <w:p>
      <w:pPr>
        <w:keepNext w:val="0"/>
        <w:keepLines w:val="0"/>
        <w:pageBreakBefore w:val="0"/>
        <w:numPr>
          <w:ilvl w:val="0"/>
          <w:numId w:val="0"/>
        </w:numPr>
        <w:kinsoku/>
        <w:wordWrap/>
        <w:overflowPunct/>
        <w:topLinePunct w:val="0"/>
        <w:bidi w:val="0"/>
        <w:spacing w:before="120" w:after="120" w:line="460" w:lineRule="exact"/>
        <w:jc w:val="left"/>
        <w:textAlignment w:val="auto"/>
        <w:outlineLvl w:val="9"/>
        <w:rPr>
          <w:rFonts w:hint="eastAsia" w:ascii="宋体" w:hAnsi="宋体"/>
          <w:sz w:val="24"/>
        </w:rPr>
      </w:pPr>
      <w:bookmarkStart w:id="132" w:name="_Toc351203652"/>
      <w:r>
        <w:rPr>
          <w:rFonts w:hint="eastAsia" w:ascii="宋体" w:hAnsi="宋体"/>
          <w:sz w:val="24"/>
        </w:rPr>
        <w:t>1</w:t>
      </w:r>
      <w:bookmarkStart w:id="133" w:name="_Toc297120456"/>
      <w:bookmarkEnd w:id="133"/>
      <w:bookmarkStart w:id="134" w:name="_Toc292559361"/>
      <w:bookmarkEnd w:id="134"/>
      <w:bookmarkStart w:id="135" w:name="_Toc296347155"/>
      <w:bookmarkEnd w:id="135"/>
      <w:bookmarkStart w:id="136" w:name="_Toc297048342"/>
      <w:bookmarkEnd w:id="136"/>
      <w:bookmarkStart w:id="137" w:name="_Toc296890984"/>
      <w:bookmarkEnd w:id="137"/>
      <w:bookmarkStart w:id="138" w:name="_Toc296346657"/>
      <w:bookmarkEnd w:id="138"/>
      <w:bookmarkStart w:id="139" w:name="_Toc296891196"/>
      <w:bookmarkEnd w:id="139"/>
      <w:bookmarkStart w:id="140" w:name="_Toc296503156"/>
      <w:bookmarkEnd w:id="140"/>
      <w:bookmarkStart w:id="141" w:name="_Toc292559866"/>
      <w:bookmarkEnd w:id="141"/>
      <w:bookmarkStart w:id="142" w:name="_Toc296944495"/>
      <w:r>
        <w:rPr>
          <w:rFonts w:hint="eastAsia" w:ascii="宋体" w:hAnsi="宋体"/>
          <w:sz w:val="24"/>
        </w:rPr>
        <w:t>. 一般约定</w:t>
      </w:r>
      <w:bookmarkEnd w:id="142"/>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1.1 词语定义</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1.1.1合同</w:t>
      </w:r>
    </w:p>
    <w:p>
      <w:pPr>
        <w:keepNext w:val="0"/>
        <w:keepLines w:val="0"/>
        <w:pageBreakBefore w:val="0"/>
        <w:kinsoku/>
        <w:wordWrap/>
        <w:overflowPunct/>
        <w:topLinePunct w:val="0"/>
        <w:autoSpaceDE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1.1.1.10其他合同文件包括：</w:t>
      </w:r>
      <w:r>
        <w:rPr>
          <w:rFonts w:hint="eastAsia" w:ascii="宋体" w:hAnsi="宋体"/>
          <w:sz w:val="24"/>
          <w:u w:val="single"/>
        </w:rPr>
        <w:t></w:t>
      </w:r>
      <w:r>
        <w:rPr>
          <w:rFonts w:hint="eastAsia" w:ascii="宋体" w:hAnsi="宋体"/>
          <w:kern w:val="2"/>
          <w:sz w:val="24"/>
          <w:u w:val="single"/>
        </w:rPr>
        <w:t>履行合同过程中双方总经理以上管理者（或双方工地代表人）书面确认的对合同内容有实质性影响的会议纪要、签证、设计变更等资料</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1.1.2 合同当事人及其他相关方</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1.1.2.4监理人：</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名    称：</w:t>
      </w:r>
      <w:r>
        <w:rPr>
          <w:rFonts w:hint="eastAsia" w:ascii="宋体" w:hAnsi="宋体"/>
          <w:sz w:val="24"/>
          <w:u w:val="single"/>
        </w:rPr>
        <w:t xml:space="preserve">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资质类别和等级：</w:t>
      </w:r>
      <w:r>
        <w:rPr>
          <w:rFonts w:hint="eastAsia" w:ascii="宋体" w:hAnsi="宋体"/>
          <w:sz w:val="24"/>
          <w:u w:val="single"/>
        </w:rPr>
        <w:t>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联系电话：</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电子信箱：</w:t>
      </w:r>
      <w:r>
        <w:rPr>
          <w:rFonts w:hint="eastAsia" w:ascii="宋体" w:hAnsi="宋体"/>
          <w:sz w:val="24"/>
          <w:u w:val="single"/>
        </w:rPr>
        <w:t>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通信地址：</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1.1.2.5 设计人：</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名    称：</w:t>
      </w:r>
      <w:r>
        <w:rPr>
          <w:rFonts w:hint="eastAsia" w:ascii="宋体" w:hAnsi="宋体"/>
          <w:sz w:val="24"/>
          <w:u w:val="single"/>
        </w:rPr>
        <w:t xml:space="preserve">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资质类别和等级：</w:t>
      </w:r>
      <w:r>
        <w:rPr>
          <w:rFonts w:hint="eastAsia" w:ascii="宋体" w:hAnsi="宋体"/>
          <w:sz w:val="24"/>
          <w:u w:val="single"/>
        </w:rPr>
        <w:t>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联系电话：</w:t>
      </w:r>
      <w:r>
        <w:rPr>
          <w:rFonts w:hint="eastAsia" w:ascii="宋体" w:hAnsi="宋体"/>
          <w:sz w:val="24"/>
          <w:u w:val="single"/>
        </w:rPr>
        <w:t>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电子信箱：</w:t>
      </w:r>
      <w:r>
        <w:rPr>
          <w:rFonts w:hint="eastAsia" w:ascii="宋体" w:hAnsi="宋体"/>
          <w:sz w:val="24"/>
          <w:u w:val="single"/>
        </w:rPr>
        <w:t xml:space="preserve">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通信地址：</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1.1.3 工程和设备</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1.1.3.7 作为施工现场组成部分的其他场所包括：</w:t>
      </w:r>
      <w:r>
        <w:rPr>
          <w:rFonts w:hint="eastAsia" w:ascii="宋体" w:hAnsi="宋体"/>
          <w:sz w:val="24"/>
          <w:u w:val="single"/>
        </w:rPr>
        <w:t xml:space="preserve">  </w:t>
      </w:r>
      <w:r>
        <w:rPr>
          <w:rFonts w:hint="eastAsia" w:ascii="宋体" w:hAnsi="宋体"/>
          <w:kern w:val="2"/>
          <w:sz w:val="24"/>
          <w:u w:val="single"/>
        </w:rPr>
        <w:t>符合通用条款规定的发包方提供的施工场地。</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1.1.3.9 永久占地包括：</w:t>
      </w:r>
      <w:r>
        <w:rPr>
          <w:rFonts w:hint="eastAsia" w:ascii="宋体" w:hAnsi="宋体"/>
          <w:sz w:val="24"/>
          <w:u w:val="single"/>
        </w:rPr>
        <w:t xml:space="preserve">    </w:t>
      </w:r>
      <w:r>
        <w:rPr>
          <w:rFonts w:hint="eastAsia" w:ascii="宋体" w:hAnsi="宋体"/>
          <w:kern w:val="2"/>
          <w:sz w:val="24"/>
          <w:u w:val="single"/>
        </w:rPr>
        <w:t>用地红线范围内的本工程施工场所</w:t>
      </w:r>
      <w:r>
        <w:rPr>
          <w:rFonts w:hint="eastAsia" w:ascii="宋体" w:hAnsi="宋体"/>
          <w:sz w:val="24"/>
          <w:u w:val="single"/>
        </w:rPr>
        <w:t>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1.1.3.10 临时占地包括：</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 xml:space="preserve">1.3法律 </w:t>
      </w:r>
    </w:p>
    <w:p>
      <w:pPr>
        <w:keepNext w:val="0"/>
        <w:keepLines w:val="0"/>
        <w:pageBreakBefore w:val="0"/>
        <w:kinsoku/>
        <w:wordWrap/>
        <w:overflowPunct/>
        <w:topLinePunct w:val="0"/>
        <w:autoSpaceDE w:val="0"/>
        <w:autoSpaceDN w:val="0"/>
        <w:bidi w:val="0"/>
        <w:adjustRightInd w:val="0"/>
        <w:spacing w:line="460" w:lineRule="exact"/>
        <w:jc w:val="left"/>
        <w:textAlignment w:val="auto"/>
        <w:outlineLvl w:val="9"/>
        <w:rPr>
          <w:rFonts w:hint="eastAsia" w:ascii="宋体" w:hAnsi="宋体"/>
          <w:sz w:val="24"/>
        </w:rPr>
      </w:pPr>
      <w:r>
        <w:rPr>
          <w:rFonts w:hint="eastAsia" w:ascii="宋体" w:hAnsi="宋体"/>
          <w:sz w:val="24"/>
        </w:rPr>
        <w:t>适用于合同的其他规范性文件：</w:t>
      </w:r>
      <w:r>
        <w:rPr>
          <w:rFonts w:hint="eastAsia" w:ascii="宋体" w:hAnsi="宋体"/>
          <w:sz w:val="24"/>
          <w:u w:val="single"/>
        </w:rPr>
        <w:t>包括但不限于：《建设工程质量管理条例》、</w:t>
      </w:r>
      <w:r>
        <w:rPr>
          <w:rFonts w:hint="eastAsia" w:ascii="宋体" w:hAnsi="宋体"/>
          <w:spacing w:val="-4"/>
          <w:sz w:val="24"/>
          <w:u w:val="single"/>
        </w:rPr>
        <w:t>《中华人民共和国</w:t>
      </w:r>
      <w:r>
        <w:rPr>
          <w:rFonts w:hint="eastAsia" w:ascii="宋体" w:hAnsi="宋体"/>
          <w:spacing w:val="-4"/>
          <w:sz w:val="24"/>
          <w:u w:val="single"/>
          <w:lang w:val="en-US" w:eastAsia="zh-CN"/>
        </w:rPr>
        <w:t>民法典</w:t>
      </w:r>
      <w:r>
        <w:rPr>
          <w:rFonts w:hint="eastAsia" w:ascii="宋体" w:hAnsi="宋体"/>
          <w:spacing w:val="-4"/>
          <w:sz w:val="24"/>
          <w:u w:val="single"/>
        </w:rPr>
        <w:t>》、《中华人民共和国建筑法》及地方当期强制执行文件等。</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1.4 标准和规范</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1.4.1适用于工程的标准规范包括：</w:t>
      </w:r>
      <w:r>
        <w:rPr>
          <w:rFonts w:hint="eastAsia" w:ascii="宋体" w:hAnsi="宋体"/>
          <w:sz w:val="24"/>
          <w:u w:val="single"/>
        </w:rPr>
        <w:t>本合同适用国家、行业及工程所在地现行的标准和规范（执行设计和法规明确的标准、规范，未明确的由工程师明确或由承包人提出经工程师书面同意后执行）。</w:t>
      </w:r>
      <w:r>
        <w:rPr>
          <w:rFonts w:hint="eastAsia" w:ascii="宋体" w:hAnsi="宋体"/>
          <w:kern w:val="2"/>
          <w:sz w:val="24"/>
          <w:u w:val="single"/>
        </w:rPr>
        <w:t xml:space="preserve"> </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1.4.2 发包人提供国外标准、规范的名称：</w:t>
      </w:r>
      <w:r>
        <w:rPr>
          <w:rFonts w:hint="eastAsia" w:ascii="宋体" w:hAnsi="宋体"/>
          <w:sz w:val="24"/>
          <w:u w:val="single"/>
        </w:rPr>
        <w:t xml:space="preserve">              </w:t>
      </w:r>
      <w:r>
        <w:rPr>
          <w:rFonts w:hint="eastAsia" w:ascii="宋体" w:hAnsi="宋体"/>
          <w:kern w:val="2"/>
          <w:sz w:val="24"/>
          <w:u w:val="single"/>
        </w:rPr>
        <w:t>/</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发包人提供国外标准、规范的份数：</w:t>
      </w:r>
      <w:r>
        <w:rPr>
          <w:rFonts w:hint="eastAsia" w:ascii="宋体" w:hAnsi="宋体"/>
          <w:sz w:val="24"/>
          <w:u w:val="single"/>
        </w:rPr>
        <w:t xml:space="preserve">                  </w:t>
      </w:r>
      <w:r>
        <w:rPr>
          <w:rFonts w:hint="eastAsia" w:ascii="宋体" w:hAnsi="宋体"/>
          <w:kern w:val="2"/>
          <w:sz w:val="24"/>
          <w:u w:val="single"/>
        </w:rPr>
        <w:t>/</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发包人提供国外标准、规范的名称：</w:t>
      </w:r>
      <w:r>
        <w:rPr>
          <w:rFonts w:hint="eastAsia" w:ascii="宋体" w:hAnsi="宋体"/>
          <w:sz w:val="24"/>
          <w:u w:val="single"/>
        </w:rPr>
        <w:t xml:space="preserve">                  </w:t>
      </w:r>
      <w:r>
        <w:rPr>
          <w:rFonts w:hint="eastAsia" w:ascii="宋体" w:hAnsi="宋体"/>
          <w:kern w:val="2"/>
          <w:sz w:val="24"/>
          <w:u w:val="single"/>
        </w:rPr>
        <w:t>/</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left="596" w:leftChars="284"/>
        <w:textAlignment w:val="auto"/>
        <w:outlineLvl w:val="9"/>
        <w:rPr>
          <w:rFonts w:hint="eastAsia" w:ascii="宋体" w:hAnsi="宋体"/>
          <w:sz w:val="24"/>
        </w:rPr>
      </w:pPr>
      <w:r>
        <w:rPr>
          <w:rFonts w:hint="eastAsia" w:ascii="宋体" w:hAnsi="宋体"/>
          <w:sz w:val="24"/>
        </w:rPr>
        <w:t>1.4.3发包人对工程的技术标准和功能要求的特殊要求：</w:t>
      </w:r>
      <w:r>
        <w:rPr>
          <w:rFonts w:hint="eastAsia" w:ascii="宋体" w:hAnsi="宋体"/>
          <w:sz w:val="24"/>
          <w:u w:val="single"/>
        </w:rPr>
        <w:t xml:space="preserve">        </w:t>
      </w:r>
      <w:r>
        <w:rPr>
          <w:rFonts w:hint="eastAsia" w:ascii="宋体" w:hAnsi="宋体"/>
          <w:kern w:val="2"/>
          <w:sz w:val="24"/>
          <w:u w:val="single"/>
        </w:rPr>
        <w:t>/</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1.5 合同文件的优先顺序</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合同文件组成及优先顺序为：</w:t>
      </w:r>
      <w:r>
        <w:rPr>
          <w:rFonts w:hint="eastAsia" w:ascii="宋体" w:hAnsi="宋体"/>
          <w:sz w:val="24"/>
          <w:u w:val="single"/>
        </w:rPr>
        <w:t xml:space="preserve">            </w:t>
      </w:r>
      <w:r>
        <w:rPr>
          <w:rFonts w:hint="eastAsia" w:ascii="宋体" w:hAnsi="宋体"/>
          <w:kern w:val="2"/>
          <w:sz w:val="24"/>
          <w:u w:val="single"/>
        </w:rPr>
        <w:t>执行通用条款</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1.6 图纸和承包人文件</w:t>
      </w:r>
      <w:r>
        <w:rPr>
          <w:rFonts w:hint="eastAsia" w:ascii="宋体" w:hAnsi="宋体"/>
          <w:sz w:val="24"/>
        </w:rPr>
        <w:tab/>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1.6.1 图纸的提供</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highlight w:val="none"/>
        </w:rPr>
      </w:pPr>
      <w:r>
        <w:rPr>
          <w:rFonts w:hint="eastAsia" w:ascii="宋体" w:hAnsi="宋体"/>
          <w:sz w:val="24"/>
        </w:rPr>
        <w:t>发包人向承包人提供图纸的期限：</w:t>
      </w:r>
      <w:r>
        <w:rPr>
          <w:rFonts w:hint="eastAsia" w:ascii="宋体" w:hAnsi="宋体"/>
          <w:sz w:val="24"/>
          <w:u w:val="single"/>
        </w:rPr>
        <w:t xml:space="preserve">        </w:t>
      </w:r>
      <w:r>
        <w:rPr>
          <w:rFonts w:hint="eastAsia" w:ascii="宋体" w:hAnsi="宋体"/>
          <w:sz w:val="24"/>
          <w:highlight w:val="none"/>
          <w:u w:val="single"/>
        </w:rPr>
        <w:t xml:space="preserve">  合同签订后3日内          </w:t>
      </w:r>
      <w:r>
        <w:rPr>
          <w:rFonts w:hint="eastAsia" w:ascii="宋体" w:hAnsi="宋体"/>
          <w:sz w:val="24"/>
          <w:highlight w:val="none"/>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highlight w:val="none"/>
        </w:rPr>
      </w:pPr>
      <w:r>
        <w:rPr>
          <w:rFonts w:hint="eastAsia" w:ascii="宋体" w:hAnsi="宋体"/>
          <w:sz w:val="24"/>
          <w:highlight w:val="none"/>
        </w:rPr>
        <w:t>发包人向承包人提供图纸的数量：</w:t>
      </w:r>
      <w:r>
        <w:rPr>
          <w:rFonts w:hint="eastAsia" w:ascii="宋体" w:hAnsi="宋体"/>
          <w:sz w:val="24"/>
          <w:highlight w:val="none"/>
          <w:u w:val="single"/>
        </w:rPr>
        <w:t xml:space="preserve">               4套                </w:t>
      </w:r>
      <w:r>
        <w:rPr>
          <w:rFonts w:hint="eastAsia" w:ascii="宋体" w:hAnsi="宋体"/>
          <w:sz w:val="24"/>
          <w:highlight w:val="none"/>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highlight w:val="none"/>
        </w:rPr>
        <w:t>发包人向承包人提供图纸的内容：</w:t>
      </w:r>
      <w:r>
        <w:rPr>
          <w:rFonts w:hint="eastAsia" w:ascii="宋体" w:hAnsi="宋体"/>
          <w:sz w:val="24"/>
          <w:highlight w:val="none"/>
          <w:u w:val="single"/>
        </w:rPr>
        <w:t xml:space="preserve">         招标范围内的所有图纸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1.6.4 承包人文件</w:t>
      </w:r>
    </w:p>
    <w:p>
      <w:pPr>
        <w:keepNext w:val="0"/>
        <w:keepLines w:val="0"/>
        <w:pageBreakBefore w:val="0"/>
        <w:kinsoku/>
        <w:wordWrap/>
        <w:overflowPunct/>
        <w:topLinePunct w:val="0"/>
        <w:bidi w:val="0"/>
        <w:spacing w:line="460" w:lineRule="exact"/>
        <w:ind w:left="596" w:leftChars="284"/>
        <w:jc w:val="left"/>
        <w:textAlignment w:val="auto"/>
        <w:outlineLvl w:val="9"/>
        <w:rPr>
          <w:rFonts w:hint="eastAsia" w:ascii="宋体" w:hAnsi="宋体"/>
          <w:sz w:val="24"/>
        </w:rPr>
      </w:pPr>
      <w:r>
        <w:rPr>
          <w:rFonts w:hint="eastAsia" w:ascii="宋体" w:hAnsi="宋体"/>
          <w:sz w:val="24"/>
        </w:rPr>
        <w:t>需要由承包人提供的文件，包括：</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承包人提供的文件的期限为：</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承包人提供的文件的数量为：</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承包人提供的文件的形式为：</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发包人审批承包人文件的期限：</w:t>
      </w:r>
      <w:r>
        <w:rPr>
          <w:rFonts w:hint="eastAsia" w:ascii="宋体" w:hAnsi="宋体"/>
          <w:sz w:val="24"/>
          <w:u w:val="single"/>
        </w:rPr>
        <w:t xml:space="preserve">          </w:t>
      </w:r>
      <w:r>
        <w:rPr>
          <w:rFonts w:hint="eastAsia" w:ascii="宋体" w:hAnsi="宋体"/>
          <w:kern w:val="2"/>
          <w:sz w:val="24"/>
          <w:u w:val="single"/>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1.6.5 现场图纸准备</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关于现场图纸准备的约定：</w:t>
      </w:r>
      <w:r>
        <w:rPr>
          <w:rFonts w:hint="eastAsia" w:ascii="宋体" w:hAnsi="宋体"/>
          <w:sz w:val="24"/>
          <w:u w:val="single"/>
        </w:rPr>
        <w:t xml:space="preserve">              </w:t>
      </w:r>
      <w:r>
        <w:rPr>
          <w:rFonts w:hint="eastAsia" w:ascii="宋体" w:hAnsi="宋体"/>
          <w:kern w:val="2"/>
          <w:sz w:val="24"/>
          <w:u w:val="single"/>
        </w:rPr>
        <w:t>执行通用条款</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1.7 联络</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1.7.1发包人和承包人应当在</w:t>
      </w:r>
      <w:r>
        <w:rPr>
          <w:rFonts w:hint="eastAsia" w:ascii="宋体" w:hAnsi="宋体"/>
          <w:sz w:val="24"/>
          <w:u w:val="single"/>
        </w:rPr>
        <w:t>7</w:t>
      </w:r>
      <w:r>
        <w:rPr>
          <w:rFonts w:hint="eastAsia" w:ascii="宋体" w:hAnsi="宋体"/>
          <w:sz w:val="24"/>
        </w:rPr>
        <w:t>天内将与合同有关的通知、批准、证明、证书、指示、指令、要求、请求、同意、意见、确定和决定等书面函件送达对方当事人。</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1.7.2 发包人接收文件的地点：</w:t>
      </w:r>
      <w:r>
        <w:rPr>
          <w:rFonts w:hint="eastAsia" w:ascii="宋体" w:hAnsi="宋体"/>
          <w:sz w:val="24"/>
          <w:u w:val="single"/>
        </w:rPr>
        <w:t xml:space="preserve">         </w:t>
      </w:r>
      <w:r>
        <w:rPr>
          <w:rFonts w:hint="eastAsia" w:ascii="宋体" w:hAnsi="宋体"/>
          <w:kern w:val="2"/>
          <w:sz w:val="24"/>
          <w:u w:val="single"/>
        </w:rPr>
        <w:t>项目所在地发包人办公室</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发包人指定的接收人为：</w:t>
      </w:r>
      <w:r>
        <w:rPr>
          <w:rFonts w:hint="eastAsia" w:ascii="宋体" w:hAnsi="宋体"/>
          <w:sz w:val="24"/>
          <w:u w:val="single"/>
        </w:rPr>
        <w:t xml:space="preserve">             </w:t>
      </w:r>
      <w:r>
        <w:rPr>
          <w:rFonts w:hint="eastAsia" w:ascii="宋体" w:hAnsi="宋体"/>
          <w:kern w:val="2"/>
          <w:sz w:val="24"/>
          <w:u w:val="single"/>
        </w:rPr>
        <w:t>发包人驻工地代表</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承包人接收文件的地点：</w:t>
      </w:r>
      <w:r>
        <w:rPr>
          <w:rFonts w:hint="eastAsia" w:ascii="宋体" w:hAnsi="宋体"/>
          <w:sz w:val="24"/>
          <w:u w:val="single"/>
        </w:rPr>
        <w:t xml:space="preserve">              </w:t>
      </w:r>
      <w:r>
        <w:rPr>
          <w:rFonts w:hint="eastAsia" w:ascii="宋体" w:hAnsi="宋体"/>
          <w:kern w:val="2"/>
          <w:sz w:val="24"/>
          <w:u w:val="single"/>
        </w:rPr>
        <w:t>项目所在地承包人办公室</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承包人指定的接收人为：</w:t>
      </w:r>
      <w:r>
        <w:rPr>
          <w:rFonts w:hint="eastAsia" w:ascii="宋体" w:hAnsi="宋体"/>
          <w:sz w:val="24"/>
          <w:u w:val="single"/>
        </w:rPr>
        <w:t xml:space="preserve">              </w:t>
      </w:r>
      <w:r>
        <w:rPr>
          <w:rFonts w:hint="eastAsia" w:ascii="宋体" w:hAnsi="宋体"/>
          <w:kern w:val="2"/>
          <w:sz w:val="24"/>
          <w:u w:val="single"/>
        </w:rPr>
        <w:t>承包方项目经理</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监理人接收文件的地点：</w:t>
      </w:r>
      <w:r>
        <w:rPr>
          <w:rFonts w:hint="eastAsia" w:ascii="宋体" w:hAnsi="宋体"/>
          <w:sz w:val="24"/>
          <w:u w:val="single"/>
        </w:rPr>
        <w:t xml:space="preserve">              </w:t>
      </w:r>
      <w:r>
        <w:rPr>
          <w:rFonts w:hint="eastAsia" w:ascii="宋体" w:hAnsi="宋体"/>
          <w:kern w:val="2"/>
          <w:sz w:val="24"/>
          <w:u w:val="single"/>
        </w:rPr>
        <w:t>项目所在地监理人办公室</w:t>
      </w:r>
      <w:r>
        <w:rPr>
          <w:rFonts w:hint="eastAsia" w:ascii="宋体" w:hAnsi="宋体"/>
          <w:sz w:val="24"/>
          <w:u w:val="single"/>
        </w:rPr>
        <w:t>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监理人指定的接收人为：</w:t>
      </w:r>
      <w:r>
        <w:rPr>
          <w:rFonts w:hint="eastAsia" w:ascii="宋体" w:hAnsi="宋体"/>
          <w:sz w:val="24"/>
          <w:u w:val="single"/>
        </w:rPr>
        <w:t xml:space="preserve">              </w:t>
      </w:r>
      <w:r>
        <w:rPr>
          <w:rFonts w:hint="eastAsia" w:ascii="宋体" w:hAnsi="宋体"/>
          <w:kern w:val="2"/>
          <w:sz w:val="24"/>
          <w:u w:val="single"/>
        </w:rPr>
        <w:t xml:space="preserve">项目总监或总监代表     </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1.10 交通运输</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w:t>
      </w:r>
      <w:bookmarkStart w:id="143" w:name="_Toc300934943"/>
      <w:bookmarkEnd w:id="143"/>
      <w:bookmarkStart w:id="144" w:name="_Toc304295521"/>
      <w:bookmarkEnd w:id="144"/>
      <w:bookmarkStart w:id="145" w:name="_Toc318581155"/>
      <w:bookmarkEnd w:id="145"/>
      <w:bookmarkStart w:id="146" w:name="_Toc303539100"/>
      <w:bookmarkEnd w:id="146"/>
      <w:bookmarkStart w:id="147" w:name="_Toc312677986"/>
      <w:r>
        <w:rPr>
          <w:rFonts w:hint="eastAsia" w:ascii="宋体" w:hAnsi="宋体"/>
          <w:sz w:val="24"/>
        </w:rPr>
        <w:t>.10.1 出入现场的权利</w:t>
      </w:r>
      <w:bookmarkEnd w:id="147"/>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关于出入现场的权利的约定：</w:t>
      </w:r>
      <w:r>
        <w:rPr>
          <w:rFonts w:hint="eastAsia" w:ascii="宋体" w:hAnsi="宋体"/>
          <w:kern w:val="2"/>
          <w:sz w:val="24"/>
          <w:u w:val="single"/>
        </w:rPr>
        <w:t>由承包人按发包人要求负责取得出入施工现场所需的批准手续和全部权利，以及取得因施工所需修建道路以及其他基础设施的权利，并承担相关手续费用和建设费用。</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w:t>
      </w:r>
      <w:bookmarkStart w:id="148" w:name="_Toc300934944"/>
      <w:bookmarkEnd w:id="148"/>
      <w:bookmarkStart w:id="149" w:name="_Toc318581156"/>
      <w:bookmarkEnd w:id="149"/>
      <w:bookmarkStart w:id="150" w:name="_Toc304295522"/>
      <w:bookmarkEnd w:id="150"/>
      <w:bookmarkStart w:id="151" w:name="_Toc303539101"/>
      <w:bookmarkEnd w:id="151"/>
      <w:bookmarkStart w:id="152" w:name="_Toc312677987"/>
      <w:r>
        <w:rPr>
          <w:rFonts w:hint="eastAsia" w:ascii="宋体" w:hAnsi="宋体"/>
          <w:sz w:val="24"/>
        </w:rPr>
        <w:t>.10.3 场内交通</w:t>
      </w:r>
      <w:bookmarkEnd w:id="152"/>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关于场外交通和场内交通的边界的约定：</w:t>
      </w:r>
      <w:r>
        <w:rPr>
          <w:rFonts w:hint="eastAsia" w:ascii="宋体" w:hAnsi="宋体"/>
          <w:sz w:val="24"/>
          <w:u w:val="single"/>
        </w:rPr>
        <w:t xml:space="preserve">           </w:t>
      </w:r>
      <w:r>
        <w:rPr>
          <w:rFonts w:hint="eastAsia" w:ascii="宋体" w:hAnsi="宋体"/>
          <w:spacing w:val="14"/>
          <w:kern w:val="2"/>
          <w:sz w:val="24"/>
          <w:u w:val="single"/>
        </w:rPr>
        <w:t>建筑红线</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关于发包人向承包人免费提供满足工程施工需要的场内道路和交通设施的约定：</w:t>
      </w:r>
      <w:r>
        <w:rPr>
          <w:rFonts w:hint="eastAsia" w:ascii="宋体" w:hAnsi="宋体"/>
          <w:sz w:val="24"/>
          <w:u w:val="single"/>
        </w:rPr>
        <w:t xml:space="preserve"> </w:t>
      </w:r>
      <w:r>
        <w:rPr>
          <w:rFonts w:hint="eastAsia" w:ascii="宋体" w:hAnsi="宋体"/>
          <w:spacing w:val="14"/>
          <w:kern w:val="2"/>
          <w:sz w:val="24"/>
          <w:u w:val="single"/>
        </w:rPr>
        <w:t xml:space="preserve">             </w:t>
      </w:r>
      <w:r>
        <w:rPr>
          <w:rFonts w:hint="eastAsia" w:ascii="宋体" w:hAnsi="宋体"/>
          <w:sz w:val="24"/>
          <w:u w:val="single"/>
        </w:rPr>
        <w:t></w:t>
      </w:r>
      <w:r>
        <w:rPr>
          <w:rFonts w:hint="eastAsia" w:ascii="宋体" w:hAnsi="宋体"/>
          <w:sz w:val="24"/>
          <w:u w:val="single"/>
          <w:lang w:val="en-US" w:eastAsia="zh-CN"/>
        </w:rPr>
        <w:t xml:space="preserve">           </w:t>
      </w:r>
      <w:r>
        <w:rPr>
          <w:rFonts w:hint="eastAsia" w:ascii="宋体" w:hAnsi="宋体"/>
          <w:sz w:val="24"/>
        </w:rPr>
        <w:t xml:space="preserve">。  </w:t>
      </w:r>
      <w:bookmarkStart w:id="153" w:name="_Toc318581157"/>
      <w:bookmarkEnd w:id="153"/>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1.10.4超大件和超重件的运输</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运输超大件或超重件所需的道路和桥梁临时加固改造费用和其他有关费用由</w:t>
      </w:r>
      <w:r>
        <w:rPr>
          <w:rFonts w:hint="eastAsia" w:ascii="宋体" w:hAnsi="宋体"/>
          <w:sz w:val="24"/>
          <w:u w:val="single"/>
        </w:rPr>
        <w:t xml:space="preserve"> </w:t>
      </w:r>
      <w:r>
        <w:rPr>
          <w:rFonts w:hint="eastAsia" w:ascii="宋体" w:hAnsi="宋体"/>
          <w:spacing w:val="14"/>
          <w:kern w:val="2"/>
          <w:sz w:val="24"/>
          <w:u w:val="single"/>
        </w:rPr>
        <w:t>承包方承担</w:t>
      </w:r>
      <w:r>
        <w:rPr>
          <w:rFonts w:hint="eastAsia" w:ascii="宋体" w:hAnsi="宋体"/>
          <w:sz w:val="24"/>
          <w:u w:val="single"/>
        </w:rPr>
        <w:t xml:space="preserve"> </w:t>
      </w:r>
      <w:r>
        <w:rPr>
          <w:rFonts w:hint="eastAsia" w:ascii="宋体" w:hAnsi="宋体"/>
          <w:sz w:val="24"/>
        </w:rPr>
        <w:t>承担。</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1.11 知识产权</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kern w:val="2"/>
          <w:sz w:val="24"/>
          <w:u w:val="single"/>
        </w:rPr>
        <w:t xml:space="preserve">   执行通用条款</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textAlignment w:val="auto"/>
        <w:outlineLvl w:val="9"/>
        <w:rPr>
          <w:rFonts w:hint="eastAsia" w:ascii="宋体" w:hAnsi="宋体"/>
          <w:sz w:val="24"/>
        </w:rPr>
      </w:pPr>
      <w:r>
        <w:rPr>
          <w:rFonts w:hint="eastAsia" w:ascii="宋体" w:hAnsi="宋体"/>
          <w:sz w:val="24"/>
        </w:rPr>
        <w:t>关于发包人提供的上述文件的使用限制的要求：</w:t>
      </w:r>
      <w:r>
        <w:rPr>
          <w:rFonts w:hint="eastAsia" w:ascii="宋体" w:hAnsi="宋体"/>
          <w:sz w:val="24"/>
          <w:u w:val="single"/>
        </w:rPr>
        <w:t xml:space="preserve">     </w:t>
      </w:r>
      <w:r>
        <w:rPr>
          <w:rFonts w:hint="eastAsia" w:ascii="宋体" w:hAnsi="宋体"/>
          <w:kern w:val="2"/>
          <w:sz w:val="24"/>
          <w:u w:val="single"/>
        </w:rPr>
        <w:t xml:space="preserve"> 执行通用条款</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1.11.2 关于承包人为实施工程所编制文件的著作权的归属：</w:t>
      </w:r>
      <w:r>
        <w:rPr>
          <w:rFonts w:hint="eastAsia" w:ascii="宋体" w:hAnsi="宋体"/>
          <w:kern w:val="2"/>
          <w:sz w:val="24"/>
          <w:u w:val="single"/>
        </w:rPr>
        <w:t xml:space="preserve">执行通用条款 </w:t>
      </w:r>
      <w:r>
        <w:rPr>
          <w:rFonts w:hint="eastAsia" w:ascii="宋体" w:hAnsi="宋体"/>
          <w:sz w:val="24"/>
        </w:rPr>
        <w:t>。</w:t>
      </w:r>
    </w:p>
    <w:p>
      <w:pPr>
        <w:keepNext w:val="0"/>
        <w:keepLines w:val="0"/>
        <w:pageBreakBefore w:val="0"/>
        <w:kinsoku/>
        <w:wordWrap/>
        <w:overflowPunct/>
        <w:topLinePunct w:val="0"/>
        <w:bidi w:val="0"/>
        <w:spacing w:line="460" w:lineRule="exact"/>
        <w:textAlignment w:val="auto"/>
        <w:outlineLvl w:val="9"/>
        <w:rPr>
          <w:rFonts w:hint="eastAsia" w:ascii="宋体" w:hAnsi="宋体"/>
          <w:sz w:val="24"/>
        </w:rPr>
      </w:pPr>
      <w:r>
        <w:rPr>
          <w:rFonts w:hint="eastAsia" w:ascii="宋体" w:hAnsi="宋体"/>
          <w:sz w:val="24"/>
        </w:rPr>
        <w:t>关于承包人提供的上述文件的使用限制的要求：</w:t>
      </w:r>
      <w:r>
        <w:rPr>
          <w:rFonts w:hint="eastAsia" w:ascii="宋体" w:hAnsi="宋体"/>
          <w:sz w:val="24"/>
          <w:u w:val="single"/>
        </w:rPr>
        <w:t></w:t>
      </w:r>
      <w:r>
        <w:rPr>
          <w:rFonts w:hint="eastAsia" w:ascii="宋体" w:hAnsi="宋体"/>
          <w:kern w:val="2"/>
          <w:sz w:val="24"/>
          <w:u w:val="single"/>
        </w:rPr>
        <w:t xml:space="preserve">      执行通用条款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1.11.4 承包人在施工过程中所采用的专利、专有技术、技术秘密的使用费的承担方式：</w:t>
      </w:r>
      <w:r>
        <w:rPr>
          <w:rFonts w:hint="eastAsia" w:ascii="宋体" w:hAnsi="宋体"/>
          <w:sz w:val="24"/>
          <w:u w:val="single"/>
        </w:rPr>
        <w:t xml:space="preserve">                        </w:t>
      </w:r>
      <w:r>
        <w:rPr>
          <w:rFonts w:hint="eastAsia" w:ascii="宋体" w:hAnsi="宋体"/>
          <w:kern w:val="2"/>
          <w:sz w:val="24"/>
          <w:u w:val="single"/>
        </w:rPr>
        <w:t>执行通用条款</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1.13工程量清单错误的修正</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出现工程量清单错误时，是否调整合同价格：</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允许调整合同价格的工程量偏差范围：</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154" w:name="_Toc351203634"/>
      <w:bookmarkEnd w:id="154"/>
      <w:r>
        <w:rPr>
          <w:rFonts w:hint="eastAsia" w:ascii="宋体" w:hAnsi="宋体"/>
          <w:sz w:val="24"/>
        </w:rPr>
        <w:t>2</w:t>
      </w:r>
      <w:bookmarkStart w:id="155" w:name="_Toc296890985"/>
      <w:bookmarkEnd w:id="155"/>
      <w:bookmarkStart w:id="156" w:name="_Toc296503157"/>
      <w:bookmarkEnd w:id="156"/>
      <w:bookmarkStart w:id="157" w:name="_Toc292559362"/>
      <w:bookmarkEnd w:id="157"/>
      <w:bookmarkStart w:id="158" w:name="_Toc292559867"/>
      <w:bookmarkEnd w:id="158"/>
      <w:bookmarkStart w:id="159" w:name="_Toc296346658"/>
      <w:bookmarkEnd w:id="159"/>
      <w:bookmarkStart w:id="160" w:name="_Toc296891197"/>
      <w:bookmarkEnd w:id="160"/>
      <w:bookmarkStart w:id="161" w:name="_Toc297048343"/>
      <w:bookmarkEnd w:id="161"/>
      <w:bookmarkStart w:id="162" w:name="_Toc296944496"/>
      <w:bookmarkEnd w:id="162"/>
      <w:bookmarkStart w:id="163" w:name="_Toc296347156"/>
      <w:bookmarkEnd w:id="163"/>
      <w:bookmarkStart w:id="164" w:name="_Toc297120457"/>
      <w:r>
        <w:rPr>
          <w:rFonts w:hint="eastAsia" w:ascii="宋体" w:hAnsi="宋体"/>
          <w:sz w:val="24"/>
        </w:rPr>
        <w:t>. 发包人</w:t>
      </w:r>
      <w:bookmarkEnd w:id="164"/>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2.2 发包人代表</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发包人代表：</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姓    名：</w:t>
      </w:r>
      <w:r>
        <w:rPr>
          <w:rFonts w:hint="eastAsia" w:ascii="宋体" w:hAnsi="宋体"/>
          <w:sz w:val="24"/>
          <w:u w:val="single"/>
        </w:rPr>
        <w:t>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身份证号：</w:t>
      </w:r>
      <w:r>
        <w:rPr>
          <w:rFonts w:hint="eastAsia" w:ascii="宋体" w:hAnsi="宋体"/>
          <w:sz w:val="24"/>
          <w:u w:val="single"/>
        </w:rPr>
        <w:t>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职    务：</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联系电话：</w:t>
      </w:r>
      <w:r>
        <w:rPr>
          <w:rFonts w:hint="eastAsia" w:ascii="宋体" w:hAnsi="宋体"/>
          <w:sz w:val="24"/>
          <w:u w:val="single"/>
        </w:rPr>
        <w:t>  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电子信箱：</w:t>
      </w:r>
      <w:r>
        <w:rPr>
          <w:rFonts w:hint="eastAsia" w:ascii="宋体" w:hAnsi="宋体"/>
          <w:sz w:val="24"/>
          <w:u w:val="single"/>
        </w:rPr>
        <w:t>  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通信地址：</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textAlignment w:val="auto"/>
        <w:outlineLvl w:val="9"/>
        <w:rPr>
          <w:rFonts w:hint="eastAsia" w:ascii="宋体" w:hAnsi="宋体"/>
          <w:b/>
          <w:bCs/>
          <w:sz w:val="24"/>
        </w:rPr>
      </w:pPr>
      <w:r>
        <w:rPr>
          <w:rFonts w:hint="eastAsia" w:ascii="宋体" w:hAnsi="宋体"/>
          <w:sz w:val="24"/>
        </w:rPr>
        <w:t>发包人对发包人代表的授权范围如下：</w:t>
      </w:r>
      <w:r>
        <w:rPr>
          <w:rFonts w:hint="eastAsia" w:ascii="宋体" w:hAnsi="宋体"/>
          <w:sz w:val="24"/>
          <w:u w:val="single"/>
        </w:rPr>
        <w:t></w:t>
      </w:r>
      <w:r>
        <w:rPr>
          <w:rFonts w:hint="eastAsia" w:ascii="宋体" w:hAnsi="宋体"/>
          <w:kern w:val="2"/>
          <w:sz w:val="24"/>
          <w:u w:val="single"/>
        </w:rPr>
        <w:t>督促指导监理工程师行使职权，协调施工现场各方面的关系，监督工程质量，进度和安全文明施工中存在的问题，解决有关设计和技术签证，办理、签认现场经济技术签证，审核工程进度报表</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2.4 施工现场、施工条件和基础资料的提供</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2.4.1 提供施工现场</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关于发包人移交施工现场的期限要求：</w:t>
      </w:r>
      <w:r>
        <w:rPr>
          <w:rFonts w:hint="eastAsia" w:ascii="宋体" w:hAnsi="宋体"/>
          <w:sz w:val="24"/>
          <w:u w:val="single"/>
        </w:rPr>
        <w:t xml:space="preserve">   </w:t>
      </w:r>
      <w:r>
        <w:rPr>
          <w:rFonts w:hint="eastAsia" w:ascii="宋体" w:hAnsi="宋体"/>
          <w:kern w:val="2"/>
          <w:sz w:val="24"/>
          <w:u w:val="single"/>
        </w:rPr>
        <w:t>部分施工场地于合同签约日期以前完成，满足部分工程开工条件</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2.4.2 提供施工条件</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u w:val="single"/>
        </w:rPr>
      </w:pPr>
      <w:r>
        <w:rPr>
          <w:rFonts w:hint="eastAsia" w:ascii="宋体" w:hAnsi="宋体"/>
          <w:sz w:val="24"/>
        </w:rPr>
        <w:t>关于发包人应负责提供施工所需要的条件，包括：</w:t>
      </w:r>
      <w:r>
        <w:rPr>
          <w:rFonts w:hint="eastAsia" w:ascii="宋体" w:hAnsi="宋体"/>
          <w:sz w:val="24"/>
          <w:u w:val="single"/>
        </w:rPr>
        <w:t xml:space="preserve">  </w:t>
      </w:r>
      <w:r>
        <w:rPr>
          <w:rFonts w:hint="eastAsia" w:ascii="宋体" w:hAnsi="宋体"/>
          <w:kern w:val="2"/>
          <w:sz w:val="24"/>
          <w:u w:val="single"/>
        </w:rPr>
        <w:t>施工用水、施工用电由发包方将指定接点，并满足施工要求，接点至施工现场段管道/管线、计量设备由承包人自行解决，承包人每月底向发包人缴纳水电费（价格执行施工当地价格）</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2.5 资金来源证明及支付担保</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发包人提供资金来源证明的期限要求：</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发包人是否提供支付担保：</w:t>
      </w:r>
      <w:r>
        <w:rPr>
          <w:rFonts w:hint="eastAsia" w:ascii="宋体" w:hAnsi="宋体"/>
          <w:sz w:val="24"/>
          <w:u w:val="single"/>
        </w:rPr>
        <w:t xml:space="preserve">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u w:val="single"/>
        </w:rPr>
      </w:pPr>
      <w:r>
        <w:rPr>
          <w:rFonts w:hint="eastAsia" w:ascii="宋体" w:hAnsi="宋体"/>
          <w:sz w:val="24"/>
        </w:rPr>
        <w:t>发包人提供支付担保的形式：</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165" w:name="_Toc351203635"/>
      <w:bookmarkEnd w:id="165"/>
      <w:r>
        <w:rPr>
          <w:rFonts w:hint="eastAsia" w:ascii="宋体" w:hAnsi="宋体"/>
          <w:sz w:val="24"/>
        </w:rPr>
        <w:t>3</w:t>
      </w:r>
      <w:bookmarkStart w:id="166" w:name="_Toc297048344"/>
      <w:bookmarkEnd w:id="166"/>
      <w:bookmarkStart w:id="167" w:name="_Toc296944497"/>
      <w:bookmarkEnd w:id="167"/>
      <w:bookmarkStart w:id="168" w:name="_Toc296347157"/>
      <w:bookmarkEnd w:id="168"/>
      <w:bookmarkStart w:id="169" w:name="_Toc296346659"/>
      <w:bookmarkEnd w:id="169"/>
      <w:bookmarkStart w:id="170" w:name="_Toc296890986"/>
      <w:bookmarkEnd w:id="170"/>
      <w:bookmarkStart w:id="171" w:name="_Toc292559363"/>
      <w:bookmarkEnd w:id="171"/>
      <w:bookmarkStart w:id="172" w:name="_Toc296503158"/>
      <w:bookmarkEnd w:id="172"/>
      <w:bookmarkStart w:id="173" w:name="_Toc296891198"/>
      <w:bookmarkEnd w:id="173"/>
      <w:bookmarkStart w:id="174" w:name="_Toc297120458"/>
      <w:bookmarkEnd w:id="174"/>
      <w:bookmarkStart w:id="175" w:name="_Toc292559868"/>
      <w:r>
        <w:rPr>
          <w:rFonts w:hint="eastAsia" w:ascii="宋体" w:hAnsi="宋体"/>
          <w:sz w:val="24"/>
        </w:rPr>
        <w:t>. 承包人</w:t>
      </w:r>
      <w:bookmarkEnd w:id="175"/>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3.1 承包人的一般义务</w:t>
      </w:r>
    </w:p>
    <w:p>
      <w:pPr>
        <w:keepNext w:val="0"/>
        <w:keepLines w:val="0"/>
        <w:pageBreakBefore w:val="0"/>
        <w:kinsoku/>
        <w:wordWrap/>
        <w:overflowPunct/>
        <w:topLinePunct w:val="0"/>
        <w:bidi w:val="0"/>
        <w:spacing w:line="460" w:lineRule="exact"/>
        <w:ind w:firstLine="240" w:firstLineChars="100"/>
        <w:jc w:val="left"/>
        <w:textAlignment w:val="auto"/>
        <w:outlineLvl w:val="9"/>
        <w:rPr>
          <w:rFonts w:hint="eastAsia" w:ascii="宋体" w:hAnsi="宋体"/>
          <w:sz w:val="24"/>
        </w:rPr>
      </w:pPr>
      <w:r>
        <w:rPr>
          <w:rFonts w:hint="eastAsia" w:ascii="宋体" w:hAnsi="宋体"/>
          <w:sz w:val="24"/>
        </w:rPr>
        <w:t>（9）承包人提交的竣工资料的内容：</w:t>
      </w:r>
      <w:r>
        <w:rPr>
          <w:rFonts w:hint="eastAsia" w:ascii="宋体" w:hAnsi="宋体"/>
          <w:sz w:val="24"/>
          <w:u w:val="single"/>
        </w:rPr>
        <w:t xml:space="preserve">   承包人向发包人提交完整竣工图纸及竣工图电子文档  </w:t>
      </w:r>
      <w:r>
        <w:rPr>
          <w:rFonts w:hint="eastAsia" w:ascii="宋体" w:hAnsi="宋体"/>
          <w:sz w:val="24"/>
        </w:rPr>
        <w:t>。</w:t>
      </w:r>
    </w:p>
    <w:p>
      <w:pPr>
        <w:keepNext w:val="0"/>
        <w:keepLines w:val="0"/>
        <w:pageBreakBefore w:val="0"/>
        <w:kinsoku/>
        <w:wordWrap/>
        <w:overflowPunct/>
        <w:topLinePunct w:val="0"/>
        <w:bidi w:val="0"/>
        <w:spacing w:line="460" w:lineRule="exact"/>
        <w:ind w:firstLine="720" w:firstLineChars="300"/>
        <w:jc w:val="left"/>
        <w:textAlignment w:val="auto"/>
        <w:outlineLvl w:val="9"/>
        <w:rPr>
          <w:rFonts w:hint="eastAsia" w:ascii="宋体" w:hAnsi="宋体"/>
          <w:sz w:val="24"/>
        </w:rPr>
      </w:pPr>
      <w:r>
        <w:rPr>
          <w:rFonts w:hint="eastAsia" w:ascii="宋体" w:hAnsi="宋体"/>
          <w:sz w:val="24"/>
        </w:rPr>
        <w:t>承包人需要提交的竣工资料套数：</w:t>
      </w:r>
      <w:r>
        <w:rPr>
          <w:rFonts w:hint="eastAsia" w:ascii="宋体" w:hAnsi="宋体"/>
          <w:sz w:val="24"/>
          <w:u w:val="single"/>
        </w:rPr>
        <w:t xml:space="preserve">              </w:t>
      </w:r>
      <w:r>
        <w:rPr>
          <w:rFonts w:hint="eastAsia" w:ascii="宋体" w:hAnsi="宋体"/>
          <w:kern w:val="2"/>
          <w:sz w:val="24"/>
          <w:u w:val="single"/>
        </w:rPr>
        <w:t xml:space="preserve"> </w:t>
      </w:r>
      <w:r>
        <w:rPr>
          <w:rFonts w:hint="eastAsia" w:ascii="宋体" w:hAnsi="宋体"/>
          <w:sz w:val="24"/>
          <w:u w:val="single"/>
        </w:rPr>
        <w:t xml:space="preserve"> 四套                </w:t>
      </w:r>
      <w:r>
        <w:rPr>
          <w:rFonts w:hint="eastAsia" w:ascii="宋体" w:hAnsi="宋体"/>
          <w:sz w:val="24"/>
        </w:rPr>
        <w:t>。</w:t>
      </w:r>
    </w:p>
    <w:p>
      <w:pPr>
        <w:keepNext w:val="0"/>
        <w:keepLines w:val="0"/>
        <w:pageBreakBefore w:val="0"/>
        <w:kinsoku/>
        <w:wordWrap/>
        <w:overflowPunct/>
        <w:topLinePunct w:val="0"/>
        <w:bidi w:val="0"/>
        <w:spacing w:line="460" w:lineRule="exact"/>
        <w:ind w:left="638" w:leftChars="304"/>
        <w:jc w:val="left"/>
        <w:textAlignment w:val="auto"/>
        <w:outlineLvl w:val="9"/>
        <w:rPr>
          <w:rFonts w:hint="eastAsia" w:ascii="宋体" w:hAnsi="宋体"/>
          <w:sz w:val="24"/>
        </w:rPr>
      </w:pPr>
      <w:r>
        <w:rPr>
          <w:rFonts w:hint="eastAsia" w:ascii="宋体" w:hAnsi="宋体"/>
          <w:sz w:val="24"/>
        </w:rPr>
        <w:t>承包人提交的竣工资料的费用承担：</w:t>
      </w:r>
      <w:r>
        <w:rPr>
          <w:rFonts w:hint="eastAsia" w:ascii="宋体" w:hAnsi="宋体"/>
          <w:sz w:val="24"/>
          <w:u w:val="single"/>
        </w:rPr>
        <w:t xml:space="preserve">          </w:t>
      </w:r>
      <w:r>
        <w:rPr>
          <w:rFonts w:hint="eastAsia" w:ascii="宋体" w:hAnsi="宋体"/>
          <w:kern w:val="2"/>
          <w:sz w:val="24"/>
          <w:u w:val="single"/>
        </w:rPr>
        <w:t>由承包人承担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left="638" w:leftChars="304"/>
        <w:jc w:val="left"/>
        <w:textAlignment w:val="auto"/>
        <w:outlineLvl w:val="9"/>
        <w:rPr>
          <w:rFonts w:hint="eastAsia" w:ascii="宋体" w:hAnsi="宋体"/>
          <w:sz w:val="24"/>
        </w:rPr>
      </w:pPr>
      <w:r>
        <w:rPr>
          <w:rFonts w:hint="eastAsia" w:ascii="宋体" w:hAnsi="宋体"/>
          <w:sz w:val="24"/>
        </w:rPr>
        <w:t>承包人提交的竣工资料移交时间：</w:t>
      </w:r>
      <w:r>
        <w:rPr>
          <w:rFonts w:hint="eastAsia" w:ascii="宋体" w:hAnsi="宋体"/>
          <w:sz w:val="24"/>
          <w:u w:val="single"/>
        </w:rPr>
        <w:t xml:space="preserve">  </w:t>
      </w:r>
      <w:r>
        <w:rPr>
          <w:rFonts w:hint="eastAsia" w:ascii="宋体" w:hAnsi="宋体"/>
          <w:kern w:val="2"/>
          <w:sz w:val="24"/>
          <w:u w:val="single"/>
        </w:rPr>
        <w:t>工程竣工验收合格后2个月内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承包人提交的竣工资料形式要求：</w:t>
      </w:r>
      <w:r>
        <w:rPr>
          <w:rFonts w:hint="eastAsia" w:ascii="宋体" w:hAnsi="宋体"/>
          <w:sz w:val="24"/>
          <w:u w:val="single"/>
        </w:rPr>
        <w:t xml:space="preserve">            </w:t>
      </w:r>
      <w:r>
        <w:rPr>
          <w:rFonts w:hint="eastAsia" w:ascii="宋体" w:hAnsi="宋体"/>
          <w:kern w:val="2"/>
          <w:sz w:val="24"/>
          <w:u w:val="single"/>
        </w:rPr>
        <w:t>书面及电子文档</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（10）承包人应履行的其他义务：</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①每月25日前向监理人提供次月进度计划、本月工程量统计报表和已完工程累计统计报表。若监理人或发包人要求临时提供某些报表和资料，承包人应无条件按监理和发包人要求提供此类报表和资料。</w:t>
      </w:r>
    </w:p>
    <w:p>
      <w:pPr>
        <w:pStyle w:val="21"/>
        <w:keepNext w:val="0"/>
        <w:keepLines w:val="0"/>
        <w:pageBreakBefore w:val="0"/>
        <w:kinsoku/>
        <w:wordWrap/>
        <w:overflowPunct/>
        <w:topLinePunct w:val="0"/>
        <w:bidi w:val="0"/>
        <w:spacing w:before="0" w:beforeAutospacing="0" w:after="0" w:afterAutospacing="0" w:line="460" w:lineRule="exact"/>
        <w:ind w:firstLine="480" w:firstLineChars="200"/>
        <w:jc w:val="both"/>
        <w:textAlignment w:val="auto"/>
        <w:outlineLvl w:val="9"/>
        <w:rPr>
          <w:rFonts w:hint="eastAsia"/>
        </w:rPr>
      </w:pPr>
      <w:r>
        <w:rPr>
          <w:rFonts w:hint="eastAsia" w:ascii="宋体" w:hAnsi="宋体" w:cs="Courier New"/>
          <w:kern w:val="2"/>
        </w:rPr>
        <w:t>②</w:t>
      </w:r>
      <w:r>
        <w:rPr>
          <w:rFonts w:hint="eastAsia" w:ascii="宋体" w:hAnsi="宋体"/>
          <w:kern w:val="2"/>
        </w:rPr>
        <w:t>应提供计划、报表的名称及完成时间：</w:t>
      </w:r>
      <w:r>
        <w:rPr>
          <w:rFonts w:hint="eastAsia" w:ascii="宋体" w:hAnsi="宋体" w:cs="Courier New"/>
          <w:kern w:val="2"/>
          <w:u w:val="single"/>
        </w:rPr>
        <w:t>开工日期前3日内</w:t>
      </w:r>
      <w:r>
        <w:rPr>
          <w:rFonts w:hint="eastAsia" w:ascii="宋体" w:hAnsi="宋体" w:cs="Courier New"/>
          <w:kern w:val="2"/>
        </w:rPr>
        <w:t>提供总体进度计划，</w:t>
      </w:r>
      <w:r>
        <w:rPr>
          <w:rFonts w:hint="eastAsia" w:ascii="宋体" w:hAnsi="宋体" w:cs="Courier New"/>
          <w:kern w:val="2"/>
          <w:u w:val="single"/>
        </w:rPr>
        <w:t>每月25日</w:t>
      </w:r>
      <w:r>
        <w:rPr>
          <w:rFonts w:hint="eastAsia" w:ascii="宋体" w:hAnsi="宋体" w:cs="Courier New"/>
          <w:kern w:val="2"/>
        </w:rPr>
        <w:t>提供本月完成工程量及下月进度计划，且这些工程中的工作进度计划应经发包人签收并确认。</w:t>
      </w:r>
    </w:p>
    <w:p>
      <w:pPr>
        <w:keepNext w:val="0"/>
        <w:keepLines w:val="0"/>
        <w:pageBreakBefore w:val="0"/>
        <w:kinsoku/>
        <w:wordWrap/>
        <w:overflowPunct/>
        <w:topLinePunct w:val="0"/>
        <w:bidi w:val="0"/>
        <w:spacing w:line="460" w:lineRule="exact"/>
        <w:ind w:firstLine="360" w:firstLineChars="150"/>
        <w:textAlignment w:val="auto"/>
        <w:outlineLvl w:val="9"/>
        <w:rPr>
          <w:rFonts w:ascii="宋体" w:hAnsi="宋体"/>
          <w:sz w:val="24"/>
          <w:u w:val="single"/>
        </w:rPr>
      </w:pPr>
      <w:r>
        <w:rPr>
          <w:rFonts w:hint="eastAsia" w:ascii="宋体" w:hAnsi="宋体"/>
          <w:sz w:val="24"/>
        </w:rPr>
        <w:t xml:space="preserve">③承担施工安全保卫工作及非夜间施工照明的责任和要求：遵守政府有关部门的相关管理规定，根据工程需要，提供和维修施工使用的照明、围栏设施，负责安全保卫工作，并承担全部责任和相关费用； </w:t>
      </w:r>
    </w:p>
    <w:p>
      <w:pPr>
        <w:pStyle w:val="21"/>
        <w:keepNext w:val="0"/>
        <w:keepLines w:val="0"/>
        <w:pageBreakBefore w:val="0"/>
        <w:kinsoku/>
        <w:wordWrap/>
        <w:overflowPunct/>
        <w:topLinePunct w:val="0"/>
        <w:bidi w:val="0"/>
        <w:spacing w:before="0" w:beforeAutospacing="0" w:after="0" w:afterAutospacing="0" w:line="460" w:lineRule="exact"/>
        <w:ind w:firstLine="360" w:firstLineChars="150"/>
        <w:jc w:val="both"/>
        <w:textAlignment w:val="auto"/>
        <w:outlineLvl w:val="9"/>
        <w:rPr>
          <w:rFonts w:hint="eastAsia" w:ascii="宋体" w:hAnsi="宋体"/>
          <w:kern w:val="2"/>
        </w:rPr>
      </w:pPr>
      <w:r>
        <w:rPr>
          <w:rFonts w:hint="eastAsia" w:ascii="宋体" w:hAnsi="宋体" w:cs="Courier New"/>
          <w:kern w:val="2"/>
        </w:rPr>
        <w:t>④</w:t>
      </w:r>
      <w:r>
        <w:rPr>
          <w:rFonts w:hint="eastAsia" w:ascii="宋体" w:hAnsi="宋体"/>
          <w:kern w:val="2"/>
        </w:rPr>
        <w:t>需承包人办理的有关施工场地交通、环卫和施工噪音管理等手续：</w:t>
      </w:r>
      <w:r>
        <w:rPr>
          <w:rFonts w:hint="eastAsia" w:ascii="宋体" w:hAnsi="宋体" w:cs="Courier New"/>
          <w:kern w:val="2"/>
        </w:rPr>
        <w:t xml:space="preserve"> 承包人应按照政府有关部门对施工场地交通、施工噪音、环境保护、安全生产和文明施工等的管理规定，办理有关手续，采取有效措施做好相关工作并达到县级文明合格工地的标准，承担相应的全部费用；如承包人违反有关管理规定而造成工期及费用损失的，一切责任由承包人自行承担；</w:t>
      </w:r>
    </w:p>
    <w:p>
      <w:pPr>
        <w:pStyle w:val="21"/>
        <w:keepNext w:val="0"/>
        <w:keepLines w:val="0"/>
        <w:pageBreakBefore w:val="0"/>
        <w:kinsoku/>
        <w:wordWrap/>
        <w:overflowPunct/>
        <w:topLinePunct w:val="0"/>
        <w:bidi w:val="0"/>
        <w:spacing w:before="0" w:beforeAutospacing="0" w:after="0" w:afterAutospacing="0" w:line="460" w:lineRule="exact"/>
        <w:ind w:firstLine="360" w:firstLineChars="150"/>
        <w:jc w:val="both"/>
        <w:textAlignment w:val="auto"/>
        <w:outlineLvl w:val="9"/>
        <w:rPr>
          <w:rFonts w:hint="eastAsia"/>
          <w:u w:val="single"/>
        </w:rPr>
      </w:pPr>
      <w:r>
        <w:rPr>
          <w:rFonts w:hint="eastAsia" w:ascii="宋体" w:hAnsi="宋体" w:cs="Courier New"/>
          <w:kern w:val="2"/>
        </w:rPr>
        <w:t>⑤</w:t>
      </w:r>
      <w:r>
        <w:rPr>
          <w:rFonts w:hint="eastAsia" w:ascii="宋体" w:hAnsi="宋体"/>
          <w:kern w:val="2"/>
        </w:rPr>
        <w:t>已完工程成品保护的特殊要求及费用承担：</w:t>
      </w:r>
      <w:r>
        <w:rPr>
          <w:rFonts w:hint="eastAsia" w:ascii="宋体" w:hAnsi="宋体" w:cs="Courier New"/>
          <w:kern w:val="2"/>
        </w:rPr>
        <w:t>承包人自行承建的在建工程或已完工程未交付发包人之前，承包人应负责工程的保护工作，并承担相应费用，如在保护期间发生损坏，承包人应自费予以修复（如损坏由其他承包人造成且有确凿证据时，承包人应先行自费修复，并向其他承包人索赔）；如承包人损坏其他承包人承建的工程，承包人应承担修复费用，修复费用将在当期付款中扣除；</w:t>
      </w:r>
    </w:p>
    <w:p>
      <w:pPr>
        <w:pStyle w:val="21"/>
        <w:keepNext w:val="0"/>
        <w:keepLines w:val="0"/>
        <w:pageBreakBefore w:val="0"/>
        <w:kinsoku/>
        <w:wordWrap/>
        <w:overflowPunct/>
        <w:topLinePunct w:val="0"/>
        <w:bidi w:val="0"/>
        <w:spacing w:before="0" w:beforeAutospacing="0" w:after="0" w:afterAutospacing="0" w:line="460" w:lineRule="exact"/>
        <w:ind w:firstLine="360" w:firstLineChars="150"/>
        <w:jc w:val="both"/>
        <w:textAlignment w:val="auto"/>
        <w:outlineLvl w:val="9"/>
      </w:pPr>
      <w:r>
        <w:rPr>
          <w:rFonts w:hint="eastAsia" w:ascii="宋体" w:hAnsi="宋体" w:cs="Courier New"/>
          <w:kern w:val="2"/>
        </w:rPr>
        <w:t>⑥施工场地周围底下管线和邻近建筑物、构筑物{含文物保护建筑</w:t>
      </w:r>
      <w:r>
        <w:rPr>
          <w:rFonts w:hint="eastAsia"/>
          <w:kern w:val="2"/>
        </w:rPr>
        <w:t>}</w:t>
      </w:r>
      <w:r>
        <w:rPr>
          <w:rFonts w:hint="eastAsia" w:ascii="宋体" w:hAnsi="宋体" w:cs="Courier New"/>
          <w:kern w:val="2"/>
        </w:rPr>
        <w:t>、古树名木的保护要求及费用承担：承包人应按政府有关部门的规定做好施工场地地下管线和邻近建筑物、构筑物（包括文物保护建筑）、古树名木的保护工作，并承担其费用；</w:t>
      </w:r>
    </w:p>
    <w:p>
      <w:pPr>
        <w:pStyle w:val="21"/>
        <w:keepNext w:val="0"/>
        <w:keepLines w:val="0"/>
        <w:pageBreakBefore w:val="0"/>
        <w:kinsoku/>
        <w:wordWrap/>
        <w:overflowPunct/>
        <w:topLinePunct w:val="0"/>
        <w:bidi w:val="0"/>
        <w:spacing w:before="0" w:beforeAutospacing="0" w:after="0" w:afterAutospacing="0" w:line="460" w:lineRule="exact"/>
        <w:ind w:firstLine="360" w:firstLineChars="150"/>
        <w:jc w:val="both"/>
        <w:textAlignment w:val="auto"/>
        <w:outlineLvl w:val="9"/>
        <w:rPr>
          <w:u w:val="single"/>
        </w:rPr>
      </w:pPr>
      <w:r>
        <w:rPr>
          <w:rFonts w:hint="eastAsia" w:ascii="宋体" w:hAnsi="宋体" w:cs="Courier New"/>
          <w:kern w:val="2"/>
        </w:rPr>
        <w:t>⑦施工场地清洁卫生的要求：承包人应按政府有关部门的规定保证施工场地内外的清洁符合环境卫生管理及文明施工的要求并达到县级文明合格工地的标准，承担相应费用及自身违反有关规定造成的损失和罚款；竣工验收7天前承包人应撤出全部施工设备材料及人员、拆除全部临时设施、清理完全部建筑垃圾并自行运出现场（建筑垃圾及弃土的堆场由承包人自行确定，建筑垃圾应包括其他承包人的建筑垃圾），做到工完场清，并承担相应费用；</w:t>
      </w:r>
    </w:p>
    <w:p>
      <w:pPr>
        <w:pStyle w:val="21"/>
        <w:keepNext w:val="0"/>
        <w:keepLines w:val="0"/>
        <w:pageBreakBefore w:val="0"/>
        <w:kinsoku/>
        <w:wordWrap/>
        <w:overflowPunct/>
        <w:topLinePunct w:val="0"/>
        <w:bidi w:val="0"/>
        <w:spacing w:before="0" w:beforeAutospacing="0" w:after="0" w:afterAutospacing="0" w:line="460" w:lineRule="exact"/>
        <w:ind w:firstLine="360" w:firstLineChars="150"/>
        <w:jc w:val="both"/>
        <w:textAlignment w:val="auto"/>
        <w:outlineLvl w:val="9"/>
      </w:pPr>
      <w:r>
        <w:rPr>
          <w:rFonts w:hint="eastAsia" w:ascii="宋体" w:hAnsi="宋体" w:cs="Courier New"/>
          <w:kern w:val="2"/>
        </w:rPr>
        <w:t>⑧</w:t>
      </w:r>
      <w:r>
        <w:rPr>
          <w:rFonts w:hint="eastAsia" w:ascii="宋体" w:hAnsi="宋体"/>
          <w:kern w:val="2"/>
        </w:rPr>
        <w:t>双方约定承包人应做的其他工作：</w:t>
      </w:r>
      <w:r>
        <w:rPr>
          <w:rFonts w:hint="eastAsia" w:ascii="宋体" w:hAnsi="宋体" w:cs="Courier New"/>
          <w:kern w:val="2"/>
        </w:rPr>
        <w:t>将发包人提供的施工所需水源、电源接入点接至施工现场，保证施工期间用水用电的需要并承担其费用；建设施工场地红线范围内的临时道路并承担费用，以满足施工运输的需要，保证施工期间的畅通；</w:t>
      </w:r>
    </w:p>
    <w:p>
      <w:pPr>
        <w:keepNext w:val="0"/>
        <w:keepLines w:val="0"/>
        <w:pageBreakBefore w:val="0"/>
        <w:kinsoku/>
        <w:wordWrap/>
        <w:overflowPunct/>
        <w:topLinePunct w:val="0"/>
        <w:bidi w:val="0"/>
        <w:spacing w:line="460" w:lineRule="exact"/>
        <w:ind w:firstLine="360" w:firstLineChars="150"/>
        <w:textAlignment w:val="auto"/>
        <w:outlineLvl w:val="9"/>
        <w:rPr>
          <w:rFonts w:ascii="宋体" w:hAnsi="宋体"/>
          <w:sz w:val="24"/>
        </w:rPr>
      </w:pPr>
      <w:r>
        <w:rPr>
          <w:rFonts w:hint="eastAsia" w:ascii="宋体" w:hAnsi="宋体" w:cs="Courier New"/>
          <w:sz w:val="24"/>
        </w:rPr>
        <w:t>⑨</w:t>
      </w:r>
      <w:r>
        <w:rPr>
          <w:rFonts w:hint="eastAsia" w:ascii="宋体" w:hAnsi="宋体"/>
          <w:sz w:val="24"/>
        </w:rPr>
        <w:t>如因承包人原因导致发包人发生额外支出时，发包人将从工程款或履约保证金中扣除相应金额。</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3.2 项目经理</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3.2.1 项目经理：</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姓    名：</w:t>
      </w:r>
      <w:r>
        <w:rPr>
          <w:rFonts w:hint="eastAsia" w:ascii="宋体" w:hAnsi="宋体"/>
          <w:sz w:val="24"/>
          <w:u w:val="single"/>
        </w:rPr>
        <w:t>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身份证号：</w:t>
      </w:r>
      <w:r>
        <w:rPr>
          <w:rFonts w:hint="eastAsia" w:ascii="宋体" w:hAnsi="宋体"/>
          <w:sz w:val="24"/>
          <w:u w:val="single"/>
        </w:rPr>
        <w:t>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建造师执业资格等级：</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建造师注册证书号：</w:t>
      </w:r>
      <w:r>
        <w:rPr>
          <w:rFonts w:hint="eastAsia" w:ascii="宋体" w:hAnsi="宋体"/>
          <w:sz w:val="24"/>
          <w:u w:val="single"/>
        </w:rPr>
        <w:t>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建造师执业印章号：</w:t>
      </w:r>
      <w:r>
        <w:rPr>
          <w:rFonts w:hint="eastAsia" w:ascii="宋体" w:hAnsi="宋体"/>
          <w:sz w:val="24"/>
          <w:u w:val="single"/>
        </w:rPr>
        <w:t>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安全生产考核合格证书号：</w:t>
      </w:r>
      <w:r>
        <w:rPr>
          <w:rFonts w:hint="eastAsia" w:ascii="宋体" w:hAnsi="宋体"/>
          <w:sz w:val="24"/>
          <w:u w:val="single"/>
        </w:rPr>
        <w:t>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联系电话：</w:t>
      </w:r>
      <w:r>
        <w:rPr>
          <w:rFonts w:hint="eastAsia" w:ascii="宋体" w:hAnsi="宋体"/>
          <w:sz w:val="24"/>
          <w:u w:val="single"/>
        </w:rPr>
        <w:t>  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电子信箱：</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通信地址：</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承包人对项目经理的授权范围如下：</w:t>
      </w:r>
      <w:r>
        <w:rPr>
          <w:rFonts w:hint="eastAsia" w:ascii="宋体" w:hAnsi="宋体"/>
          <w:sz w:val="24"/>
          <w:u w:val="single"/>
        </w:rPr>
        <w:t xml:space="preserve">代表承包人负责合同履行，负责处理合同履行过程中与发包人有关的具体事宜，签署各种往来函件，其权利范围以承包人的任命文件或授权文件为准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关于项目经理每月在施工现场的时间要求：</w:t>
      </w:r>
      <w:r>
        <w:rPr>
          <w:rFonts w:hint="eastAsia" w:ascii="宋体" w:hAnsi="宋体"/>
          <w:sz w:val="24"/>
          <w:u w:val="single"/>
        </w:rPr>
        <w:t xml:space="preserve">  每月不少于20天；如违约，按2000元/天向发包人支付违约金；考勤由监理人负责，考勤记录由总监理工程师签字确认，每月25日报发包人，发包人代表审核后直接作为扣除违约金的依据</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承包人未提交劳动合同，以及没有为项目经理缴纳社会保险证明的违约责任：</w:t>
      </w:r>
      <w:r>
        <w:rPr>
          <w:rFonts w:hint="eastAsia" w:ascii="宋体" w:hAnsi="宋体"/>
          <w:sz w:val="24"/>
          <w:u w:val="single"/>
        </w:rPr>
        <w:t xml:space="preserve">      </w:t>
      </w:r>
      <w:r>
        <w:rPr>
          <w:rFonts w:hint="eastAsia" w:ascii="宋体" w:hAnsi="宋体"/>
          <w:kern w:val="2"/>
          <w:sz w:val="24"/>
          <w:u w:val="single"/>
        </w:rPr>
        <w:t>处以3000元罚款，责令限期提交劳动合同并补缴社会保险。</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u w:val="single"/>
        </w:rPr>
      </w:pPr>
      <w:r>
        <w:rPr>
          <w:rFonts w:hint="eastAsia" w:ascii="宋体" w:hAnsi="宋体"/>
          <w:sz w:val="24"/>
        </w:rPr>
        <w:t>项目经理未经批准，擅自离开施工现场的违约责任：</w:t>
      </w:r>
      <w:r>
        <w:rPr>
          <w:rFonts w:hint="eastAsia" w:ascii="宋体" w:hAnsi="宋体"/>
          <w:sz w:val="24"/>
          <w:u w:val="single"/>
        </w:rPr>
        <w:t xml:space="preserve">  </w:t>
      </w:r>
      <w:r>
        <w:rPr>
          <w:rFonts w:hint="eastAsia" w:ascii="宋体" w:hAnsi="宋体"/>
          <w:kern w:val="2"/>
          <w:sz w:val="24"/>
          <w:u w:val="single"/>
        </w:rPr>
        <w:t>处以500元罚款，承包人承担上述违约给发包人造成的一切损失</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3.2.3 承包人擅自更换项目经理的违约责任：</w:t>
      </w:r>
      <w:r>
        <w:rPr>
          <w:rFonts w:hint="eastAsia" w:ascii="宋体" w:hAnsi="宋体"/>
          <w:sz w:val="24"/>
          <w:u w:val="single"/>
        </w:rPr>
        <w:t xml:space="preserve">  </w:t>
      </w:r>
      <w:r>
        <w:rPr>
          <w:rFonts w:hint="eastAsia" w:ascii="宋体" w:hAnsi="宋体" w:eastAsia="宋体" w:cs="宋体"/>
          <w:b w:val="0"/>
          <w:bCs/>
          <w:kern w:val="2"/>
          <w:sz w:val="24"/>
          <w:u w:val="single"/>
          <w:lang w:eastAsia="zh-CN"/>
        </w:rPr>
        <w:t>严禁擅自更换项目经理</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textAlignment w:val="auto"/>
        <w:outlineLvl w:val="9"/>
        <w:rPr>
          <w:rFonts w:hint="eastAsia" w:ascii="宋体" w:hAnsi="宋体"/>
          <w:sz w:val="24"/>
        </w:rPr>
      </w:pPr>
      <w:r>
        <w:rPr>
          <w:rFonts w:hint="eastAsia" w:ascii="宋体" w:hAnsi="宋体"/>
          <w:sz w:val="24"/>
        </w:rPr>
        <w:t xml:space="preserve">    3.2.4 承包人无正当理由拒绝</w:t>
      </w:r>
      <w:r>
        <w:rPr>
          <w:rFonts w:hint="eastAsia" w:ascii="宋体" w:hAnsi="宋体"/>
          <w:kern w:val="2"/>
          <w:sz w:val="24"/>
        </w:rPr>
        <w:t>更换经甲方及监理总监认为不称职的项目经理的</w:t>
      </w:r>
      <w:r>
        <w:rPr>
          <w:rFonts w:hint="eastAsia" w:ascii="宋体" w:hAnsi="宋体"/>
          <w:sz w:val="24"/>
        </w:rPr>
        <w:t>违约责任：</w:t>
      </w:r>
      <w:r>
        <w:rPr>
          <w:rFonts w:hint="eastAsia" w:ascii="宋体" w:hAnsi="宋体"/>
          <w:sz w:val="24"/>
          <w:u w:val="single"/>
        </w:rPr>
        <w:t xml:space="preserve">  </w:t>
      </w:r>
      <w:r>
        <w:rPr>
          <w:rFonts w:hint="eastAsia" w:ascii="宋体" w:hAnsi="宋体"/>
          <w:kern w:val="2"/>
          <w:sz w:val="24"/>
          <w:u w:val="single"/>
        </w:rPr>
        <w:t>处以1万元罚款，承包人承担上述违约给发包人造成的一切损失。</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3.3 承包人人员</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3.3.1 承包人提交项目管理机构及施工现场管理人员安排报告的期限：</w:t>
      </w:r>
      <w:r>
        <w:rPr>
          <w:rFonts w:hint="eastAsia" w:ascii="宋体" w:hAnsi="宋体"/>
          <w:sz w:val="24"/>
          <w:u w:val="single"/>
        </w:rPr>
        <w:t xml:space="preserve">  </w:t>
      </w:r>
      <w:r>
        <w:rPr>
          <w:rFonts w:hint="eastAsia" w:ascii="宋体" w:hAnsi="宋体"/>
          <w:kern w:val="2"/>
          <w:sz w:val="24"/>
          <w:u w:val="single"/>
        </w:rPr>
        <w:t>工程开工前2天</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3.3.3 承包人无正当理由</w:t>
      </w:r>
      <w:r>
        <w:rPr>
          <w:rFonts w:hint="eastAsia" w:ascii="宋体" w:hAnsi="宋体"/>
          <w:kern w:val="2"/>
          <w:sz w:val="24"/>
        </w:rPr>
        <w:t>拒绝撤换经甲方及监理总监认为不称职的主要施工管理人员的</w:t>
      </w:r>
      <w:r>
        <w:rPr>
          <w:rFonts w:hint="eastAsia" w:ascii="宋体" w:hAnsi="宋体"/>
          <w:sz w:val="24"/>
        </w:rPr>
        <w:t>违约责任：</w:t>
      </w:r>
      <w:r>
        <w:rPr>
          <w:rFonts w:hint="eastAsia" w:ascii="宋体" w:hAnsi="宋体"/>
          <w:sz w:val="24"/>
          <w:u w:val="single"/>
        </w:rPr>
        <w:t xml:space="preserve">  </w:t>
      </w:r>
      <w:r>
        <w:rPr>
          <w:rFonts w:hint="eastAsia" w:ascii="宋体" w:hAnsi="宋体"/>
          <w:kern w:val="2"/>
          <w:sz w:val="24"/>
          <w:u w:val="single"/>
        </w:rPr>
        <w:t>处以3000元罚款，承包人承担上述违约给发包人造成的一切损失。</w:t>
      </w:r>
      <w:r>
        <w:rPr>
          <w:rFonts w:hint="eastAsia" w:ascii="宋体" w:hAnsi="宋体"/>
          <w:sz w:val="24"/>
          <w:u w:val="single"/>
        </w:rPr>
        <w:t xml:space="preserve"> </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u w:val="single"/>
        </w:rPr>
      </w:pPr>
      <w:r>
        <w:rPr>
          <w:rFonts w:hint="eastAsia" w:ascii="宋体" w:hAnsi="宋体"/>
          <w:sz w:val="24"/>
        </w:rPr>
        <w:t xml:space="preserve">3.3.4 承包人主要施工管理人员离开施工现场的批准要求： </w:t>
      </w:r>
      <w:r>
        <w:rPr>
          <w:rFonts w:hint="eastAsia" w:ascii="宋体" w:hAnsi="宋体"/>
          <w:sz w:val="24"/>
          <w:u w:val="single"/>
        </w:rPr>
        <w:t xml:space="preserve"> </w:t>
      </w:r>
      <w:r>
        <w:rPr>
          <w:rFonts w:hint="eastAsia" w:ascii="宋体" w:hAnsi="宋体"/>
          <w:kern w:val="2"/>
          <w:sz w:val="24"/>
          <w:u w:val="single"/>
        </w:rPr>
        <w:t>由总监理工程师批准，发包人认可后方可离开</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3.3.5承包人擅自更换主要施工管理人员的违约责任：</w:t>
      </w:r>
      <w:r>
        <w:rPr>
          <w:rFonts w:hint="eastAsia" w:ascii="宋体" w:hAnsi="宋体"/>
          <w:sz w:val="24"/>
          <w:u w:val="single"/>
        </w:rPr>
        <w:t xml:space="preserve">  </w:t>
      </w:r>
      <w:r>
        <w:rPr>
          <w:rFonts w:hint="eastAsia" w:ascii="宋体" w:hAnsi="宋体"/>
          <w:kern w:val="2"/>
          <w:sz w:val="24"/>
          <w:u w:val="single"/>
        </w:rPr>
        <w:t>处以3000元罚款，承包人承担上述违约给发包人造成的一切损失</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承包人主要施工管理人员擅自离开施工现场的违约责任：</w:t>
      </w:r>
      <w:r>
        <w:rPr>
          <w:rFonts w:hint="eastAsia" w:ascii="宋体" w:hAnsi="宋体"/>
          <w:sz w:val="24"/>
          <w:u w:val="single"/>
        </w:rPr>
        <w:t xml:space="preserve"> </w:t>
      </w:r>
      <w:r>
        <w:rPr>
          <w:rFonts w:hint="eastAsia" w:ascii="宋体" w:hAnsi="宋体"/>
          <w:kern w:val="2"/>
          <w:sz w:val="24"/>
          <w:u w:val="single"/>
        </w:rPr>
        <w:t>处以300元罚款，承包人承担上述违约给发包人造成的一切损失</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3</w:t>
      </w:r>
      <w:bookmarkStart w:id="176" w:name="_Toc296944498"/>
      <w:bookmarkEnd w:id="176"/>
      <w:bookmarkStart w:id="177" w:name="_Toc297123492"/>
      <w:bookmarkEnd w:id="177"/>
      <w:bookmarkStart w:id="178" w:name="_Toc297048345"/>
      <w:bookmarkEnd w:id="178"/>
      <w:bookmarkStart w:id="179" w:name="_Toc296347158"/>
      <w:bookmarkEnd w:id="179"/>
      <w:bookmarkStart w:id="180" w:name="_Toc303539102"/>
      <w:bookmarkEnd w:id="180"/>
      <w:bookmarkStart w:id="181" w:name="_Toc292559364"/>
      <w:bookmarkEnd w:id="181"/>
      <w:bookmarkStart w:id="182" w:name="_Toc297120459"/>
      <w:bookmarkEnd w:id="182"/>
      <w:bookmarkStart w:id="183" w:name="_Toc300934945"/>
      <w:bookmarkEnd w:id="183"/>
      <w:bookmarkStart w:id="184" w:name="_Toc296890987"/>
      <w:bookmarkEnd w:id="184"/>
      <w:bookmarkStart w:id="185" w:name="_Toc296346660"/>
      <w:bookmarkEnd w:id="185"/>
      <w:bookmarkStart w:id="186" w:name="_Toc296891199"/>
      <w:bookmarkEnd w:id="186"/>
      <w:bookmarkStart w:id="187" w:name="_Toc304295523"/>
      <w:bookmarkEnd w:id="187"/>
      <w:bookmarkStart w:id="188" w:name="_Toc292559869"/>
      <w:bookmarkEnd w:id="188"/>
      <w:bookmarkStart w:id="189" w:name="_Toc296503159"/>
      <w:bookmarkEnd w:id="189"/>
      <w:bookmarkStart w:id="190" w:name="_Toc297216151"/>
      <w:bookmarkEnd w:id="190"/>
      <w:bookmarkStart w:id="191" w:name="_Toc312677988"/>
      <w:r>
        <w:rPr>
          <w:rFonts w:hint="eastAsia" w:ascii="宋体" w:hAnsi="宋体"/>
          <w:sz w:val="24"/>
        </w:rPr>
        <w:t>.5 分包</w:t>
      </w:r>
      <w:bookmarkEnd w:id="191"/>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3</w:t>
      </w:r>
      <w:bookmarkStart w:id="192" w:name="_Toc292559365"/>
      <w:bookmarkEnd w:id="192"/>
      <w:bookmarkStart w:id="193" w:name="_Toc297123493"/>
      <w:bookmarkEnd w:id="193"/>
      <w:bookmarkStart w:id="194" w:name="_Toc297048346"/>
      <w:bookmarkEnd w:id="194"/>
      <w:bookmarkStart w:id="195" w:name="_Toc296347159"/>
      <w:bookmarkEnd w:id="195"/>
      <w:bookmarkStart w:id="196" w:name="_Toc303539103"/>
      <w:bookmarkEnd w:id="196"/>
      <w:bookmarkStart w:id="197" w:name="_Toc296944499"/>
      <w:bookmarkEnd w:id="197"/>
      <w:bookmarkStart w:id="198" w:name="_Toc292559870"/>
      <w:bookmarkEnd w:id="198"/>
      <w:bookmarkStart w:id="199" w:name="_Toc296346661"/>
      <w:bookmarkEnd w:id="199"/>
      <w:bookmarkStart w:id="200" w:name="_Toc296503160"/>
      <w:bookmarkEnd w:id="200"/>
      <w:bookmarkStart w:id="201" w:name="_Toc304295524"/>
      <w:bookmarkEnd w:id="201"/>
      <w:bookmarkStart w:id="202" w:name="_Toc318581158"/>
      <w:bookmarkEnd w:id="202"/>
      <w:bookmarkStart w:id="203" w:name="_Toc297216152"/>
      <w:bookmarkEnd w:id="203"/>
      <w:bookmarkStart w:id="204" w:name="_Toc296890988"/>
      <w:bookmarkEnd w:id="204"/>
      <w:bookmarkStart w:id="205" w:name="_Toc297120460"/>
      <w:bookmarkEnd w:id="205"/>
      <w:bookmarkStart w:id="206" w:name="_Toc300934946"/>
      <w:bookmarkEnd w:id="206"/>
      <w:bookmarkStart w:id="207" w:name="_Toc296891200"/>
      <w:bookmarkEnd w:id="207"/>
      <w:bookmarkStart w:id="208" w:name="_Toc312677989"/>
      <w:r>
        <w:rPr>
          <w:rFonts w:hint="eastAsia" w:ascii="宋体" w:hAnsi="宋体"/>
          <w:sz w:val="24"/>
        </w:rPr>
        <w:t>.5.1 分包的一般约定</w:t>
      </w:r>
      <w:bookmarkEnd w:id="208"/>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禁止分包的工程包括：</w:t>
      </w:r>
      <w:r>
        <w:rPr>
          <w:rFonts w:hint="eastAsia" w:ascii="宋体" w:hAnsi="宋体"/>
          <w:sz w:val="24"/>
          <w:u w:val="single"/>
        </w:rPr>
        <w:t xml:space="preserve">  </w:t>
      </w:r>
      <w:r>
        <w:rPr>
          <w:rFonts w:hint="eastAsia" w:ascii="宋体" w:hAnsi="宋体"/>
          <w:kern w:val="2"/>
          <w:sz w:val="24"/>
          <w:u w:val="single"/>
        </w:rPr>
        <w:t xml:space="preserve">本工程不允许分包（发包人划定的分包工程除外），确需分包的，须征得发包人同意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jc w:val="left"/>
        <w:textAlignment w:val="auto"/>
        <w:outlineLvl w:val="9"/>
        <w:rPr>
          <w:rFonts w:hint="eastAsia" w:ascii="宋体" w:hAnsi="宋体"/>
          <w:sz w:val="24"/>
          <w:u w:val="single"/>
        </w:rPr>
      </w:pPr>
      <w:r>
        <w:rPr>
          <w:rFonts w:hint="eastAsia" w:ascii="宋体" w:hAnsi="宋体"/>
          <w:sz w:val="24"/>
        </w:rPr>
        <w:t>主体结构、关键性工作的范围：</w:t>
      </w:r>
      <w:r>
        <w:rPr>
          <w:rFonts w:hint="eastAsia" w:ascii="宋体" w:hAnsi="宋体"/>
          <w:sz w:val="24"/>
          <w:u w:val="single"/>
        </w:rPr>
        <w:t xml:space="preserve">                     /                     </w:t>
      </w:r>
      <w:r>
        <w:rPr>
          <w:rFonts w:hint="eastAsia" w:ascii="宋体" w:hAnsi="宋体"/>
          <w:sz w:val="24"/>
        </w:rPr>
        <w:t>。</w:t>
      </w:r>
      <w:bookmarkStart w:id="209" w:name="_Toc303539104"/>
      <w:bookmarkEnd w:id="209"/>
      <w:bookmarkStart w:id="210" w:name="_Toc300934947"/>
      <w:bookmarkEnd w:id="210"/>
      <w:bookmarkStart w:id="211" w:name="_Toc304295525"/>
      <w:bookmarkEnd w:id="211"/>
      <w:bookmarkStart w:id="212" w:name="_Toc297123494"/>
      <w:bookmarkEnd w:id="212"/>
      <w:bookmarkStart w:id="213" w:name="_Toc296890989"/>
      <w:bookmarkEnd w:id="213"/>
      <w:bookmarkStart w:id="214" w:name="_Toc297216153"/>
      <w:bookmarkEnd w:id="214"/>
      <w:bookmarkStart w:id="215" w:name="_Toc296346662"/>
      <w:bookmarkEnd w:id="215"/>
      <w:bookmarkStart w:id="216" w:name="_Toc297048347"/>
      <w:bookmarkEnd w:id="216"/>
      <w:bookmarkStart w:id="217" w:name="_Toc296347160"/>
      <w:bookmarkEnd w:id="217"/>
      <w:bookmarkStart w:id="218" w:name="_Toc296891201"/>
      <w:bookmarkEnd w:id="218"/>
      <w:bookmarkStart w:id="219" w:name="_Toc296944500"/>
      <w:bookmarkEnd w:id="219"/>
      <w:bookmarkStart w:id="220" w:name="_Toc297120461"/>
      <w:bookmarkEnd w:id="220"/>
      <w:bookmarkStart w:id="221" w:name="_Toc296503161"/>
      <w:bookmarkEnd w:id="221"/>
    </w:p>
    <w:p>
      <w:pPr>
        <w:keepNext w:val="0"/>
        <w:keepLines w:val="0"/>
        <w:pageBreakBefore w:val="0"/>
        <w:kinsoku/>
        <w:wordWrap/>
        <w:overflowPunct/>
        <w:topLinePunct w:val="0"/>
        <w:bidi w:val="0"/>
        <w:spacing w:line="460" w:lineRule="exact"/>
        <w:textAlignment w:val="auto"/>
        <w:outlineLvl w:val="9"/>
        <w:rPr>
          <w:rFonts w:hint="eastAsia" w:ascii="宋体" w:hAnsi="宋体"/>
          <w:sz w:val="24"/>
        </w:rPr>
      </w:pPr>
      <w:r>
        <w:rPr>
          <w:rFonts w:hint="eastAsia" w:ascii="宋体" w:hAnsi="宋体"/>
          <w:sz w:val="24"/>
        </w:rPr>
        <w:t xml:space="preserve">    3</w:t>
      </w:r>
      <w:bookmarkStart w:id="222" w:name="_Toc318581159"/>
      <w:bookmarkEnd w:id="222"/>
      <w:bookmarkStart w:id="223" w:name="_Toc312677990"/>
      <w:r>
        <w:rPr>
          <w:rFonts w:hint="eastAsia" w:ascii="宋体" w:hAnsi="宋体"/>
          <w:sz w:val="24"/>
        </w:rPr>
        <w:t>.5.2分包的确定</w:t>
      </w:r>
      <w:bookmarkEnd w:id="223"/>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u w:val="single"/>
        </w:rPr>
      </w:pPr>
      <w:r>
        <w:rPr>
          <w:rFonts w:hint="eastAsia" w:ascii="宋体" w:hAnsi="宋体"/>
          <w:sz w:val="24"/>
        </w:rPr>
        <w:t>允许分包的专业工程包括：</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其他关于分包的约定：</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3.5.</w:t>
      </w:r>
      <w:r>
        <w:rPr>
          <w:rFonts w:hint="eastAsia" w:ascii="宋体" w:hAnsi="宋体"/>
          <w:sz w:val="24"/>
          <w:lang w:val="en-US" w:eastAsia="zh-CN"/>
        </w:rPr>
        <w:t>3</w:t>
      </w:r>
      <w:r>
        <w:rPr>
          <w:rFonts w:hint="eastAsia" w:ascii="宋体" w:hAnsi="宋体"/>
          <w:sz w:val="24"/>
        </w:rPr>
        <w:t xml:space="preserve"> 分包合同价款</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关于分包合同价款支付的约定：</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3.6 工程照管与成品、半成品保护</w:t>
      </w:r>
    </w:p>
    <w:p>
      <w:pPr>
        <w:keepNext w:val="0"/>
        <w:keepLines w:val="0"/>
        <w:pageBreakBefore w:val="0"/>
        <w:kinsoku/>
        <w:wordWrap/>
        <w:overflowPunct/>
        <w:topLinePunct w:val="0"/>
        <w:bidi w:val="0"/>
        <w:spacing w:before="120" w:after="120" w:line="460" w:lineRule="exact"/>
        <w:ind w:firstLine="480" w:firstLineChars="200"/>
        <w:textAlignment w:val="auto"/>
        <w:outlineLvl w:val="9"/>
        <w:rPr>
          <w:rFonts w:hint="eastAsia" w:ascii="宋体" w:hAnsi="宋体"/>
          <w:sz w:val="24"/>
          <w:u w:val="single"/>
        </w:rPr>
      </w:pPr>
      <w:r>
        <w:rPr>
          <w:rFonts w:hint="eastAsia" w:ascii="宋体" w:hAnsi="宋体"/>
          <w:sz w:val="24"/>
        </w:rPr>
        <w:t>承包人负责照管工程及工程相关的材料、工程设备的起始时间：</w:t>
      </w:r>
      <w:r>
        <w:rPr>
          <w:rFonts w:hint="eastAsia" w:ascii="宋体" w:hAnsi="宋体"/>
          <w:sz w:val="24"/>
          <w:u w:val="single"/>
        </w:rPr>
        <w:t xml:space="preserve"> </w:t>
      </w:r>
      <w:r>
        <w:rPr>
          <w:rFonts w:hint="eastAsia" w:ascii="宋体" w:hAnsi="宋体"/>
          <w:kern w:val="2"/>
          <w:sz w:val="24"/>
          <w:u w:val="single"/>
        </w:rPr>
        <w:t>设备、人员进场至验收交付使用前由承包人负责保修，无其它特殊要求的，费用由承包人承担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3.7 履约担保</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承包人是否提供履约担保：</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承包人提供履约担保的形式、金额及期限的：</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224" w:name="_Toc351203636"/>
      <w:bookmarkEnd w:id="224"/>
      <w:r>
        <w:rPr>
          <w:rFonts w:hint="eastAsia" w:ascii="宋体" w:hAnsi="宋体"/>
          <w:sz w:val="24"/>
        </w:rPr>
        <w:t>4</w:t>
      </w:r>
      <w:bookmarkStart w:id="225" w:name="_Toc296890990"/>
      <w:bookmarkEnd w:id="225"/>
      <w:bookmarkStart w:id="226" w:name="_Toc296347161"/>
      <w:bookmarkEnd w:id="226"/>
      <w:bookmarkStart w:id="227" w:name="_Toc296891202"/>
      <w:bookmarkEnd w:id="227"/>
      <w:bookmarkStart w:id="228" w:name="_Toc292559366"/>
      <w:bookmarkEnd w:id="228"/>
      <w:bookmarkStart w:id="229" w:name="_Toc292559871"/>
      <w:bookmarkEnd w:id="229"/>
      <w:bookmarkStart w:id="230" w:name="_Toc267251413"/>
      <w:bookmarkEnd w:id="230"/>
      <w:bookmarkStart w:id="231" w:name="_Toc296944501"/>
      <w:bookmarkEnd w:id="231"/>
      <w:bookmarkStart w:id="232" w:name="_Toc296346663"/>
      <w:bookmarkEnd w:id="232"/>
      <w:bookmarkStart w:id="233" w:name="_Toc297120462"/>
      <w:bookmarkEnd w:id="233"/>
      <w:bookmarkStart w:id="234" w:name="_Toc296503162"/>
      <w:bookmarkEnd w:id="234"/>
      <w:bookmarkStart w:id="235" w:name="_Toc297048348"/>
      <w:r>
        <w:rPr>
          <w:rFonts w:hint="eastAsia" w:ascii="宋体" w:hAnsi="宋体"/>
          <w:sz w:val="24"/>
        </w:rPr>
        <w:t>. 监</w:t>
      </w:r>
      <w:bookmarkEnd w:id="235"/>
      <w:r>
        <w:rPr>
          <w:rFonts w:hint="eastAsia" w:ascii="宋体" w:hAnsi="宋体"/>
          <w:sz w:val="24"/>
        </w:rPr>
        <w:t>理人</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4.1监理人的一般规定</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关于监理人的监理内容：</w:t>
      </w:r>
      <w:r>
        <w:rPr>
          <w:rFonts w:hint="eastAsia" w:ascii="宋体" w:hAnsi="宋体"/>
          <w:sz w:val="24"/>
          <w:u w:val="single"/>
        </w:rPr>
        <w:t xml:space="preserve">  质量、进度、安全、投资控制、合同管理、协调等，详见监理委托合同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关于监理人的监理权限：</w:t>
      </w:r>
      <w:r>
        <w:rPr>
          <w:rFonts w:hint="eastAsia" w:ascii="宋体" w:hAnsi="宋体"/>
          <w:sz w:val="24"/>
          <w:u w:val="single"/>
        </w:rPr>
        <w:t xml:space="preserve">              </w:t>
      </w:r>
      <w:r>
        <w:rPr>
          <w:rFonts w:hint="eastAsia" w:ascii="宋体" w:hAnsi="宋体"/>
          <w:kern w:val="2"/>
          <w:sz w:val="24"/>
          <w:u w:val="single"/>
        </w:rPr>
        <w:t xml:space="preserve"> 见监理合同</w:t>
      </w:r>
      <w:r>
        <w:rPr>
          <w:rFonts w:hint="eastAsia" w:ascii="宋体" w:hAnsi="宋体"/>
          <w:sz w:val="24"/>
          <w:u w:val="single"/>
        </w:rPr>
        <w:t xml:space="preserve">                    </w:t>
      </w:r>
      <w:r>
        <w:rPr>
          <w:rFonts w:hint="eastAsia" w:ascii="宋体" w:hAnsi="宋体"/>
          <w:sz w:val="24"/>
        </w:rPr>
        <w:t xml:space="preserve">。 </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关于监理人在施工现场的办公场所、生活场所的提供和费用承担的约定：</w:t>
      </w:r>
      <w:r>
        <w:rPr>
          <w:rFonts w:hint="eastAsia" w:ascii="宋体" w:hAnsi="宋体"/>
          <w:kern w:val="2"/>
          <w:sz w:val="24"/>
          <w:u w:val="single"/>
        </w:rPr>
        <w:t>见监理合同</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4.2 监理人员</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总监理工程师：</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姓    名：</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职    务：</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监理工程师执业资格证书号：</w:t>
      </w:r>
      <w:r>
        <w:rPr>
          <w:rFonts w:hint="eastAsia" w:ascii="宋体" w:hAnsi="宋体"/>
          <w:sz w:val="24"/>
          <w:u w:val="single"/>
        </w:rPr>
        <w:t>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联系电话：</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电子信箱：</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通信地址：</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关于监理人的其他约定：</w:t>
      </w:r>
      <w:r>
        <w:rPr>
          <w:rFonts w:hint="eastAsia" w:ascii="宋体" w:hAnsi="宋体"/>
          <w:sz w:val="24"/>
          <w:u w:val="single"/>
        </w:rPr>
        <w:t>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4.</w:t>
      </w:r>
      <w:r>
        <w:rPr>
          <w:rFonts w:hint="eastAsia" w:ascii="宋体" w:hAnsi="宋体"/>
          <w:sz w:val="24"/>
          <w:lang w:val="en-US" w:eastAsia="zh-CN"/>
        </w:rPr>
        <w:t>3</w:t>
      </w:r>
      <w:r>
        <w:rPr>
          <w:rFonts w:hint="eastAsia" w:ascii="宋体" w:hAnsi="宋体"/>
          <w:sz w:val="24"/>
        </w:rPr>
        <w:t xml:space="preserve"> 商定或确定</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bookmarkStart w:id="236" w:name="_Toc267251418"/>
      <w:bookmarkEnd w:id="236"/>
      <w:r>
        <w:rPr>
          <w:rFonts w:hint="eastAsia" w:ascii="宋体" w:hAnsi="宋体"/>
          <w:sz w:val="24"/>
        </w:rPr>
        <w:t>在发包人和承包人不能通过协商达成一致意见时，发包人授权监理人对以下事项进行确定：</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w:t>
      </w:r>
      <w:r>
        <w:rPr>
          <w:rFonts w:hint="eastAsia" w:ascii="宋体" w:hAnsi="宋体"/>
          <w:sz w:val="24"/>
          <w:u w:val="single"/>
        </w:rPr>
        <w:t xml:space="preserve">            </w:t>
      </w:r>
      <w:r>
        <w:rPr>
          <w:rFonts w:hint="eastAsia" w:ascii="宋体" w:hAnsi="宋体"/>
          <w:kern w:val="2"/>
          <w:sz w:val="24"/>
          <w:u w:val="single"/>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（2）</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（3）</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237" w:name="_Toc351203637"/>
      <w:bookmarkEnd w:id="237"/>
      <w:r>
        <w:rPr>
          <w:rFonts w:hint="eastAsia" w:ascii="宋体" w:hAnsi="宋体"/>
          <w:sz w:val="24"/>
        </w:rPr>
        <w:t>5</w:t>
      </w:r>
      <w:bookmarkStart w:id="238" w:name="_Toc296944502"/>
      <w:bookmarkEnd w:id="238"/>
      <w:bookmarkStart w:id="239" w:name="_Toc296347162"/>
      <w:bookmarkEnd w:id="239"/>
      <w:bookmarkStart w:id="240" w:name="_Toc296346664"/>
      <w:bookmarkEnd w:id="240"/>
      <w:bookmarkStart w:id="241" w:name="_Toc297048349"/>
      <w:bookmarkEnd w:id="241"/>
      <w:bookmarkStart w:id="242" w:name="_Toc296503163"/>
      <w:bookmarkEnd w:id="242"/>
      <w:bookmarkStart w:id="243" w:name="_Toc292559872"/>
      <w:bookmarkEnd w:id="243"/>
      <w:bookmarkStart w:id="244" w:name="_Toc297120463"/>
      <w:bookmarkEnd w:id="244"/>
      <w:bookmarkStart w:id="245" w:name="_Toc292559367"/>
      <w:bookmarkEnd w:id="245"/>
      <w:bookmarkStart w:id="246" w:name="_Toc296890991"/>
      <w:bookmarkEnd w:id="246"/>
      <w:bookmarkStart w:id="247" w:name="_Toc296891203"/>
      <w:r>
        <w:rPr>
          <w:rFonts w:hint="eastAsia" w:ascii="宋体" w:hAnsi="宋体"/>
          <w:sz w:val="24"/>
        </w:rPr>
        <w:t>. 工程质量</w:t>
      </w:r>
      <w:bookmarkEnd w:id="247"/>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5.1 质量要求</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5</w:t>
      </w:r>
      <w:bookmarkStart w:id="248" w:name="_Toc300934949"/>
      <w:bookmarkEnd w:id="248"/>
      <w:bookmarkStart w:id="249" w:name="_Toc304295527"/>
      <w:bookmarkEnd w:id="249"/>
      <w:bookmarkStart w:id="250" w:name="_Toc312677997"/>
      <w:bookmarkEnd w:id="250"/>
      <w:bookmarkStart w:id="251" w:name="_Toc318581164"/>
      <w:bookmarkEnd w:id="251"/>
      <w:bookmarkStart w:id="252" w:name="_Toc297216155"/>
      <w:bookmarkEnd w:id="252"/>
      <w:bookmarkStart w:id="253" w:name="_Toc297123496"/>
      <w:bookmarkEnd w:id="253"/>
      <w:bookmarkStart w:id="254" w:name="_Toc303539106"/>
      <w:r>
        <w:rPr>
          <w:rFonts w:hint="eastAsia" w:ascii="宋体" w:hAnsi="宋体"/>
          <w:sz w:val="24"/>
        </w:rPr>
        <w:t>.1.1 特殊质量标准和要求：</w:t>
      </w:r>
      <w:bookmarkEnd w:id="254"/>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关于工程奖项的约定：</w:t>
      </w:r>
      <w:r>
        <w:rPr>
          <w:rFonts w:hint="eastAsia" w:ascii="宋体" w:hAnsi="宋体"/>
          <w:sz w:val="24"/>
          <w:u w:val="single"/>
        </w:rPr>
        <w:t xml:space="preserve">                       /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5.</w:t>
      </w:r>
      <w:r>
        <w:rPr>
          <w:rFonts w:hint="eastAsia" w:ascii="宋体" w:hAnsi="宋体"/>
          <w:sz w:val="24"/>
          <w:lang w:val="en-US" w:eastAsia="zh-CN"/>
        </w:rPr>
        <w:t>2</w:t>
      </w:r>
      <w:r>
        <w:rPr>
          <w:rFonts w:hint="eastAsia" w:ascii="宋体" w:hAnsi="宋体"/>
          <w:sz w:val="24"/>
        </w:rPr>
        <w:t xml:space="preserve"> 隐蔽工程检查</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5.</w:t>
      </w:r>
      <w:r>
        <w:rPr>
          <w:rFonts w:hint="eastAsia" w:ascii="宋体" w:hAnsi="宋体"/>
          <w:sz w:val="24"/>
          <w:lang w:val="en-US" w:eastAsia="zh-CN"/>
        </w:rPr>
        <w:t>2</w:t>
      </w:r>
      <w:r>
        <w:rPr>
          <w:rFonts w:hint="eastAsia" w:ascii="宋体" w:hAnsi="宋体"/>
          <w:sz w:val="24"/>
        </w:rPr>
        <w:t>.</w:t>
      </w:r>
      <w:r>
        <w:rPr>
          <w:rFonts w:hint="eastAsia" w:ascii="宋体" w:hAnsi="宋体"/>
          <w:sz w:val="24"/>
          <w:lang w:val="en-US" w:eastAsia="zh-CN"/>
        </w:rPr>
        <w:t>1</w:t>
      </w:r>
      <w:r>
        <w:rPr>
          <w:rFonts w:hint="eastAsia" w:ascii="宋体" w:hAnsi="宋体"/>
          <w:sz w:val="24"/>
        </w:rPr>
        <w:t>承包人提前通知监理人隐蔽工程检查的期限的约定：</w:t>
      </w:r>
      <w:r>
        <w:rPr>
          <w:rFonts w:hint="eastAsia" w:ascii="宋体" w:hAnsi="宋体"/>
          <w:sz w:val="24"/>
          <w:u w:val="single"/>
        </w:rPr>
        <w:t xml:space="preserve">  </w:t>
      </w:r>
      <w:r>
        <w:rPr>
          <w:rFonts w:hint="eastAsia" w:ascii="宋体" w:hAnsi="宋体"/>
          <w:kern w:val="2"/>
          <w:sz w:val="24"/>
          <w:u w:val="single"/>
        </w:rPr>
        <w:t>共同检查前48小时书面通知监理人</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监理人不能按时进行检查时，应提前</w:t>
      </w:r>
      <w:r>
        <w:rPr>
          <w:rFonts w:hint="eastAsia" w:ascii="宋体" w:hAnsi="宋体"/>
          <w:sz w:val="24"/>
          <w:u w:val="single"/>
        </w:rPr>
        <w:t xml:space="preserve"> 24  </w:t>
      </w:r>
      <w:r>
        <w:rPr>
          <w:rFonts w:hint="eastAsia" w:ascii="宋体" w:hAnsi="宋体"/>
          <w:sz w:val="24"/>
        </w:rPr>
        <w:t>小时提交书面延期要求。</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关于延期最长不得超过：</w:t>
      </w:r>
      <w:r>
        <w:rPr>
          <w:rFonts w:hint="eastAsia" w:ascii="宋体" w:hAnsi="宋体"/>
          <w:sz w:val="24"/>
          <w:u w:val="single"/>
        </w:rPr>
        <w:t xml:space="preserve">  48   </w:t>
      </w:r>
      <w:r>
        <w:rPr>
          <w:rFonts w:hint="eastAsia" w:ascii="宋体" w:hAnsi="宋体"/>
          <w:sz w:val="24"/>
        </w:rPr>
        <w:t>小时。</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双方约定中间验收部位：</w:t>
      </w:r>
      <w:r>
        <w:rPr>
          <w:rFonts w:hint="eastAsia" w:ascii="宋体" w:hAnsi="宋体"/>
          <w:sz w:val="24"/>
          <w:u w:val="single"/>
        </w:rPr>
        <w:t>执行《通用条款》。除按规定进行正常隐蔽工程验收外，中间验收部分为：</w:t>
      </w:r>
      <w:r>
        <w:rPr>
          <w:rFonts w:hint="eastAsia" w:ascii="宋体" w:hAnsi="宋体"/>
          <w:sz w:val="24"/>
          <w:u w:val="single"/>
          <w:lang w:val="en-US" w:eastAsia="zh-CN"/>
        </w:rPr>
        <w:t xml:space="preserve">                   </w:t>
      </w:r>
      <w:r>
        <w:rPr>
          <w:rFonts w:hint="eastAsia" w:ascii="宋体" w:hAnsi="宋体"/>
          <w:sz w:val="24"/>
          <w:u w:val="single"/>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255" w:name="_Toc351203638"/>
      <w:bookmarkEnd w:id="255"/>
      <w:r>
        <w:rPr>
          <w:rFonts w:hint="eastAsia" w:ascii="宋体" w:hAnsi="宋体"/>
          <w:sz w:val="24"/>
        </w:rPr>
        <w:t>6. 安全文明施工与环境保护</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6.1安全文明施工</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6.1.1 项目安全生产的达标目标及相应事项的约定：</w:t>
      </w:r>
      <w:r>
        <w:rPr>
          <w:rFonts w:hint="eastAsia" w:ascii="宋体" w:hAnsi="宋体"/>
          <w:sz w:val="24"/>
          <w:u w:val="single"/>
        </w:rPr>
        <w:t xml:space="preserve">  要求达到</w:t>
      </w:r>
      <w:r>
        <w:rPr>
          <w:rFonts w:hint="eastAsia" w:ascii="宋体" w:hAnsi="宋体"/>
          <w:sz w:val="24"/>
          <w:u w:val="single"/>
          <w:lang w:val="en-US" w:eastAsia="zh-CN"/>
        </w:rPr>
        <w:t xml:space="preserve">      </w:t>
      </w:r>
      <w:r>
        <w:rPr>
          <w:rFonts w:hint="eastAsia" w:ascii="宋体" w:hAnsi="宋体"/>
          <w:sz w:val="24"/>
          <w:u w:val="single"/>
        </w:rPr>
        <w:t>标准</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6.1.</w:t>
      </w:r>
      <w:r>
        <w:rPr>
          <w:rFonts w:hint="eastAsia" w:ascii="宋体" w:hAnsi="宋体"/>
          <w:sz w:val="24"/>
          <w:lang w:val="en-US" w:eastAsia="zh-CN"/>
        </w:rPr>
        <w:t>2</w:t>
      </w:r>
      <w:r>
        <w:rPr>
          <w:rFonts w:hint="eastAsia" w:ascii="宋体" w:hAnsi="宋体"/>
          <w:sz w:val="24"/>
        </w:rPr>
        <w:t xml:space="preserve"> 关于治安保卫的特别约定：</w:t>
      </w:r>
      <w:r>
        <w:rPr>
          <w:rFonts w:hint="eastAsia" w:ascii="宋体" w:hAnsi="宋体"/>
          <w:sz w:val="24"/>
          <w:u w:val="single"/>
        </w:rPr>
        <w:t xml:space="preserve">          </w:t>
      </w:r>
      <w:r>
        <w:rPr>
          <w:rFonts w:hint="eastAsia" w:ascii="宋体" w:hAnsi="宋体"/>
          <w:kern w:val="2"/>
          <w:sz w:val="24"/>
          <w:u w:val="single"/>
        </w:rPr>
        <w:t>按通用条款执行</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关于编制施工场地治安管理计划的约定：</w:t>
      </w:r>
      <w:r>
        <w:rPr>
          <w:rFonts w:hint="eastAsia" w:ascii="宋体" w:hAnsi="宋体"/>
          <w:sz w:val="24"/>
          <w:u w:val="single"/>
        </w:rPr>
        <w:t xml:space="preserve">  </w:t>
      </w:r>
      <w:r>
        <w:rPr>
          <w:rFonts w:hint="eastAsia" w:ascii="宋体" w:hAnsi="宋体"/>
          <w:kern w:val="2"/>
          <w:sz w:val="24"/>
          <w:u w:val="single"/>
        </w:rPr>
        <w:t>开工前提供施工场地治安管理计划</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6.1.</w:t>
      </w:r>
      <w:r>
        <w:rPr>
          <w:rFonts w:hint="eastAsia" w:ascii="宋体" w:hAnsi="宋体"/>
          <w:sz w:val="24"/>
          <w:lang w:val="en-US" w:eastAsia="zh-CN"/>
        </w:rPr>
        <w:t>3</w:t>
      </w:r>
      <w:r>
        <w:rPr>
          <w:rFonts w:hint="eastAsia" w:ascii="宋体" w:hAnsi="宋体"/>
          <w:sz w:val="24"/>
        </w:rPr>
        <w:t xml:space="preserve"> 文明施工</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合同当事人对文明施工的要求：</w:t>
      </w:r>
      <w:r>
        <w:rPr>
          <w:rFonts w:hint="eastAsia" w:ascii="宋体" w:hAnsi="宋体"/>
          <w:sz w:val="24"/>
          <w:u w:val="single"/>
        </w:rPr>
        <w:t xml:space="preserve"> 达到《建筑施工现场环境与卫生标准》（JGJ146-2004）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u w:val="single"/>
        </w:rPr>
      </w:pPr>
      <w:r>
        <w:rPr>
          <w:rFonts w:hint="eastAsia" w:ascii="宋体" w:hAnsi="宋体"/>
          <w:sz w:val="24"/>
        </w:rPr>
        <w:t>6.1.</w:t>
      </w:r>
      <w:r>
        <w:rPr>
          <w:rFonts w:hint="eastAsia" w:ascii="宋体" w:hAnsi="宋体"/>
          <w:sz w:val="24"/>
          <w:lang w:val="en-US" w:eastAsia="zh-CN"/>
        </w:rPr>
        <w:t>4</w:t>
      </w:r>
      <w:r>
        <w:rPr>
          <w:rFonts w:hint="eastAsia" w:ascii="宋体" w:hAnsi="宋体"/>
          <w:sz w:val="24"/>
        </w:rPr>
        <w:t xml:space="preserve"> 关于安全文明施工费支付比例和支付期限的约定：</w:t>
      </w:r>
      <w:r>
        <w:rPr>
          <w:rFonts w:hint="eastAsia" w:ascii="宋体" w:hAnsi="宋体"/>
          <w:sz w:val="24"/>
          <w:u w:val="single"/>
        </w:rPr>
        <w:t>纳入合同价格支付。</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256" w:name="_Toc351203639"/>
      <w:bookmarkEnd w:id="256"/>
      <w:r>
        <w:rPr>
          <w:rFonts w:hint="eastAsia" w:ascii="宋体" w:hAnsi="宋体"/>
          <w:sz w:val="24"/>
        </w:rPr>
        <w:t>7. 工期和进度</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7.1 施工组织设计</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7.1.1 合同当事人约定的施工组织设计应包括的其他内容：</w:t>
      </w:r>
      <w:r>
        <w:rPr>
          <w:rFonts w:hint="eastAsia" w:ascii="宋体" w:hAnsi="宋体"/>
          <w:sz w:val="24"/>
          <w:u w:val="single"/>
        </w:rPr>
        <w:t xml:space="preserve">  </w:t>
      </w:r>
      <w:r>
        <w:rPr>
          <w:rFonts w:hint="eastAsia" w:ascii="宋体" w:hAnsi="宋体"/>
          <w:kern w:val="2"/>
          <w:sz w:val="24"/>
          <w:u w:val="single"/>
        </w:rPr>
        <w:t>按</w:t>
      </w:r>
      <w:r>
        <w:rPr>
          <w:rFonts w:hint="eastAsia" w:ascii="宋体" w:hAnsi="宋体"/>
          <w:kern w:val="2"/>
          <w:sz w:val="24"/>
          <w:u w:val="single"/>
          <w:lang w:val="en-US" w:eastAsia="zh-CN"/>
        </w:rPr>
        <w:t>招标文件</w:t>
      </w:r>
      <w:r>
        <w:rPr>
          <w:rFonts w:hint="eastAsia" w:ascii="宋体" w:hAnsi="宋体"/>
          <w:kern w:val="2"/>
          <w:sz w:val="24"/>
          <w:u w:val="single"/>
        </w:rPr>
        <w:t>约定，</w:t>
      </w:r>
      <w:r>
        <w:rPr>
          <w:rFonts w:hint="eastAsia" w:ascii="宋体" w:hAnsi="宋体"/>
          <w:kern w:val="2"/>
          <w:sz w:val="24"/>
          <w:u w:val="single"/>
          <w:lang w:val="en-US" w:eastAsia="zh-CN"/>
        </w:rPr>
        <w:t>招标文件</w:t>
      </w:r>
      <w:r>
        <w:rPr>
          <w:rFonts w:hint="eastAsia" w:ascii="宋体" w:hAnsi="宋体"/>
          <w:kern w:val="2"/>
          <w:sz w:val="24"/>
          <w:u w:val="single"/>
        </w:rPr>
        <w:t>无约定的按通用条款</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7.1.2 施工组织设计的提交和修改</w:t>
      </w:r>
    </w:p>
    <w:p>
      <w:pPr>
        <w:keepNext w:val="0"/>
        <w:keepLines w:val="0"/>
        <w:pageBreakBefore w:val="0"/>
        <w:kinsoku/>
        <w:wordWrap/>
        <w:overflowPunct/>
        <w:topLinePunct w:val="0"/>
        <w:autoSpaceDE w:val="0"/>
        <w:autoSpaceDN w:val="0"/>
        <w:bidi w:val="0"/>
        <w:adjustRightInd w:val="0"/>
        <w:spacing w:line="460" w:lineRule="exact"/>
        <w:jc w:val="left"/>
        <w:textAlignment w:val="auto"/>
        <w:outlineLvl w:val="9"/>
        <w:rPr>
          <w:rFonts w:hint="eastAsia" w:ascii="宋体" w:hAnsi="宋体"/>
          <w:sz w:val="24"/>
        </w:rPr>
      </w:pPr>
      <w:r>
        <w:rPr>
          <w:rFonts w:hint="eastAsia" w:ascii="宋体" w:hAnsi="宋体"/>
          <w:sz w:val="24"/>
        </w:rPr>
        <w:t>承包人提交详细施工组织设计的期限的约定：</w:t>
      </w:r>
      <w:r>
        <w:rPr>
          <w:rFonts w:hint="eastAsia" w:ascii="宋体" w:hAnsi="宋体"/>
          <w:sz w:val="24"/>
          <w:u w:val="single"/>
        </w:rPr>
        <w:t xml:space="preserve">    </w:t>
      </w:r>
      <w:r>
        <w:rPr>
          <w:rFonts w:hint="eastAsia" w:ascii="宋体" w:hAnsi="宋体"/>
          <w:kern w:val="2"/>
          <w:sz w:val="24"/>
          <w:u w:val="single"/>
        </w:rPr>
        <w:t>开工前</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发包人和监理人在收到详细的施工组织设计后确认或提出修改意见的期限：</w:t>
      </w:r>
      <w:r>
        <w:rPr>
          <w:rFonts w:hint="eastAsia" w:ascii="宋体" w:hAnsi="宋体"/>
          <w:sz w:val="24"/>
          <w:u w:val="single"/>
        </w:rPr>
        <w:t xml:space="preserve"> </w:t>
      </w:r>
      <w:r>
        <w:rPr>
          <w:rFonts w:hint="eastAsia" w:ascii="宋体" w:hAnsi="宋体"/>
          <w:kern w:val="2"/>
          <w:sz w:val="24"/>
          <w:u w:val="single"/>
        </w:rPr>
        <w:t>收到后7天内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7</w:t>
      </w:r>
      <w:bookmarkStart w:id="257" w:name="_Toc312678005"/>
      <w:bookmarkEnd w:id="257"/>
      <w:bookmarkStart w:id="258" w:name="_Toc297123514"/>
      <w:bookmarkEnd w:id="258"/>
      <w:bookmarkStart w:id="259" w:name="_Toc297216173"/>
      <w:bookmarkEnd w:id="259"/>
      <w:bookmarkStart w:id="260" w:name="_Toc303539123"/>
      <w:bookmarkEnd w:id="260"/>
      <w:bookmarkStart w:id="261" w:name="_Toc312677479"/>
      <w:bookmarkEnd w:id="261"/>
      <w:bookmarkStart w:id="262" w:name="_Toc300934966"/>
      <w:bookmarkEnd w:id="262"/>
      <w:bookmarkStart w:id="263" w:name="_Toc304295541"/>
      <w:r>
        <w:rPr>
          <w:rFonts w:hint="eastAsia" w:ascii="宋体" w:hAnsi="宋体"/>
          <w:sz w:val="24"/>
        </w:rPr>
        <w:t>.2 施工进度计划</w:t>
      </w:r>
      <w:bookmarkEnd w:id="263"/>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7.2.</w:t>
      </w:r>
      <w:r>
        <w:rPr>
          <w:rFonts w:hint="eastAsia" w:ascii="宋体" w:hAnsi="宋体"/>
          <w:sz w:val="24"/>
          <w:lang w:val="en-US" w:eastAsia="zh-CN"/>
        </w:rPr>
        <w:t>1</w:t>
      </w:r>
      <w:r>
        <w:rPr>
          <w:rFonts w:hint="eastAsia" w:ascii="宋体" w:hAnsi="宋体"/>
          <w:sz w:val="24"/>
        </w:rPr>
        <w:t xml:space="preserve"> 施工进度计划的修订</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发包人和监理人在收到修订的施工进度计划后确认或提出修改意见的期限：</w:t>
      </w:r>
      <w:r>
        <w:rPr>
          <w:rFonts w:hint="eastAsia" w:ascii="宋体" w:hAnsi="宋体"/>
          <w:sz w:val="24"/>
          <w:u w:val="single"/>
        </w:rPr>
        <w:t xml:space="preserve"> </w:t>
      </w:r>
      <w:r>
        <w:rPr>
          <w:rFonts w:hint="eastAsia" w:ascii="宋体" w:hAnsi="宋体"/>
          <w:kern w:val="2"/>
          <w:sz w:val="24"/>
          <w:u w:val="single"/>
        </w:rPr>
        <w:t>收到后5天内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7.3 开工</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7.3.1 开工准备</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u w:val="single"/>
        </w:rPr>
      </w:pPr>
      <w:r>
        <w:rPr>
          <w:rFonts w:hint="eastAsia" w:ascii="宋体" w:hAnsi="宋体"/>
          <w:sz w:val="24"/>
        </w:rPr>
        <w:t>关于承包人提交工程开工报审表的期限：</w:t>
      </w:r>
      <w:r>
        <w:rPr>
          <w:rFonts w:hint="eastAsia" w:ascii="宋体" w:hAnsi="宋体"/>
          <w:sz w:val="24"/>
          <w:u w:val="single"/>
        </w:rPr>
        <w:t xml:space="preserve">  </w:t>
      </w:r>
      <w:r>
        <w:rPr>
          <w:rFonts w:hint="eastAsia" w:ascii="宋体" w:hAnsi="宋体"/>
          <w:kern w:val="2"/>
          <w:sz w:val="24"/>
          <w:u w:val="single"/>
        </w:rPr>
        <w:t>合同签订后、开工前</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关于发包人应完成的其他开工准备工作及期限：</w:t>
      </w:r>
      <w:r>
        <w:rPr>
          <w:rFonts w:hint="eastAsia" w:ascii="宋体" w:hAnsi="宋体"/>
          <w:sz w:val="24"/>
          <w:u w:val="single"/>
        </w:rPr>
        <w:t xml:space="preserve">        </w:t>
      </w:r>
      <w:r>
        <w:rPr>
          <w:rFonts w:hint="eastAsia" w:ascii="宋体" w:hAnsi="宋体"/>
          <w:kern w:val="2"/>
          <w:sz w:val="24"/>
          <w:u w:val="single"/>
        </w:rPr>
        <w:t xml:space="preserve"> /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关于承包人应完成的其他开工准备工作及期限：</w:t>
      </w:r>
      <w:r>
        <w:rPr>
          <w:rFonts w:hint="eastAsia" w:ascii="宋体" w:hAnsi="宋体"/>
          <w:sz w:val="24"/>
          <w:u w:val="single"/>
        </w:rPr>
        <w:t xml:space="preserve">        </w:t>
      </w:r>
      <w:r>
        <w:rPr>
          <w:rFonts w:hint="eastAsia" w:ascii="宋体" w:hAnsi="宋体"/>
          <w:kern w:val="2"/>
          <w:sz w:val="24"/>
          <w:u w:val="single"/>
        </w:rPr>
        <w:t xml:space="preserve"> /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7.3.2开工通知</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因发包人原因造成监理人未能在计划开工日期之日起</w:t>
      </w:r>
      <w:r>
        <w:rPr>
          <w:rFonts w:hint="eastAsia" w:ascii="宋体" w:hAnsi="宋体"/>
          <w:sz w:val="24"/>
          <w:u w:val="single"/>
        </w:rPr>
        <w:t xml:space="preserve">  60  </w:t>
      </w:r>
      <w:r>
        <w:rPr>
          <w:rFonts w:hint="eastAsia" w:ascii="宋体" w:hAnsi="宋体"/>
          <w:sz w:val="24"/>
        </w:rPr>
        <w:t>天内发出开工通知的，承包人有权提出价格调整要求，或者解除合同。</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7.4 测量放线</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u w:val="single"/>
        </w:rPr>
      </w:pPr>
      <w:r>
        <w:rPr>
          <w:rFonts w:hint="eastAsia" w:ascii="宋体" w:hAnsi="宋体"/>
          <w:sz w:val="24"/>
        </w:rPr>
        <w:t>7.4.1发包人通过监理人向承包人提供测量基准点、基准线和水准点及其书面资料的期限：</w:t>
      </w:r>
      <w:r>
        <w:rPr>
          <w:rFonts w:hint="eastAsia" w:ascii="宋体" w:hAnsi="宋体"/>
          <w:sz w:val="24"/>
          <w:u w:val="single"/>
        </w:rPr>
        <w:t xml:space="preserve">        </w:t>
      </w:r>
      <w:r>
        <w:rPr>
          <w:rFonts w:hint="eastAsia" w:ascii="宋体" w:hAnsi="宋体"/>
          <w:kern w:val="2"/>
          <w:sz w:val="24"/>
          <w:u w:val="single"/>
        </w:rPr>
        <w:t>合同签订后、开工前</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7</w:t>
      </w:r>
      <w:bookmarkStart w:id="264" w:name="_Toc297123516"/>
      <w:bookmarkEnd w:id="264"/>
      <w:bookmarkStart w:id="265" w:name="_Toc312678010"/>
      <w:bookmarkEnd w:id="265"/>
      <w:bookmarkStart w:id="266" w:name="_Toc312677484"/>
      <w:bookmarkEnd w:id="266"/>
      <w:bookmarkStart w:id="267" w:name="_Toc303539125"/>
      <w:bookmarkEnd w:id="267"/>
      <w:bookmarkStart w:id="268" w:name="_Toc297216175"/>
      <w:bookmarkEnd w:id="268"/>
      <w:bookmarkStart w:id="269" w:name="_Toc300934968"/>
      <w:bookmarkEnd w:id="269"/>
      <w:bookmarkStart w:id="270" w:name="_Toc304295546"/>
      <w:r>
        <w:rPr>
          <w:rFonts w:hint="eastAsia" w:ascii="宋体" w:hAnsi="宋体"/>
          <w:sz w:val="24"/>
        </w:rPr>
        <w:t>.5 工期延误</w:t>
      </w:r>
      <w:bookmarkEnd w:id="270"/>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7.5.1 因发包人原因导致工期延误</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（7）因发包人原因导致工期延误的其他情形：</w:t>
      </w:r>
      <w:r>
        <w:rPr>
          <w:rFonts w:hint="eastAsia" w:ascii="宋体" w:hAnsi="宋体"/>
          <w:sz w:val="24"/>
          <w:u w:val="single"/>
        </w:rPr>
        <w:t xml:space="preserve"> </w:t>
      </w:r>
      <w:r>
        <w:rPr>
          <w:rFonts w:hint="eastAsia" w:ascii="宋体" w:hAnsi="宋体"/>
          <w:kern w:val="2"/>
          <w:sz w:val="24"/>
          <w:u w:val="single"/>
        </w:rPr>
        <w:t>①发包人未按合同规定支付工程款并确实影响施工进度；②重大设计变更而影响施工进度；③政策处理问题影响施工进度；④不可抗力，此延误工期须在发现后七天内办理签证，逾期不予认可。</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w:t>
      </w:r>
      <w:bookmarkStart w:id="271" w:name="_Toc300934970"/>
      <w:bookmarkEnd w:id="271"/>
      <w:bookmarkStart w:id="272" w:name="_Toc312678012"/>
      <w:bookmarkEnd w:id="272"/>
      <w:bookmarkStart w:id="273" w:name="_Toc303539127"/>
      <w:bookmarkEnd w:id="273"/>
      <w:bookmarkStart w:id="274" w:name="_Toc297123518"/>
      <w:bookmarkEnd w:id="274"/>
      <w:bookmarkStart w:id="275" w:name="_Toc304295548"/>
      <w:bookmarkEnd w:id="275"/>
      <w:bookmarkStart w:id="276" w:name="_Toc318581169"/>
      <w:bookmarkEnd w:id="276"/>
      <w:bookmarkStart w:id="277" w:name="_Toc297216177"/>
      <w:bookmarkEnd w:id="277"/>
      <w:bookmarkStart w:id="278" w:name="_Toc312677486"/>
      <w:r>
        <w:rPr>
          <w:rFonts w:hint="eastAsia" w:ascii="宋体" w:hAnsi="宋体"/>
          <w:sz w:val="24"/>
        </w:rPr>
        <w:t>.5.2 因承包人原因导致工期延误</w:t>
      </w:r>
      <w:bookmarkEnd w:id="278"/>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因</w:t>
      </w:r>
      <w:bookmarkStart w:id="279" w:name="_Toc312677487"/>
      <w:bookmarkEnd w:id="279"/>
      <w:bookmarkStart w:id="280" w:name="_Toc312678013"/>
      <w:bookmarkEnd w:id="280"/>
      <w:bookmarkStart w:id="281" w:name="_Toc318581170"/>
      <w:r>
        <w:rPr>
          <w:rFonts w:hint="eastAsia" w:ascii="宋体" w:hAnsi="宋体"/>
          <w:sz w:val="24"/>
        </w:rPr>
        <w:t>承包人原因造成工期延误，逾期竣工违约金的计算方法为：</w:t>
      </w:r>
      <w:bookmarkEnd w:id="281"/>
      <w:r>
        <w:rPr>
          <w:rFonts w:hint="eastAsia" w:ascii="宋体" w:hAnsi="宋体"/>
          <w:kern w:val="2"/>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因承包人原因造成工期延误，逾</w:t>
      </w:r>
      <w:bookmarkStart w:id="282" w:name="_Toc312678014"/>
      <w:bookmarkEnd w:id="282"/>
      <w:bookmarkStart w:id="283" w:name="_Toc318581171"/>
      <w:r>
        <w:rPr>
          <w:rFonts w:hint="eastAsia" w:ascii="宋体" w:hAnsi="宋体"/>
          <w:sz w:val="24"/>
        </w:rPr>
        <w:t>期竣工违约金的上限：</w:t>
      </w:r>
      <w:bookmarkEnd w:id="283"/>
      <w:r>
        <w:rPr>
          <w:rFonts w:hint="eastAsia" w:ascii="宋体" w:hAnsi="宋体"/>
          <w:kern w:val="2"/>
          <w:sz w:val="24"/>
          <w:u w:val="single"/>
        </w:rPr>
        <w:t>总额不超过合同价款的10%</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7</w:t>
      </w:r>
      <w:bookmarkStart w:id="284" w:name="_Toc304295549"/>
      <w:bookmarkEnd w:id="284"/>
      <w:bookmarkStart w:id="285" w:name="_Toc297216178"/>
      <w:bookmarkEnd w:id="285"/>
      <w:bookmarkStart w:id="286" w:name="_Toc312678015"/>
      <w:bookmarkEnd w:id="286"/>
      <w:bookmarkStart w:id="287" w:name="_Toc303539128"/>
      <w:bookmarkEnd w:id="287"/>
      <w:bookmarkStart w:id="288" w:name="_Toc297123519"/>
      <w:bookmarkEnd w:id="288"/>
      <w:bookmarkStart w:id="289" w:name="_Toc300934971"/>
      <w:r>
        <w:rPr>
          <w:rFonts w:hint="eastAsia" w:ascii="宋体" w:hAnsi="宋体"/>
          <w:sz w:val="24"/>
        </w:rPr>
        <w:t>.6 不</w:t>
      </w:r>
      <w:bookmarkEnd w:id="289"/>
      <w:r>
        <w:rPr>
          <w:rFonts w:hint="eastAsia" w:ascii="宋体" w:hAnsi="宋体"/>
          <w:sz w:val="24"/>
        </w:rPr>
        <w:t>利物质条件</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bookmarkStart w:id="290" w:name="_Toc300934972"/>
      <w:bookmarkEnd w:id="290"/>
      <w:bookmarkStart w:id="291" w:name="_Toc304295550"/>
      <w:bookmarkEnd w:id="291"/>
      <w:bookmarkStart w:id="292" w:name="_Toc303539129"/>
      <w:bookmarkEnd w:id="292"/>
      <w:bookmarkStart w:id="293" w:name="_Toc297216179"/>
      <w:bookmarkEnd w:id="293"/>
      <w:bookmarkStart w:id="294" w:name="_Toc318581172"/>
      <w:bookmarkEnd w:id="294"/>
      <w:bookmarkStart w:id="295" w:name="_Toc312678016"/>
      <w:bookmarkEnd w:id="295"/>
      <w:bookmarkStart w:id="296" w:name="_Toc297123520"/>
      <w:r>
        <w:rPr>
          <w:rFonts w:hint="eastAsia" w:ascii="宋体" w:hAnsi="宋体"/>
          <w:sz w:val="24"/>
        </w:rPr>
        <w:t>不利物质条件的其他情形和有关约定：</w:t>
      </w:r>
      <w:bookmarkEnd w:id="296"/>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7</w:t>
      </w:r>
      <w:bookmarkStart w:id="297" w:name="_Toc304295551"/>
      <w:bookmarkEnd w:id="297"/>
      <w:bookmarkStart w:id="298" w:name="_Toc300934973"/>
      <w:bookmarkEnd w:id="298"/>
      <w:bookmarkStart w:id="299" w:name="_Toc312678017"/>
      <w:bookmarkEnd w:id="299"/>
      <w:bookmarkStart w:id="300" w:name="_Toc297123521"/>
      <w:bookmarkEnd w:id="300"/>
      <w:bookmarkStart w:id="301" w:name="_Toc297216180"/>
      <w:bookmarkEnd w:id="301"/>
      <w:bookmarkStart w:id="302" w:name="_Toc303539130"/>
      <w:r>
        <w:rPr>
          <w:rFonts w:hint="eastAsia" w:ascii="宋体" w:hAnsi="宋体"/>
          <w:sz w:val="24"/>
        </w:rPr>
        <w:t>.7异常恶劣的气候条件</w:t>
      </w:r>
      <w:bookmarkEnd w:id="302"/>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发包人和承包人同意以下情形视为异常恶劣的气候条件：</w:t>
      </w:r>
    </w:p>
    <w:p>
      <w:pPr>
        <w:keepNext w:val="0"/>
        <w:keepLines w:val="0"/>
        <w:pageBreakBefore w:val="0"/>
        <w:kinsoku/>
        <w:wordWrap/>
        <w:overflowPunct/>
        <w:topLinePunct w:val="0"/>
        <w:bidi w:val="0"/>
        <w:spacing w:line="460" w:lineRule="exact"/>
        <w:ind w:right="-540" w:rightChars="-257" w:firstLine="480" w:firstLineChars="200"/>
        <w:textAlignment w:val="auto"/>
        <w:outlineLvl w:val="9"/>
        <w:rPr>
          <w:rFonts w:hint="eastAsia" w:ascii="宋体" w:hAnsi="宋体"/>
          <w:sz w:val="24"/>
        </w:rPr>
      </w:pPr>
      <w:r>
        <w:rPr>
          <w:rFonts w:hint="eastAsia" w:ascii="宋体" w:hAnsi="宋体"/>
          <w:sz w:val="24"/>
        </w:rPr>
        <w:t>（1）</w:t>
      </w:r>
      <w:r>
        <w:rPr>
          <w:rFonts w:hint="eastAsia" w:ascii="宋体" w:hAnsi="宋体"/>
          <w:sz w:val="24"/>
          <w:u w:val="single"/>
        </w:rPr>
        <w:t xml:space="preserve">   风速达到8级以上10级以内的台风     </w:t>
      </w:r>
      <w:r>
        <w:rPr>
          <w:rFonts w:hint="eastAsia" w:ascii="宋体" w:hAnsi="宋体"/>
          <w:sz w:val="24"/>
        </w:rPr>
        <w:t>；</w:t>
      </w:r>
    </w:p>
    <w:p>
      <w:pPr>
        <w:keepNext w:val="0"/>
        <w:keepLines w:val="0"/>
        <w:pageBreakBefore w:val="0"/>
        <w:kinsoku/>
        <w:wordWrap/>
        <w:overflowPunct/>
        <w:topLinePunct w:val="0"/>
        <w:bidi w:val="0"/>
        <w:spacing w:line="460" w:lineRule="exact"/>
        <w:ind w:right="-540" w:rightChars="-257" w:firstLine="480" w:firstLineChars="200"/>
        <w:textAlignment w:val="auto"/>
        <w:outlineLvl w:val="9"/>
        <w:rPr>
          <w:rFonts w:hint="eastAsia" w:ascii="宋体" w:hAnsi="宋体"/>
          <w:sz w:val="24"/>
        </w:rPr>
      </w:pPr>
      <w:r>
        <w:rPr>
          <w:rFonts w:hint="eastAsia" w:ascii="宋体" w:hAnsi="宋体"/>
          <w:sz w:val="24"/>
        </w:rPr>
        <w:t>（2）</w:t>
      </w:r>
      <w:r>
        <w:rPr>
          <w:rFonts w:hint="eastAsia" w:ascii="宋体" w:hAnsi="宋体"/>
          <w:sz w:val="24"/>
          <w:u w:val="single"/>
        </w:rPr>
        <w:t xml:space="preserve">  24小时内降雨量大于250mm的特大暴雨  </w:t>
      </w:r>
      <w:r>
        <w:rPr>
          <w:rFonts w:hint="eastAsia" w:ascii="宋体" w:hAnsi="宋体"/>
          <w:sz w:val="24"/>
        </w:rPr>
        <w:t>；</w:t>
      </w:r>
    </w:p>
    <w:p>
      <w:pPr>
        <w:keepNext w:val="0"/>
        <w:keepLines w:val="0"/>
        <w:pageBreakBefore w:val="0"/>
        <w:kinsoku/>
        <w:wordWrap/>
        <w:overflowPunct/>
        <w:topLinePunct w:val="0"/>
        <w:bidi w:val="0"/>
        <w:spacing w:line="460" w:lineRule="exact"/>
        <w:ind w:right="-540" w:rightChars="-257" w:firstLine="480" w:firstLineChars="200"/>
        <w:textAlignment w:val="auto"/>
        <w:outlineLvl w:val="9"/>
        <w:rPr>
          <w:rFonts w:hint="eastAsia" w:ascii="宋体" w:hAnsi="宋体"/>
          <w:sz w:val="24"/>
        </w:rPr>
      </w:pPr>
      <w:r>
        <w:rPr>
          <w:rFonts w:hint="eastAsia" w:ascii="宋体" w:hAnsi="宋体"/>
          <w:sz w:val="24"/>
        </w:rPr>
        <w:t>（3）</w:t>
      </w:r>
      <w:r>
        <w:rPr>
          <w:rFonts w:hint="eastAsia" w:ascii="宋体" w:hAnsi="宋体"/>
          <w:sz w:val="24"/>
          <w:u w:val="single"/>
        </w:rPr>
        <w:t xml:space="preserve">  日气温超过42℃或低于-10℃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7.</w:t>
      </w:r>
      <w:r>
        <w:rPr>
          <w:rFonts w:hint="eastAsia" w:ascii="宋体" w:hAnsi="宋体"/>
          <w:sz w:val="24"/>
          <w:lang w:val="en-US" w:eastAsia="zh-CN"/>
        </w:rPr>
        <w:t>8</w:t>
      </w:r>
      <w:r>
        <w:rPr>
          <w:rFonts w:hint="eastAsia" w:ascii="宋体" w:hAnsi="宋体"/>
          <w:sz w:val="24"/>
        </w:rPr>
        <w:t xml:space="preserve"> 提前竣工的奖励</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7.</w:t>
      </w:r>
      <w:r>
        <w:rPr>
          <w:rFonts w:hint="eastAsia" w:ascii="宋体" w:hAnsi="宋体"/>
          <w:sz w:val="24"/>
          <w:lang w:val="en-US" w:eastAsia="zh-CN"/>
        </w:rPr>
        <w:t>8</w:t>
      </w:r>
      <w:r>
        <w:rPr>
          <w:rFonts w:hint="eastAsia" w:ascii="宋体" w:hAnsi="宋体"/>
          <w:sz w:val="24"/>
        </w:rPr>
        <w:t>.</w:t>
      </w:r>
      <w:r>
        <w:rPr>
          <w:rFonts w:hint="eastAsia" w:ascii="宋体" w:hAnsi="宋体"/>
          <w:sz w:val="24"/>
          <w:lang w:val="en-US" w:eastAsia="zh-CN"/>
        </w:rPr>
        <w:t>1</w:t>
      </w:r>
      <w:r>
        <w:rPr>
          <w:rFonts w:hint="eastAsia" w:ascii="宋体" w:hAnsi="宋体"/>
          <w:sz w:val="24"/>
        </w:rPr>
        <w:t>提前竣工的奖励：</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kern w:val="2"/>
          <w:sz w:val="24"/>
          <w:u w:val="single"/>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before="120" w:after="120" w:line="460" w:lineRule="exact"/>
        <w:textAlignment w:val="auto"/>
        <w:outlineLvl w:val="9"/>
        <w:rPr>
          <w:rFonts w:hint="eastAsia" w:ascii="宋体" w:hAnsi="宋体"/>
          <w:sz w:val="24"/>
        </w:rPr>
      </w:pPr>
      <w:bookmarkStart w:id="303" w:name="_Toc351203640"/>
      <w:bookmarkEnd w:id="303"/>
      <w:r>
        <w:rPr>
          <w:rFonts w:hint="eastAsia" w:ascii="宋体" w:hAnsi="宋体"/>
          <w:sz w:val="24"/>
        </w:rPr>
        <w:t>8. 材料与设备</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8</w:t>
      </w:r>
      <w:bookmarkStart w:id="304" w:name="_Toc296944506"/>
      <w:bookmarkEnd w:id="304"/>
      <w:bookmarkStart w:id="305" w:name="_Toc297120467"/>
      <w:bookmarkEnd w:id="305"/>
      <w:bookmarkStart w:id="306" w:name="_Toc303539136"/>
      <w:bookmarkEnd w:id="306"/>
      <w:bookmarkStart w:id="307" w:name="_Toc312677493"/>
      <w:bookmarkEnd w:id="307"/>
      <w:bookmarkStart w:id="308" w:name="_Toc297048353"/>
      <w:bookmarkEnd w:id="308"/>
      <w:bookmarkStart w:id="309" w:name="_Toc300934979"/>
      <w:bookmarkEnd w:id="309"/>
      <w:bookmarkStart w:id="310" w:name="_Toc280868656"/>
      <w:bookmarkEnd w:id="310"/>
      <w:bookmarkStart w:id="311" w:name="_Toc296503167"/>
      <w:bookmarkEnd w:id="311"/>
      <w:bookmarkStart w:id="312" w:name="_Toc296347166"/>
      <w:bookmarkEnd w:id="312"/>
      <w:bookmarkStart w:id="313" w:name="_Toc297216186"/>
      <w:bookmarkEnd w:id="313"/>
      <w:bookmarkStart w:id="314" w:name="_Toc296890995"/>
      <w:bookmarkEnd w:id="314"/>
      <w:bookmarkStart w:id="315" w:name="_Toc292559372"/>
      <w:bookmarkEnd w:id="315"/>
      <w:bookmarkStart w:id="316" w:name="_Toc292559877"/>
      <w:bookmarkEnd w:id="316"/>
      <w:bookmarkStart w:id="317" w:name="_Toc297123527"/>
      <w:bookmarkEnd w:id="317"/>
      <w:bookmarkStart w:id="318" w:name="_Toc296891207"/>
      <w:bookmarkEnd w:id="318"/>
      <w:bookmarkStart w:id="319" w:name="_Toc304295556"/>
      <w:bookmarkEnd w:id="319"/>
      <w:bookmarkStart w:id="320" w:name="_Toc280868655"/>
      <w:bookmarkEnd w:id="320"/>
      <w:bookmarkStart w:id="321" w:name="_Toc312678019"/>
      <w:bookmarkEnd w:id="321"/>
      <w:bookmarkStart w:id="322" w:name="_Toc280868654"/>
      <w:bookmarkEnd w:id="322"/>
      <w:bookmarkStart w:id="323" w:name="_Toc296346668"/>
      <w:bookmarkEnd w:id="323"/>
      <w:bookmarkStart w:id="324" w:name="_Toc267251424"/>
      <w:r>
        <w:rPr>
          <w:rFonts w:hint="eastAsia" w:ascii="宋体" w:hAnsi="宋体"/>
          <w:sz w:val="24"/>
        </w:rPr>
        <w:t>.</w:t>
      </w:r>
      <w:r>
        <w:rPr>
          <w:rFonts w:hint="eastAsia" w:ascii="宋体" w:hAnsi="宋体"/>
          <w:sz w:val="24"/>
          <w:lang w:val="en-US" w:eastAsia="zh-CN"/>
        </w:rPr>
        <w:t>1</w:t>
      </w:r>
      <w:r>
        <w:rPr>
          <w:rFonts w:hint="eastAsia" w:ascii="宋体" w:hAnsi="宋体"/>
          <w:sz w:val="24"/>
        </w:rPr>
        <w:t>材料与工程设备的保管与使用</w:t>
      </w:r>
      <w:bookmarkEnd w:id="324"/>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8</w:t>
      </w:r>
      <w:bookmarkStart w:id="325" w:name="_Toc292559878"/>
      <w:bookmarkEnd w:id="325"/>
      <w:bookmarkStart w:id="326" w:name="_Toc296346669"/>
      <w:bookmarkEnd w:id="326"/>
      <w:bookmarkStart w:id="327" w:name="_Toc318581173"/>
      <w:bookmarkEnd w:id="327"/>
      <w:bookmarkStart w:id="328" w:name="_Toc297120468"/>
      <w:bookmarkEnd w:id="328"/>
      <w:bookmarkStart w:id="329" w:name="_Toc297048354"/>
      <w:bookmarkEnd w:id="329"/>
      <w:bookmarkStart w:id="330" w:name="_Toc296347167"/>
      <w:bookmarkEnd w:id="330"/>
      <w:bookmarkStart w:id="331" w:name="_Toc292559373"/>
      <w:bookmarkEnd w:id="331"/>
      <w:bookmarkStart w:id="332" w:name="_Toc304295557"/>
      <w:bookmarkEnd w:id="332"/>
      <w:bookmarkStart w:id="333" w:name="_Toc296944507"/>
      <w:bookmarkEnd w:id="333"/>
      <w:bookmarkStart w:id="334" w:name="_Toc296890996"/>
      <w:bookmarkEnd w:id="334"/>
      <w:bookmarkStart w:id="335" w:name="_Toc296503168"/>
      <w:bookmarkEnd w:id="335"/>
      <w:bookmarkStart w:id="336" w:name="_Toc303539137"/>
      <w:bookmarkEnd w:id="336"/>
      <w:bookmarkStart w:id="337" w:name="_Toc297123528"/>
      <w:bookmarkEnd w:id="337"/>
      <w:bookmarkStart w:id="338" w:name="_Toc300934980"/>
      <w:bookmarkEnd w:id="338"/>
      <w:bookmarkStart w:id="339" w:name="_Toc312677494"/>
      <w:bookmarkEnd w:id="339"/>
      <w:bookmarkStart w:id="340" w:name="_Toc296891208"/>
      <w:bookmarkEnd w:id="340"/>
      <w:bookmarkStart w:id="341" w:name="_Toc312678020"/>
      <w:bookmarkEnd w:id="341"/>
      <w:bookmarkStart w:id="342" w:name="_Toc297216187"/>
      <w:r>
        <w:rPr>
          <w:rFonts w:hint="eastAsia" w:ascii="宋体" w:hAnsi="宋体"/>
          <w:sz w:val="24"/>
        </w:rPr>
        <w:t>.</w:t>
      </w:r>
      <w:r>
        <w:rPr>
          <w:rFonts w:hint="eastAsia" w:ascii="宋体" w:hAnsi="宋体"/>
          <w:sz w:val="24"/>
          <w:lang w:val="en-US" w:eastAsia="zh-CN"/>
        </w:rPr>
        <w:t>1</w:t>
      </w:r>
      <w:r>
        <w:rPr>
          <w:rFonts w:hint="eastAsia" w:ascii="宋体" w:hAnsi="宋体"/>
          <w:sz w:val="24"/>
        </w:rPr>
        <w:t>.1发包人供应的材料设备的保管费用的承担：</w:t>
      </w:r>
      <w:bookmarkEnd w:id="342"/>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kern w:val="2"/>
          <w:sz w:val="24"/>
          <w:u w:val="single"/>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8.</w:t>
      </w:r>
      <w:r>
        <w:rPr>
          <w:rFonts w:hint="eastAsia" w:ascii="宋体" w:hAnsi="宋体"/>
          <w:sz w:val="24"/>
          <w:lang w:val="en-US" w:eastAsia="zh-CN"/>
        </w:rPr>
        <w:t>2</w:t>
      </w:r>
      <w:r>
        <w:rPr>
          <w:rFonts w:hint="eastAsia" w:ascii="宋体" w:hAnsi="宋体"/>
          <w:sz w:val="24"/>
        </w:rPr>
        <w:t xml:space="preserve"> 样品</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8.</w:t>
      </w:r>
      <w:r>
        <w:rPr>
          <w:rFonts w:hint="eastAsia" w:ascii="宋体" w:hAnsi="宋体"/>
          <w:sz w:val="24"/>
          <w:lang w:val="en-US" w:eastAsia="zh-CN"/>
        </w:rPr>
        <w:t>2</w:t>
      </w:r>
      <w:r>
        <w:rPr>
          <w:rFonts w:hint="eastAsia" w:ascii="宋体" w:hAnsi="宋体"/>
          <w:sz w:val="24"/>
        </w:rPr>
        <w:t>.1</w:t>
      </w:r>
      <w:r>
        <w:rPr>
          <w:rFonts w:hint="eastAsia" w:ascii="宋体" w:hAnsi="宋体"/>
          <w:sz w:val="24"/>
        </w:rPr>
        <w:tab/>
      </w:r>
      <w:r>
        <w:rPr>
          <w:rFonts w:hint="eastAsia" w:ascii="宋体" w:hAnsi="宋体"/>
          <w:sz w:val="24"/>
        </w:rPr>
        <w:t>样品的报送与封存</w:t>
      </w:r>
    </w:p>
    <w:p>
      <w:pPr>
        <w:keepNext w:val="0"/>
        <w:keepLines w:val="0"/>
        <w:pageBreakBefore w:val="0"/>
        <w:kinsoku/>
        <w:wordWrap/>
        <w:overflowPunct/>
        <w:topLinePunct w:val="0"/>
        <w:autoSpaceDE w:val="0"/>
        <w:autoSpaceDN w:val="0"/>
        <w:bidi w:val="0"/>
        <w:adjustRightInd w:val="0"/>
        <w:spacing w:line="460" w:lineRule="exact"/>
        <w:ind w:firstLine="456" w:firstLineChars="200"/>
        <w:jc w:val="left"/>
        <w:textAlignment w:val="auto"/>
        <w:outlineLvl w:val="9"/>
        <w:rPr>
          <w:rFonts w:hint="eastAsia" w:ascii="宋体" w:hAnsi="宋体"/>
          <w:sz w:val="24"/>
          <w:u w:val="single"/>
        </w:rPr>
      </w:pPr>
      <w:r>
        <w:rPr>
          <w:rFonts w:hint="eastAsia" w:ascii="宋体" w:hAnsi="宋体"/>
          <w:spacing w:val="-6"/>
          <w:sz w:val="24"/>
        </w:rPr>
        <w:t>需要承包人报送样品的材料或工程设备，样品的种类、名称、规格、数量要求</w:t>
      </w:r>
      <w:r>
        <w:rPr>
          <w:rFonts w:hint="eastAsia" w:ascii="宋体" w:hAnsi="宋体"/>
          <w:sz w:val="24"/>
        </w:rPr>
        <w:t>：</w:t>
      </w:r>
      <w:r>
        <w:rPr>
          <w:rFonts w:hint="eastAsia" w:ascii="宋体" w:hAnsi="宋体"/>
          <w:sz w:val="24"/>
          <w:u w:val="single"/>
        </w:rPr>
        <w:t xml:space="preserve">                                          </w:t>
      </w:r>
    </w:p>
    <w:p>
      <w:pPr>
        <w:keepNext w:val="0"/>
        <w:keepLines w:val="0"/>
        <w:pageBreakBefore w:val="0"/>
        <w:kinsoku/>
        <w:wordWrap/>
        <w:overflowPunct/>
        <w:topLinePunct w:val="0"/>
        <w:autoSpaceDE w:val="0"/>
        <w:autoSpaceDN w:val="0"/>
        <w:bidi w:val="0"/>
        <w:adjustRightInd w:val="0"/>
        <w:spacing w:line="460" w:lineRule="exact"/>
        <w:jc w:val="left"/>
        <w:textAlignment w:val="auto"/>
        <w:outlineLvl w:val="9"/>
        <w:rPr>
          <w:rFonts w:hint="eastAsia" w:ascii="宋体" w:hAnsi="宋体"/>
          <w:sz w:val="24"/>
        </w:rPr>
      </w:pPr>
      <w:r>
        <w:rPr>
          <w:rFonts w:hint="eastAsia" w:ascii="宋体" w:hAnsi="宋体"/>
          <w:sz w:val="24"/>
          <w:u w:val="single"/>
        </w:rPr>
        <w:t xml:space="preserve">     </w:t>
      </w:r>
      <w:r>
        <w:rPr>
          <w:rFonts w:hint="eastAsia" w:ascii="宋体" w:hAnsi="宋体"/>
          <w:kern w:val="2"/>
          <w:sz w:val="24"/>
          <w:u w:val="single"/>
        </w:rPr>
        <w:t>按管理部门要求和发包人需求确定</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8.</w:t>
      </w:r>
      <w:r>
        <w:rPr>
          <w:rFonts w:hint="eastAsia" w:ascii="宋体" w:hAnsi="宋体"/>
          <w:sz w:val="24"/>
          <w:lang w:val="en-US" w:eastAsia="zh-CN"/>
        </w:rPr>
        <w:t>3</w:t>
      </w:r>
      <w:r>
        <w:rPr>
          <w:rFonts w:hint="eastAsia" w:ascii="宋体" w:hAnsi="宋体"/>
          <w:sz w:val="24"/>
        </w:rPr>
        <w:t xml:space="preserve"> 施工设备和临时设施</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8.</w:t>
      </w:r>
      <w:r>
        <w:rPr>
          <w:rFonts w:hint="eastAsia" w:ascii="宋体" w:hAnsi="宋体"/>
          <w:sz w:val="24"/>
          <w:lang w:val="en-US" w:eastAsia="zh-CN"/>
        </w:rPr>
        <w:t>3</w:t>
      </w:r>
      <w:r>
        <w:rPr>
          <w:rFonts w:hint="eastAsia" w:ascii="宋体" w:hAnsi="宋体"/>
          <w:sz w:val="24"/>
        </w:rPr>
        <w:t>.1 承包人提供的施工设备和临时设施</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关于修建临时设施费用承担的约定：</w:t>
      </w:r>
      <w:r>
        <w:rPr>
          <w:rFonts w:hint="eastAsia" w:ascii="宋体" w:hAnsi="宋体"/>
          <w:sz w:val="24"/>
          <w:u w:val="single"/>
        </w:rPr>
        <w:t xml:space="preserve">         </w:t>
      </w:r>
      <w:r>
        <w:rPr>
          <w:rFonts w:hint="eastAsia" w:ascii="宋体" w:hAnsi="宋体"/>
          <w:kern w:val="2"/>
          <w:sz w:val="24"/>
          <w:u w:val="single"/>
        </w:rPr>
        <w:t>由承包人承担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343" w:name="_Toc351203641"/>
      <w:bookmarkEnd w:id="343"/>
      <w:r>
        <w:rPr>
          <w:rFonts w:hint="eastAsia" w:ascii="宋体" w:hAnsi="宋体"/>
          <w:sz w:val="24"/>
        </w:rPr>
        <w:t>9</w:t>
      </w:r>
      <w:bookmarkStart w:id="344" w:name="_Toc296891213"/>
      <w:bookmarkEnd w:id="344"/>
      <w:bookmarkStart w:id="345" w:name="_Toc297120473"/>
      <w:bookmarkEnd w:id="345"/>
      <w:bookmarkStart w:id="346" w:name="_Toc296944512"/>
      <w:bookmarkEnd w:id="346"/>
      <w:bookmarkStart w:id="347" w:name="_Toc312678021"/>
      <w:bookmarkEnd w:id="347"/>
      <w:bookmarkStart w:id="348" w:name="_Toc304295559"/>
      <w:bookmarkEnd w:id="348"/>
      <w:bookmarkStart w:id="349" w:name="_Toc296347172"/>
      <w:bookmarkEnd w:id="349"/>
      <w:bookmarkStart w:id="350" w:name="_Toc300934982"/>
      <w:bookmarkEnd w:id="350"/>
      <w:bookmarkStart w:id="351" w:name="_Toc267251427"/>
      <w:bookmarkEnd w:id="351"/>
      <w:bookmarkStart w:id="352" w:name="_Toc292559378"/>
      <w:bookmarkEnd w:id="352"/>
      <w:bookmarkStart w:id="353" w:name="_Toc296346674"/>
      <w:bookmarkEnd w:id="353"/>
      <w:bookmarkStart w:id="354" w:name="_Toc296891001"/>
      <w:bookmarkEnd w:id="354"/>
      <w:bookmarkStart w:id="355" w:name="_Toc297216192"/>
      <w:bookmarkEnd w:id="355"/>
      <w:bookmarkStart w:id="356" w:name="_Toc303539139"/>
      <w:bookmarkEnd w:id="356"/>
      <w:bookmarkStart w:id="357" w:name="_Toc312677495"/>
      <w:bookmarkEnd w:id="357"/>
      <w:bookmarkStart w:id="358" w:name="_Toc297123533"/>
      <w:bookmarkEnd w:id="358"/>
      <w:bookmarkStart w:id="359" w:name="_Toc267251428"/>
      <w:bookmarkEnd w:id="359"/>
      <w:bookmarkStart w:id="360" w:name="_Toc296503173"/>
      <w:bookmarkEnd w:id="360"/>
      <w:bookmarkStart w:id="361" w:name="_Toc297048359"/>
      <w:bookmarkEnd w:id="361"/>
      <w:bookmarkStart w:id="362" w:name="_Toc292559883"/>
      <w:r>
        <w:rPr>
          <w:rFonts w:hint="eastAsia" w:ascii="宋体" w:hAnsi="宋体"/>
          <w:sz w:val="24"/>
        </w:rPr>
        <w:t>. 试验与检验</w:t>
      </w:r>
      <w:bookmarkEnd w:id="362"/>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9</w:t>
      </w:r>
      <w:bookmarkStart w:id="363" w:name="_Toc300934983"/>
      <w:bookmarkEnd w:id="363"/>
      <w:bookmarkStart w:id="364" w:name="_Toc303539140"/>
      <w:bookmarkEnd w:id="364"/>
      <w:bookmarkStart w:id="365" w:name="_Toc312677496"/>
      <w:bookmarkEnd w:id="365"/>
      <w:bookmarkStart w:id="366" w:name="_Toc304295560"/>
      <w:bookmarkEnd w:id="366"/>
      <w:bookmarkStart w:id="367" w:name="_Toc312678022"/>
      <w:bookmarkEnd w:id="367"/>
      <w:bookmarkStart w:id="368" w:name="_Toc297123534"/>
      <w:bookmarkEnd w:id="368"/>
      <w:bookmarkStart w:id="369" w:name="_Toc297216193"/>
      <w:r>
        <w:rPr>
          <w:rFonts w:hint="eastAsia" w:ascii="宋体" w:hAnsi="宋体"/>
          <w:sz w:val="24"/>
        </w:rPr>
        <w:t>.1试验设备与试验人员</w:t>
      </w:r>
      <w:bookmarkEnd w:id="369"/>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9</w:t>
      </w:r>
      <w:bookmarkStart w:id="370" w:name="_Toc300934984"/>
      <w:bookmarkEnd w:id="370"/>
      <w:bookmarkStart w:id="371" w:name="_Toc297216194"/>
      <w:bookmarkEnd w:id="371"/>
      <w:bookmarkStart w:id="372" w:name="_Toc304295561"/>
      <w:bookmarkEnd w:id="372"/>
      <w:bookmarkStart w:id="373" w:name="_Toc312677497"/>
      <w:bookmarkEnd w:id="373"/>
      <w:bookmarkStart w:id="374" w:name="_Toc303539141"/>
      <w:bookmarkEnd w:id="374"/>
      <w:bookmarkStart w:id="375" w:name="_Toc297123535"/>
      <w:bookmarkEnd w:id="375"/>
      <w:bookmarkStart w:id="376" w:name="_Toc312678023"/>
      <w:bookmarkEnd w:id="376"/>
      <w:bookmarkStart w:id="377" w:name="_Toc318581174"/>
      <w:r>
        <w:rPr>
          <w:rFonts w:hint="eastAsia" w:ascii="宋体" w:hAnsi="宋体"/>
          <w:sz w:val="24"/>
        </w:rPr>
        <w:t>.1.</w:t>
      </w:r>
      <w:r>
        <w:rPr>
          <w:rFonts w:hint="eastAsia" w:ascii="宋体" w:hAnsi="宋体"/>
          <w:sz w:val="24"/>
          <w:lang w:val="en-US" w:eastAsia="zh-CN"/>
        </w:rPr>
        <w:t>1</w:t>
      </w:r>
      <w:r>
        <w:rPr>
          <w:rFonts w:hint="eastAsia" w:ascii="宋体" w:hAnsi="宋体"/>
          <w:sz w:val="24"/>
        </w:rPr>
        <w:t xml:space="preserve"> 试验设备</w:t>
      </w:r>
      <w:bookmarkEnd w:id="377"/>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施工现场需要配置的试验场所：</w:t>
      </w:r>
      <w:bookmarkStart w:id="378" w:name="_Toc304295562"/>
      <w:bookmarkEnd w:id="378"/>
      <w:bookmarkStart w:id="379" w:name="_Toc312677498"/>
      <w:bookmarkEnd w:id="379"/>
      <w:bookmarkStart w:id="380" w:name="_Toc312678024"/>
      <w:bookmarkEnd w:id="380"/>
      <w:bookmarkStart w:id="381" w:name="_Toc297216195"/>
      <w:bookmarkEnd w:id="381"/>
      <w:bookmarkStart w:id="382" w:name="_Toc297123536"/>
      <w:bookmarkEnd w:id="382"/>
      <w:bookmarkStart w:id="383" w:name="_Toc300934985"/>
      <w:bookmarkEnd w:id="383"/>
      <w:bookmarkStart w:id="384" w:name="_Toc303539142"/>
      <w:bookmarkEnd w:id="384"/>
      <w:r>
        <w:rPr>
          <w:rFonts w:hint="eastAsia" w:ascii="宋体" w:hAnsi="宋体"/>
          <w:sz w:val="24"/>
          <w:u w:val="single"/>
        </w:rPr>
        <w:t xml:space="preserve">         </w:t>
      </w:r>
      <w:r>
        <w:rPr>
          <w:rFonts w:hint="eastAsia" w:ascii="宋体" w:hAnsi="宋体"/>
          <w:kern w:val="2"/>
          <w:sz w:val="24"/>
          <w:u w:val="single"/>
        </w:rPr>
        <w:t>按有关规定执行</w:t>
      </w:r>
      <w:r>
        <w:rPr>
          <w:rFonts w:hint="eastAsia" w:ascii="宋体" w:hAnsi="宋体"/>
          <w:sz w:val="24"/>
          <w:u w:val="single"/>
        </w:rPr>
        <w:t xml:space="preserve">           </w:t>
      </w:r>
      <w:r>
        <w:rPr>
          <w:rFonts w:hint="eastAsia" w:ascii="宋体" w:hAnsi="宋体"/>
          <w:sz w:val="24"/>
        </w:rPr>
        <w:t xml:space="preserve">。 </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施工现场需要配备的试验设备：</w:t>
      </w:r>
      <w:r>
        <w:rPr>
          <w:rFonts w:hint="eastAsia" w:ascii="宋体" w:hAnsi="宋体"/>
          <w:sz w:val="24"/>
          <w:u w:val="single"/>
        </w:rPr>
        <w:t xml:space="preserve">         </w:t>
      </w:r>
      <w:r>
        <w:rPr>
          <w:rFonts w:hint="eastAsia" w:ascii="宋体" w:hAnsi="宋体"/>
          <w:kern w:val="2"/>
          <w:sz w:val="24"/>
          <w:u w:val="single"/>
        </w:rPr>
        <w:t>按有关规定执行</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施工现场需要具备的其他试验条件：</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9.</w:t>
      </w:r>
      <w:r>
        <w:rPr>
          <w:rFonts w:hint="eastAsia" w:ascii="宋体" w:hAnsi="宋体"/>
          <w:sz w:val="24"/>
          <w:lang w:val="en-US" w:eastAsia="zh-CN"/>
        </w:rPr>
        <w:t>2</w:t>
      </w:r>
      <w:r>
        <w:rPr>
          <w:rFonts w:hint="eastAsia" w:ascii="宋体" w:hAnsi="宋体"/>
          <w:sz w:val="24"/>
        </w:rPr>
        <w:t xml:space="preserve"> 现场工艺试验 </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现场工艺试验的有关约定：</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385" w:name="_Toc351203642"/>
      <w:bookmarkEnd w:id="385"/>
      <w:r>
        <w:rPr>
          <w:rFonts w:hint="eastAsia" w:ascii="宋体" w:hAnsi="宋体"/>
          <w:sz w:val="24"/>
        </w:rPr>
        <w:t>1</w:t>
      </w:r>
      <w:bookmarkStart w:id="386" w:name="_Toc292559903"/>
      <w:bookmarkEnd w:id="386"/>
      <w:bookmarkStart w:id="387" w:name="_Toc297048379"/>
      <w:bookmarkEnd w:id="387"/>
      <w:bookmarkStart w:id="388" w:name="_Toc297123540"/>
      <w:bookmarkEnd w:id="388"/>
      <w:bookmarkStart w:id="389" w:name="_Toc267251441"/>
      <w:bookmarkEnd w:id="389"/>
      <w:bookmarkStart w:id="390" w:name="_Toc296503193"/>
      <w:bookmarkEnd w:id="390"/>
      <w:bookmarkStart w:id="391" w:name="_Toc304295566"/>
      <w:bookmarkEnd w:id="391"/>
      <w:bookmarkStart w:id="392" w:name="_Toc312678025"/>
      <w:bookmarkEnd w:id="392"/>
      <w:bookmarkStart w:id="393" w:name="_Toc267251433"/>
      <w:bookmarkEnd w:id="393"/>
      <w:bookmarkStart w:id="394" w:name="_Toc303539146"/>
      <w:bookmarkEnd w:id="394"/>
      <w:bookmarkStart w:id="395" w:name="_Toc296891233"/>
      <w:bookmarkEnd w:id="395"/>
      <w:bookmarkStart w:id="396" w:name="_Toc292559398"/>
      <w:bookmarkEnd w:id="396"/>
      <w:bookmarkStart w:id="397" w:name="_Toc312677499"/>
      <w:bookmarkEnd w:id="397"/>
      <w:bookmarkStart w:id="398" w:name="_Toc267251437"/>
      <w:bookmarkEnd w:id="398"/>
      <w:bookmarkStart w:id="399" w:name="_Toc297120493"/>
      <w:bookmarkEnd w:id="399"/>
      <w:bookmarkStart w:id="400" w:name="_Toc267251440"/>
      <w:bookmarkEnd w:id="400"/>
      <w:bookmarkStart w:id="401" w:name="_Toc296891021"/>
      <w:bookmarkEnd w:id="401"/>
      <w:bookmarkStart w:id="402" w:name="_Toc296944532"/>
      <w:bookmarkEnd w:id="402"/>
      <w:bookmarkStart w:id="403" w:name="_Toc296347192"/>
      <w:bookmarkEnd w:id="403"/>
      <w:bookmarkStart w:id="404" w:name="_Toc296346694"/>
      <w:bookmarkEnd w:id="404"/>
      <w:bookmarkStart w:id="405" w:name="_Toc300934989"/>
      <w:bookmarkEnd w:id="405"/>
      <w:bookmarkStart w:id="406" w:name="_Toc267251439"/>
      <w:bookmarkEnd w:id="406"/>
      <w:bookmarkStart w:id="407" w:name="_Toc297216199"/>
      <w:bookmarkEnd w:id="407"/>
      <w:bookmarkStart w:id="408" w:name="_Toc267251435"/>
      <w:bookmarkEnd w:id="408"/>
      <w:bookmarkStart w:id="409" w:name="_Toc267251442"/>
      <w:r>
        <w:rPr>
          <w:rFonts w:hint="eastAsia" w:ascii="宋体" w:hAnsi="宋体"/>
          <w:sz w:val="24"/>
        </w:rPr>
        <w:t>0. 变更</w:t>
      </w:r>
      <w:bookmarkEnd w:id="409"/>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w:t>
      </w:r>
      <w:bookmarkStart w:id="410" w:name="_Toc300934990"/>
      <w:bookmarkEnd w:id="410"/>
      <w:bookmarkStart w:id="411" w:name="_Toc292559904"/>
      <w:bookmarkEnd w:id="411"/>
      <w:bookmarkStart w:id="412" w:name="_Toc292559399"/>
      <w:bookmarkEnd w:id="412"/>
      <w:bookmarkStart w:id="413" w:name="_Toc296346695"/>
      <w:bookmarkEnd w:id="413"/>
      <w:bookmarkStart w:id="414" w:name="_Toc303539147"/>
      <w:bookmarkEnd w:id="414"/>
      <w:bookmarkStart w:id="415" w:name="_Toc296891234"/>
      <w:bookmarkEnd w:id="415"/>
      <w:bookmarkStart w:id="416" w:name="_Toc296891022"/>
      <w:bookmarkEnd w:id="416"/>
      <w:bookmarkStart w:id="417" w:name="_Toc297216200"/>
      <w:bookmarkEnd w:id="417"/>
      <w:bookmarkStart w:id="418" w:name="_Toc296944533"/>
      <w:bookmarkEnd w:id="418"/>
      <w:bookmarkStart w:id="419" w:name="_Toc312677500"/>
      <w:bookmarkEnd w:id="419"/>
      <w:bookmarkStart w:id="420" w:name="_Toc296503194"/>
      <w:bookmarkEnd w:id="420"/>
      <w:bookmarkStart w:id="421" w:name="_Toc296347193"/>
      <w:bookmarkEnd w:id="421"/>
      <w:bookmarkStart w:id="422" w:name="_Toc297048380"/>
      <w:bookmarkEnd w:id="422"/>
      <w:bookmarkStart w:id="423" w:name="_Toc312678026"/>
      <w:bookmarkEnd w:id="423"/>
      <w:bookmarkStart w:id="424" w:name="_Toc297123541"/>
      <w:bookmarkEnd w:id="424"/>
      <w:bookmarkStart w:id="425" w:name="_Toc304295567"/>
      <w:bookmarkEnd w:id="425"/>
      <w:bookmarkStart w:id="426" w:name="_Toc297120494"/>
      <w:r>
        <w:rPr>
          <w:rFonts w:hint="eastAsia" w:ascii="宋体" w:hAnsi="宋体"/>
          <w:sz w:val="24"/>
        </w:rPr>
        <w:t>0.1变更的范围</w:t>
      </w:r>
      <w:bookmarkEnd w:id="426"/>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关于变更的范围的约定：</w:t>
      </w:r>
      <w:r>
        <w:rPr>
          <w:rFonts w:hint="eastAsia" w:ascii="宋体" w:hAnsi="宋体"/>
          <w:sz w:val="24"/>
          <w:u w:val="single"/>
        </w:rPr>
        <w:t xml:space="preserve">           </w:t>
      </w:r>
      <w:r>
        <w:rPr>
          <w:rFonts w:hint="eastAsia" w:ascii="宋体" w:hAnsi="宋体"/>
          <w:kern w:val="2"/>
          <w:sz w:val="24"/>
          <w:u w:val="single"/>
        </w:rPr>
        <w:t xml:space="preserve"> 执行通用条款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10.</w:t>
      </w:r>
      <w:r>
        <w:rPr>
          <w:rFonts w:hint="eastAsia" w:ascii="宋体" w:hAnsi="宋体"/>
          <w:sz w:val="24"/>
          <w:lang w:val="en-US" w:eastAsia="zh-CN"/>
        </w:rPr>
        <w:t>2</w:t>
      </w:r>
      <w:r>
        <w:rPr>
          <w:rFonts w:hint="eastAsia" w:ascii="宋体" w:hAnsi="宋体"/>
          <w:sz w:val="24"/>
        </w:rPr>
        <w:t xml:space="preserve"> 变更估价</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10.</w:t>
      </w:r>
      <w:r>
        <w:rPr>
          <w:rFonts w:hint="eastAsia" w:ascii="宋体" w:hAnsi="宋体"/>
          <w:sz w:val="24"/>
          <w:lang w:val="en-US" w:eastAsia="zh-CN"/>
        </w:rPr>
        <w:t>2</w:t>
      </w:r>
      <w:r>
        <w:rPr>
          <w:rFonts w:hint="eastAsia" w:ascii="宋体" w:hAnsi="宋体"/>
          <w:sz w:val="24"/>
        </w:rPr>
        <w:t>.1 变更估价原则</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u w:val="single"/>
        </w:rPr>
      </w:pPr>
      <w:r>
        <w:rPr>
          <w:rFonts w:hint="eastAsia" w:ascii="宋体" w:hAnsi="宋体"/>
          <w:sz w:val="24"/>
        </w:rPr>
        <w:t xml:space="preserve">关于变更估价的约定: </w:t>
      </w:r>
      <w:r>
        <w:rPr>
          <w:rFonts w:hint="eastAsia" w:ascii="宋体" w:hAnsi="宋体"/>
          <w:sz w:val="24"/>
          <w:u w:val="single"/>
        </w:rPr>
        <w:t xml:space="preserve"> </w:t>
      </w:r>
      <w:r>
        <w:rPr>
          <w:rFonts w:hint="eastAsia" w:ascii="宋体" w:hAnsi="宋体"/>
          <w:kern w:val="2"/>
          <w:sz w:val="24"/>
          <w:u w:val="single"/>
        </w:rPr>
        <w:t>①合同中有相同或类似工程项目单价的，可以参照合同中相同或类似项目的综合单价计算确定。</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u w:val="single"/>
        </w:rPr>
      </w:pPr>
      <w:r>
        <w:rPr>
          <w:rFonts w:hint="eastAsia" w:ascii="宋体" w:hAnsi="宋体"/>
          <w:kern w:val="2"/>
          <w:sz w:val="24"/>
          <w:u w:val="single"/>
        </w:rPr>
        <w:t>②合同中没有类似工程项目综合单价的，由承包人根据合同中约定的组价原则或参考“计价依据”提出适当的单价，经发包人或其委托的工程造价咨询单位审定后，按合同价与</w:t>
      </w:r>
      <w:r>
        <w:rPr>
          <w:rFonts w:hint="eastAsia" w:ascii="宋体" w:hAnsi="宋体"/>
          <w:kern w:val="2"/>
          <w:sz w:val="24"/>
          <w:u w:val="single"/>
          <w:lang w:val="en-US" w:eastAsia="zh-CN"/>
        </w:rPr>
        <w:t>预算价</w:t>
      </w:r>
      <w:r>
        <w:rPr>
          <w:rFonts w:hint="eastAsia" w:ascii="宋体" w:hAnsi="宋体"/>
          <w:kern w:val="2"/>
          <w:sz w:val="24"/>
          <w:u w:val="single"/>
        </w:rPr>
        <w:t>下浮比例调整后作为结算的依据。</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u w:val="single"/>
        </w:rPr>
      </w:pPr>
      <w:r>
        <w:rPr>
          <w:rFonts w:hint="eastAsia" w:ascii="宋体" w:hAnsi="宋体"/>
          <w:kern w:val="2"/>
          <w:sz w:val="24"/>
          <w:u w:val="single"/>
        </w:rPr>
        <w:t>③由于清单项目中项目特征或工程内容发生部分变更的，应以原综合单价为基础，仅就变更部分相应定额子目调整综合单价。</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w:t>
      </w:r>
      <w:bookmarkStart w:id="427" w:name="_Toc296891025"/>
      <w:bookmarkEnd w:id="427"/>
      <w:bookmarkStart w:id="428" w:name="_Toc296944536"/>
      <w:bookmarkEnd w:id="428"/>
      <w:bookmarkStart w:id="429" w:name="_Toc297048383"/>
      <w:bookmarkEnd w:id="429"/>
      <w:bookmarkStart w:id="430" w:name="_Toc296347196"/>
      <w:bookmarkEnd w:id="430"/>
      <w:bookmarkStart w:id="431" w:name="_Toc292559907"/>
      <w:bookmarkEnd w:id="431"/>
      <w:bookmarkStart w:id="432" w:name="_Toc300934993"/>
      <w:bookmarkEnd w:id="432"/>
      <w:bookmarkStart w:id="433" w:name="_Toc296891237"/>
      <w:bookmarkEnd w:id="433"/>
      <w:bookmarkStart w:id="434" w:name="_Toc292559402"/>
      <w:bookmarkEnd w:id="434"/>
      <w:bookmarkStart w:id="435" w:name="_Toc304295570"/>
      <w:bookmarkEnd w:id="435"/>
      <w:bookmarkStart w:id="436" w:name="_Toc312678029"/>
      <w:bookmarkEnd w:id="436"/>
      <w:bookmarkStart w:id="437" w:name="_Toc297120497"/>
      <w:bookmarkEnd w:id="437"/>
      <w:bookmarkStart w:id="438" w:name="_Toc296503197"/>
      <w:bookmarkEnd w:id="438"/>
      <w:bookmarkStart w:id="439" w:name="_Toc296346698"/>
      <w:bookmarkEnd w:id="439"/>
      <w:bookmarkStart w:id="440" w:name="_Toc312677503"/>
      <w:bookmarkEnd w:id="440"/>
      <w:bookmarkStart w:id="441" w:name="_Toc303539150"/>
      <w:bookmarkEnd w:id="441"/>
      <w:bookmarkStart w:id="442" w:name="_Toc297123544"/>
      <w:bookmarkEnd w:id="442"/>
      <w:bookmarkStart w:id="443" w:name="_Toc297216203"/>
      <w:bookmarkEnd w:id="443"/>
      <w:r>
        <w:rPr>
          <w:rFonts w:hint="eastAsia" w:ascii="宋体" w:hAnsi="宋体"/>
          <w:sz w:val="24"/>
        </w:rPr>
        <w:t>0.</w:t>
      </w:r>
      <w:r>
        <w:rPr>
          <w:rFonts w:hint="eastAsia" w:ascii="宋体" w:hAnsi="宋体"/>
          <w:sz w:val="24"/>
          <w:lang w:val="en-US" w:eastAsia="zh-CN"/>
        </w:rPr>
        <w:t>3</w:t>
      </w:r>
      <w:r>
        <w:rPr>
          <w:rFonts w:hint="eastAsia" w:ascii="宋体" w:hAnsi="宋体"/>
          <w:sz w:val="24"/>
        </w:rPr>
        <w:t>承</w:t>
      </w:r>
      <w:bookmarkStart w:id="444" w:name="_Toc296891031"/>
      <w:bookmarkEnd w:id="444"/>
      <w:bookmarkStart w:id="445" w:name="_Toc296503203"/>
      <w:bookmarkEnd w:id="445"/>
      <w:bookmarkStart w:id="446" w:name="_Toc296891243"/>
      <w:bookmarkEnd w:id="446"/>
      <w:bookmarkStart w:id="447" w:name="_Toc292559408"/>
      <w:bookmarkEnd w:id="447"/>
      <w:bookmarkStart w:id="448" w:name="_Toc292559913"/>
      <w:bookmarkEnd w:id="448"/>
      <w:bookmarkStart w:id="449" w:name="_Toc296346704"/>
      <w:bookmarkEnd w:id="449"/>
      <w:bookmarkStart w:id="450" w:name="_Toc297123545"/>
      <w:bookmarkEnd w:id="450"/>
      <w:bookmarkStart w:id="451" w:name="_Toc296347202"/>
      <w:bookmarkEnd w:id="451"/>
      <w:bookmarkStart w:id="452" w:name="_Toc296944542"/>
      <w:bookmarkEnd w:id="452"/>
      <w:bookmarkStart w:id="453" w:name="_Toc297216204"/>
      <w:bookmarkEnd w:id="453"/>
      <w:bookmarkStart w:id="454" w:name="_Toc297048389"/>
      <w:bookmarkEnd w:id="454"/>
      <w:bookmarkStart w:id="455" w:name="_Toc300934994"/>
      <w:bookmarkEnd w:id="455"/>
      <w:bookmarkStart w:id="456" w:name="_Toc297120503"/>
      <w:bookmarkEnd w:id="456"/>
      <w:bookmarkStart w:id="457" w:name="_Toc303539151"/>
      <w:bookmarkEnd w:id="457"/>
      <w:r>
        <w:rPr>
          <w:rFonts w:hint="eastAsia" w:ascii="宋体" w:hAnsi="宋体"/>
          <w:sz w:val="24"/>
        </w:rPr>
        <w:t>包人的合理化建议</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监理人审查承包人合理化建议的期限：</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发包人审批承包人合理化建议的期限：</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jc w:val="left"/>
        <w:textAlignment w:val="auto"/>
        <w:outlineLvl w:val="9"/>
        <w:rPr>
          <w:rFonts w:hint="eastAsia" w:ascii="宋体" w:hAnsi="宋体"/>
          <w:sz w:val="24"/>
          <w:u w:val="single"/>
        </w:rPr>
      </w:pPr>
      <w:r>
        <w:rPr>
          <w:rFonts w:hint="eastAsia" w:ascii="宋体" w:hAnsi="宋体"/>
          <w:sz w:val="24"/>
        </w:rPr>
        <w:t>承</w:t>
      </w:r>
      <w:bookmarkStart w:id="458" w:name="_Toc296503204"/>
      <w:bookmarkEnd w:id="458"/>
      <w:bookmarkStart w:id="459" w:name="_Toc297216205"/>
      <w:bookmarkEnd w:id="459"/>
      <w:bookmarkStart w:id="460" w:name="_Toc297048390"/>
      <w:bookmarkEnd w:id="460"/>
      <w:bookmarkStart w:id="461" w:name="_Toc318581175"/>
      <w:bookmarkEnd w:id="461"/>
      <w:bookmarkStart w:id="462" w:name="_Toc296346705"/>
      <w:bookmarkEnd w:id="462"/>
      <w:bookmarkStart w:id="463" w:name="_Toc300934995"/>
      <w:bookmarkEnd w:id="463"/>
      <w:bookmarkStart w:id="464" w:name="_Toc312678030"/>
      <w:bookmarkEnd w:id="464"/>
      <w:bookmarkStart w:id="465" w:name="_Toc296944543"/>
      <w:bookmarkEnd w:id="465"/>
      <w:bookmarkStart w:id="466" w:name="_Toc297123546"/>
      <w:bookmarkEnd w:id="466"/>
      <w:bookmarkStart w:id="467" w:name="_Toc296347203"/>
      <w:bookmarkEnd w:id="467"/>
      <w:bookmarkStart w:id="468" w:name="_Toc297120504"/>
      <w:bookmarkEnd w:id="468"/>
      <w:bookmarkStart w:id="469" w:name="_Toc312677504"/>
      <w:bookmarkEnd w:id="469"/>
      <w:bookmarkStart w:id="470" w:name="_Toc292559409"/>
      <w:bookmarkEnd w:id="470"/>
      <w:bookmarkStart w:id="471" w:name="_Toc292559914"/>
      <w:bookmarkEnd w:id="471"/>
      <w:bookmarkStart w:id="472" w:name="_Toc304295571"/>
      <w:bookmarkEnd w:id="472"/>
      <w:bookmarkStart w:id="473" w:name="_Toc296891244"/>
      <w:bookmarkEnd w:id="473"/>
      <w:bookmarkStart w:id="474" w:name="_Toc296891032"/>
      <w:bookmarkEnd w:id="474"/>
      <w:bookmarkStart w:id="475" w:name="_Toc303539152"/>
      <w:r>
        <w:rPr>
          <w:rFonts w:hint="eastAsia" w:ascii="宋体" w:hAnsi="宋体"/>
          <w:sz w:val="24"/>
        </w:rPr>
        <w:t>包人提出的合理化建议降低了合同价格或者提高了工程经济效益的奖励的方法和金额为：</w:t>
      </w:r>
      <w:bookmarkEnd w:id="475"/>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w:t>
      </w:r>
      <w:bookmarkStart w:id="476" w:name="_Toc297048385"/>
      <w:bookmarkEnd w:id="476"/>
      <w:bookmarkStart w:id="477" w:name="_Toc296347198"/>
      <w:bookmarkEnd w:id="477"/>
      <w:bookmarkStart w:id="478" w:name="_Toc292559404"/>
      <w:bookmarkEnd w:id="478"/>
      <w:bookmarkStart w:id="479" w:name="_Toc297120499"/>
      <w:bookmarkEnd w:id="479"/>
      <w:bookmarkStart w:id="480" w:name="_Toc296346700"/>
      <w:bookmarkEnd w:id="480"/>
      <w:bookmarkStart w:id="481" w:name="_Toc303539154"/>
      <w:bookmarkEnd w:id="481"/>
      <w:bookmarkStart w:id="482" w:name="_Toc312678033"/>
      <w:bookmarkEnd w:id="482"/>
      <w:bookmarkStart w:id="483" w:name="_Toc304295574"/>
      <w:bookmarkEnd w:id="483"/>
      <w:bookmarkStart w:id="484" w:name="_Toc312677507"/>
      <w:bookmarkEnd w:id="484"/>
      <w:bookmarkStart w:id="485" w:name="_Toc296891239"/>
      <w:bookmarkEnd w:id="485"/>
      <w:bookmarkStart w:id="486" w:name="_Toc296891027"/>
      <w:bookmarkEnd w:id="486"/>
      <w:bookmarkStart w:id="487" w:name="_Toc296503199"/>
      <w:bookmarkEnd w:id="487"/>
      <w:bookmarkStart w:id="488" w:name="_Toc300934997"/>
      <w:bookmarkEnd w:id="488"/>
      <w:bookmarkStart w:id="489" w:name="_Toc297216207"/>
      <w:bookmarkEnd w:id="489"/>
      <w:bookmarkStart w:id="490" w:name="_Toc292559909"/>
      <w:bookmarkEnd w:id="490"/>
      <w:bookmarkStart w:id="491" w:name="_Toc296944538"/>
      <w:bookmarkEnd w:id="491"/>
      <w:bookmarkStart w:id="492" w:name="_Toc297123548"/>
      <w:r>
        <w:rPr>
          <w:rFonts w:hint="eastAsia" w:ascii="宋体" w:hAnsi="宋体"/>
          <w:sz w:val="24"/>
        </w:rPr>
        <w:t>0.</w:t>
      </w:r>
      <w:r>
        <w:rPr>
          <w:rFonts w:hint="eastAsia" w:ascii="宋体" w:hAnsi="宋体"/>
          <w:sz w:val="24"/>
          <w:lang w:val="en-US" w:eastAsia="zh-CN"/>
        </w:rPr>
        <w:t>4</w:t>
      </w:r>
      <w:r>
        <w:rPr>
          <w:rFonts w:hint="eastAsia" w:ascii="宋体" w:hAnsi="宋体"/>
          <w:sz w:val="24"/>
        </w:rPr>
        <w:t xml:space="preserve"> 暂估价</w:t>
      </w:r>
      <w:bookmarkEnd w:id="492"/>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color w:val="auto"/>
          <w:sz w:val="24"/>
        </w:rPr>
      </w:pPr>
      <w:r>
        <w:rPr>
          <w:rFonts w:hint="eastAsia" w:ascii="宋体" w:hAnsi="宋体"/>
          <w:color w:val="auto"/>
          <w:sz w:val="24"/>
        </w:rPr>
        <w:t>暂</w:t>
      </w:r>
      <w:bookmarkStart w:id="493" w:name="_Toc318581176"/>
      <w:bookmarkEnd w:id="493"/>
      <w:bookmarkStart w:id="494" w:name="_Toc312678034"/>
      <w:bookmarkEnd w:id="494"/>
      <w:bookmarkStart w:id="495" w:name="_Toc312677508"/>
      <w:r>
        <w:rPr>
          <w:rFonts w:hint="eastAsia" w:ascii="宋体" w:hAnsi="宋体"/>
          <w:color w:val="auto"/>
          <w:sz w:val="24"/>
        </w:rPr>
        <w:t>估价材料和工程设备的明细详见附件</w:t>
      </w:r>
      <w:bookmarkEnd w:id="495"/>
      <w:r>
        <w:rPr>
          <w:rFonts w:hint="eastAsia" w:ascii="宋体" w:hAnsi="宋体"/>
          <w:color w:val="auto"/>
          <w:sz w:val="24"/>
          <w:lang w:val="en-US" w:eastAsia="zh-CN"/>
        </w:rPr>
        <w:t>9</w:t>
      </w:r>
      <w:r>
        <w:rPr>
          <w:rFonts w:hint="eastAsia" w:ascii="宋体" w:hAnsi="宋体"/>
          <w:color w:val="auto"/>
          <w:sz w:val="24"/>
        </w:rPr>
        <w:t>：《暂估价一览表》。</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w:t>
      </w:r>
      <w:bookmarkStart w:id="496" w:name="_Toc312677509"/>
      <w:bookmarkEnd w:id="496"/>
      <w:bookmarkStart w:id="497" w:name="_Toc318581177"/>
      <w:bookmarkEnd w:id="497"/>
      <w:bookmarkStart w:id="498" w:name="_Toc312678035"/>
      <w:r>
        <w:rPr>
          <w:rFonts w:hint="eastAsia" w:ascii="宋体" w:hAnsi="宋体"/>
          <w:sz w:val="24"/>
        </w:rPr>
        <w:t>0.</w:t>
      </w:r>
      <w:r>
        <w:rPr>
          <w:rFonts w:hint="eastAsia" w:ascii="宋体" w:hAnsi="宋体"/>
          <w:sz w:val="24"/>
          <w:lang w:val="en-US" w:eastAsia="zh-CN"/>
        </w:rPr>
        <w:t>4</w:t>
      </w:r>
      <w:r>
        <w:rPr>
          <w:rFonts w:hint="eastAsia" w:ascii="宋体" w:hAnsi="宋体"/>
          <w:sz w:val="24"/>
        </w:rPr>
        <w:t>.1 依法必须招标的暂估价项目</w:t>
      </w:r>
      <w:bookmarkEnd w:id="498"/>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对于依法必须招标的暂估价项目的确认和批准采取第</w:t>
      </w:r>
      <w:r>
        <w:rPr>
          <w:rFonts w:hint="eastAsia" w:ascii="宋体" w:hAnsi="宋体"/>
          <w:sz w:val="24"/>
          <w:u w:val="single"/>
        </w:rPr>
        <w:t xml:space="preserve"> 2 </w:t>
      </w:r>
      <w:r>
        <w:rPr>
          <w:rFonts w:hint="eastAsia" w:ascii="宋体" w:hAnsi="宋体"/>
          <w:sz w:val="24"/>
        </w:rPr>
        <w:t>种方式确定。</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rPr>
      </w:pPr>
      <w:r>
        <w:rPr>
          <w:rFonts w:hint="eastAsia" w:ascii="宋体" w:hAnsi="宋体"/>
          <w:kern w:val="2"/>
          <w:sz w:val="24"/>
        </w:rPr>
        <w:t>第1种方式：对于依法必须招标的暂估价项目，由承包人招标，对该暂估价项目的确认和批准按照以下约定执行：</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rPr>
      </w:pPr>
      <w:r>
        <w:rPr>
          <w:rFonts w:hint="eastAsia" w:ascii="宋体" w:hAnsi="宋体"/>
          <w:kern w:val="2"/>
          <w:sz w:val="24"/>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rPr>
      </w:pPr>
      <w:r>
        <w:rPr>
          <w:rFonts w:hint="eastAsia" w:ascii="宋体" w:hAnsi="宋体"/>
          <w:kern w:val="2"/>
          <w:sz w:val="24"/>
        </w:rPr>
        <w:t>（2）承包人应当根据施工进度计划，提前14天将招标文件通过监理人报送发包人审批，发包人应当在收到承包人报送的相关文件后7天内完成审批或提出修改意见；发包人有权确定招标控制价并按照法律规定参加评标；</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rPr>
      </w:pPr>
      <w:r>
        <w:rPr>
          <w:rFonts w:hint="eastAsia" w:ascii="宋体" w:hAnsi="宋体"/>
          <w:kern w:val="2"/>
          <w:sz w:val="24"/>
        </w:rPr>
        <w:t>（3）承包人与供应商、分包人在签订暂估价合同前，应当提前7天将确定的中标候选供应商或中标候选分包人的资料报送发包人，发包人应在收到资料后3天内与承包人</w:t>
      </w:r>
      <w:r>
        <w:rPr>
          <w:rFonts w:hint="eastAsia" w:ascii="宋体" w:hAnsi="宋体"/>
          <w:spacing w:val="-10"/>
          <w:kern w:val="2"/>
          <w:sz w:val="24"/>
        </w:rPr>
        <w:t>共同确定中标人；承包人应当在签订合同后7天内，将暂估价合同副本报送发包人留存。</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黑体" w:hAnsi="宋体" w:eastAsia="黑体" w:cs="宋体"/>
          <w:color w:val="FF0000"/>
          <w:kern w:val="2"/>
          <w:sz w:val="24"/>
        </w:rPr>
      </w:pPr>
      <w:r>
        <w:rPr>
          <w:rFonts w:hint="eastAsia" w:ascii="宋体" w:hAnsi="宋体"/>
          <w:kern w:val="2"/>
          <w:sz w:val="24"/>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10.</w:t>
      </w:r>
      <w:r>
        <w:rPr>
          <w:rFonts w:hint="eastAsia" w:ascii="宋体" w:hAnsi="宋体"/>
          <w:sz w:val="24"/>
          <w:lang w:val="en-US" w:eastAsia="zh-CN"/>
        </w:rPr>
        <w:t>4</w:t>
      </w:r>
      <w:r>
        <w:rPr>
          <w:rFonts w:hint="eastAsia" w:ascii="宋体" w:hAnsi="宋体"/>
          <w:sz w:val="24"/>
        </w:rPr>
        <w:t>.2 不属于依法必须招标的暂估价项目</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对于不属于依法必须招标的暂估价项目的确认和批准采取第</w:t>
      </w:r>
      <w:r>
        <w:rPr>
          <w:rFonts w:hint="eastAsia" w:ascii="宋体" w:hAnsi="宋体"/>
          <w:sz w:val="24"/>
          <w:u w:val="single"/>
        </w:rPr>
        <w:t xml:space="preserve"> 1 </w:t>
      </w:r>
      <w:r>
        <w:rPr>
          <w:rFonts w:hint="eastAsia" w:ascii="宋体" w:hAnsi="宋体"/>
          <w:sz w:val="24"/>
        </w:rPr>
        <w:t xml:space="preserve"> 种方式确定。</w:t>
      </w:r>
    </w:p>
    <w:p>
      <w:pPr>
        <w:keepNext w:val="0"/>
        <w:keepLines w:val="0"/>
        <w:pageBreakBefore w:val="0"/>
        <w:kinsoku/>
        <w:wordWrap/>
        <w:overflowPunct/>
        <w:topLinePunct w:val="0"/>
        <w:bidi w:val="0"/>
        <w:spacing w:line="460" w:lineRule="exact"/>
        <w:ind w:firstLine="464" w:firstLineChars="200"/>
        <w:textAlignment w:val="auto"/>
        <w:outlineLvl w:val="9"/>
        <w:rPr>
          <w:rFonts w:hint="eastAsia" w:ascii="宋体" w:hAnsi="宋体"/>
          <w:spacing w:val="-4"/>
          <w:sz w:val="24"/>
        </w:rPr>
      </w:pPr>
      <w:r>
        <w:rPr>
          <w:rFonts w:hint="eastAsia" w:ascii="宋体" w:hAnsi="宋体"/>
          <w:spacing w:val="-4"/>
          <w:sz w:val="24"/>
        </w:rPr>
        <w:t>第1种方式：对于不属于依法必须招标的暂估价项目，按本项约定确认和批准：</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（2）发包人认为承包人确定的供应商、分包人无法满足工程质量或合同要求的，发包人可以要求承包人重新确定暂估价项目的供应商、分包人;</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（3）</w:t>
      </w:r>
      <w:r>
        <w:rPr>
          <w:rFonts w:hint="eastAsia" w:ascii="宋体" w:hAnsi="宋体"/>
          <w:spacing w:val="-8"/>
          <w:sz w:val="24"/>
        </w:rPr>
        <w:t>承包人应当在签订暂估价合同后7天内，将暂估价合同副本报送发包人留存。</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rPr>
      </w:pPr>
      <w:r>
        <w:rPr>
          <w:rFonts w:hint="eastAsia" w:ascii="宋体" w:hAnsi="宋体"/>
          <w:sz w:val="24"/>
        </w:rPr>
        <w:t>第2种方式：承包人按照第10.7.1项〔依法必须招标的暂估价项目〕约定的第1种方式确定暂估价项目。</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第3种方式：承包人直接实施的暂估价项目</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承包人直接实施的暂估价项目的约定：</w:t>
      </w:r>
      <w:r>
        <w:rPr>
          <w:rFonts w:hint="eastAsia" w:ascii="宋体" w:hAnsi="宋体"/>
          <w:sz w:val="24"/>
          <w:u w:val="single"/>
        </w:rPr>
        <w:t xml:space="preserve">  暂估价（或者成活价）材料采购，项目实施期间承包人必须在采购前提出使用计划提请发包人进行认质认价，由承包人提出品牌和价格，报招标人审核同意后执行。 </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10.</w:t>
      </w:r>
      <w:r>
        <w:rPr>
          <w:rFonts w:hint="eastAsia" w:ascii="宋体" w:hAnsi="宋体"/>
          <w:sz w:val="24"/>
          <w:lang w:val="en-US" w:eastAsia="zh-CN"/>
        </w:rPr>
        <w:t>5</w:t>
      </w:r>
      <w:r>
        <w:rPr>
          <w:rFonts w:hint="eastAsia" w:ascii="宋体" w:hAnsi="宋体"/>
          <w:sz w:val="24"/>
        </w:rPr>
        <w:t xml:space="preserve"> 暂列金额</w:t>
      </w:r>
    </w:p>
    <w:p>
      <w:pPr>
        <w:keepNext w:val="0"/>
        <w:keepLines w:val="0"/>
        <w:pageBreakBefore w:val="0"/>
        <w:kinsoku/>
        <w:wordWrap/>
        <w:overflowPunct/>
        <w:topLinePunct w:val="0"/>
        <w:autoSpaceDE w:val="0"/>
        <w:autoSpaceDN w:val="0"/>
        <w:bidi w:val="0"/>
        <w:adjustRightInd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合同当事人关于暂列金额使用的约定：</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499" w:name="_Toc351203643"/>
      <w:bookmarkEnd w:id="499"/>
      <w:r>
        <w:rPr>
          <w:rFonts w:hint="eastAsia" w:ascii="宋体" w:hAnsi="宋体"/>
          <w:sz w:val="24"/>
        </w:rPr>
        <w:t>11. 价格调整</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bookmarkStart w:id="500" w:name="_Toc297048387"/>
      <w:bookmarkEnd w:id="500"/>
      <w:bookmarkStart w:id="501" w:name="_Toc296891029"/>
      <w:bookmarkEnd w:id="501"/>
      <w:bookmarkStart w:id="502" w:name="_Toc292559911"/>
      <w:bookmarkEnd w:id="502"/>
      <w:bookmarkStart w:id="503" w:name="_Toc297216209"/>
      <w:bookmarkEnd w:id="503"/>
      <w:bookmarkStart w:id="504" w:name="_Toc297120501"/>
      <w:bookmarkEnd w:id="504"/>
      <w:bookmarkStart w:id="505" w:name="_Toc296944540"/>
      <w:bookmarkEnd w:id="505"/>
      <w:bookmarkStart w:id="506" w:name="_Toc296891241"/>
      <w:bookmarkEnd w:id="506"/>
      <w:bookmarkStart w:id="507" w:name="_Toc304295577"/>
      <w:bookmarkEnd w:id="507"/>
      <w:bookmarkStart w:id="508" w:name="_Toc296503201"/>
      <w:bookmarkEnd w:id="508"/>
      <w:bookmarkStart w:id="509" w:name="_Toc296346702"/>
      <w:bookmarkEnd w:id="509"/>
      <w:bookmarkStart w:id="510" w:name="_Toc312678039"/>
      <w:bookmarkEnd w:id="510"/>
      <w:bookmarkStart w:id="511" w:name="_Toc300935000"/>
      <w:bookmarkEnd w:id="511"/>
      <w:bookmarkStart w:id="512" w:name="_Toc296347200"/>
      <w:bookmarkEnd w:id="512"/>
      <w:bookmarkStart w:id="513" w:name="_Toc297123550"/>
      <w:bookmarkEnd w:id="513"/>
      <w:bookmarkStart w:id="514" w:name="_Toc292559406"/>
      <w:bookmarkEnd w:id="514"/>
      <w:bookmarkStart w:id="515" w:name="_Toc303539157"/>
      <w:r>
        <w:rPr>
          <w:rFonts w:hint="eastAsia" w:ascii="宋体" w:hAnsi="宋体"/>
          <w:sz w:val="24"/>
        </w:rPr>
        <w:t>11.1 市场价格波动引起的调整</w:t>
      </w:r>
      <w:bookmarkEnd w:id="515"/>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市场价格波动是否调整合同价格的约定：</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因市场价格波动调整合同价格，采用以下第</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种方式对合同价格进行调整：</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第1种方式：采用价格指数进行价格调整。</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u w:val="single"/>
        </w:rPr>
      </w:pPr>
      <w:r>
        <w:rPr>
          <w:rFonts w:hint="eastAsia" w:ascii="宋体" w:hAnsi="宋体"/>
          <w:sz w:val="24"/>
        </w:rPr>
        <w:t>关于各可调因子、定值和变值权重，以及基本价格指数及其来源的约定：</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 xml:space="preserve">；  </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rPr>
      </w:pPr>
      <w:r>
        <w:rPr>
          <w:rFonts w:hint="eastAsia" w:ascii="宋体" w:hAnsi="宋体"/>
          <w:sz w:val="24"/>
        </w:rPr>
        <w:t>第2种方式：采用造价信息进行价格调整。</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（2）关于基准价格的约定：</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专用合同条款①承包人在已标价工程量清单或预算书中载明的材料单价低于基准价格的：专用合同条款合同履行期间材料单价涨幅以基准价格为基础超过</w:t>
      </w:r>
      <w:r>
        <w:rPr>
          <w:rFonts w:hint="eastAsia" w:ascii="宋体" w:hAnsi="宋体"/>
          <w:sz w:val="24"/>
          <w:u w:val="single"/>
        </w:rPr>
        <w:t xml:space="preserve">  </w:t>
      </w:r>
      <w:r>
        <w:rPr>
          <w:rFonts w:hint="eastAsia" w:ascii="宋体" w:hAnsi="宋体"/>
          <w:sz w:val="24"/>
        </w:rPr>
        <w:t>%时，或材料单价跌幅以已标价工程量清单或预算书中载明材料单价为基础超过</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%时，其超过部分据实调整。</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②承包人在已标价工程量清单或预算书中载明的材料单价高于基准价格的：专用合同条款合同履行期间材料单价跌幅以基准价格为基础超过</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%时，材料单价涨幅以已标价工程量清单或预算书中载明材料单价为基础超过</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%时，其超过部分据实调整。</w:t>
      </w:r>
    </w:p>
    <w:p>
      <w:pPr>
        <w:keepNext w:val="0"/>
        <w:keepLines w:val="0"/>
        <w:pageBreakBefore w:val="0"/>
        <w:kinsoku/>
        <w:wordWrap/>
        <w:overflowPunct/>
        <w:topLinePunct w:val="0"/>
        <w:bidi w:val="0"/>
        <w:spacing w:line="460" w:lineRule="exact"/>
        <w:ind w:firstLine="645"/>
        <w:jc w:val="left"/>
        <w:textAlignment w:val="auto"/>
        <w:outlineLvl w:val="9"/>
        <w:rPr>
          <w:rFonts w:hint="eastAsia" w:ascii="宋体" w:hAnsi="宋体"/>
          <w:sz w:val="24"/>
        </w:rPr>
      </w:pPr>
      <w:r>
        <w:rPr>
          <w:rFonts w:hint="eastAsia" w:ascii="宋体" w:hAnsi="宋体"/>
          <w:sz w:val="24"/>
        </w:rPr>
        <w:t>③承包人在已标价工程量清单或预算书中载明的材料单价等于基准单价的：专用合同条款合同履行期间材料单价涨跌幅以基准单价为基础超过±</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%时，其超过部分据实调整。</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第3种方式：其他价格调整方式：</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516" w:name="_Toc303539159"/>
      <w:bookmarkEnd w:id="516"/>
      <w:bookmarkStart w:id="517" w:name="_Toc296346706"/>
      <w:bookmarkEnd w:id="517"/>
      <w:bookmarkStart w:id="518" w:name="_Toc296891245"/>
      <w:bookmarkEnd w:id="518"/>
      <w:bookmarkStart w:id="519" w:name="_Toc296944544"/>
      <w:bookmarkEnd w:id="519"/>
      <w:bookmarkStart w:id="520" w:name="_Toc312678040"/>
      <w:bookmarkEnd w:id="520"/>
      <w:bookmarkStart w:id="521" w:name="_Toc292559915"/>
      <w:bookmarkEnd w:id="521"/>
      <w:bookmarkStart w:id="522" w:name="_Toc297216211"/>
      <w:bookmarkEnd w:id="522"/>
      <w:bookmarkStart w:id="523" w:name="_Toc300935002"/>
      <w:bookmarkEnd w:id="523"/>
      <w:bookmarkStart w:id="524" w:name="_Toc292559410"/>
      <w:bookmarkEnd w:id="524"/>
      <w:bookmarkStart w:id="525" w:name="_Toc297048391"/>
      <w:bookmarkEnd w:id="525"/>
      <w:bookmarkStart w:id="526" w:name="_Toc304295579"/>
      <w:bookmarkEnd w:id="526"/>
      <w:bookmarkStart w:id="527" w:name="_Toc296891033"/>
      <w:bookmarkEnd w:id="527"/>
      <w:bookmarkStart w:id="528" w:name="_Toc296503205"/>
      <w:bookmarkEnd w:id="528"/>
      <w:bookmarkStart w:id="529" w:name="_Toc297120505"/>
      <w:bookmarkEnd w:id="529"/>
      <w:bookmarkStart w:id="530" w:name="_Toc297123552"/>
      <w:bookmarkEnd w:id="530"/>
      <w:bookmarkStart w:id="531" w:name="_Toc351203644"/>
      <w:bookmarkEnd w:id="531"/>
      <w:bookmarkStart w:id="532" w:name="_Toc296347204"/>
      <w:r>
        <w:rPr>
          <w:rFonts w:hint="eastAsia" w:ascii="宋体" w:hAnsi="宋体"/>
          <w:sz w:val="24"/>
        </w:rPr>
        <w:t xml:space="preserve">12. </w:t>
      </w:r>
      <w:bookmarkEnd w:id="532"/>
      <w:r>
        <w:rPr>
          <w:rFonts w:hint="eastAsia" w:ascii="宋体" w:hAnsi="宋体"/>
          <w:sz w:val="24"/>
        </w:rPr>
        <w:t>合同价格、计量与支付</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bookmarkStart w:id="533" w:name="_Toc296346707"/>
      <w:bookmarkEnd w:id="533"/>
      <w:bookmarkStart w:id="534" w:name="_Toc303539160"/>
      <w:bookmarkEnd w:id="534"/>
      <w:bookmarkStart w:id="535" w:name="_Toc304295580"/>
      <w:bookmarkEnd w:id="535"/>
      <w:bookmarkStart w:id="536" w:name="_Toc296944545"/>
      <w:bookmarkEnd w:id="536"/>
      <w:bookmarkStart w:id="537" w:name="_Toc312678041"/>
      <w:bookmarkEnd w:id="537"/>
      <w:bookmarkStart w:id="538" w:name="_Toc300935003"/>
      <w:bookmarkEnd w:id="538"/>
      <w:bookmarkStart w:id="539" w:name="_Toc296891246"/>
      <w:bookmarkEnd w:id="539"/>
      <w:bookmarkStart w:id="540" w:name="_Toc292559411"/>
      <w:bookmarkEnd w:id="540"/>
      <w:bookmarkStart w:id="541" w:name="_Toc297123553"/>
      <w:bookmarkEnd w:id="541"/>
      <w:bookmarkStart w:id="542" w:name="_Toc296891034"/>
      <w:bookmarkEnd w:id="542"/>
      <w:bookmarkStart w:id="543" w:name="_Toc296503206"/>
      <w:bookmarkEnd w:id="543"/>
      <w:bookmarkStart w:id="544" w:name="_Toc297120506"/>
      <w:bookmarkEnd w:id="544"/>
      <w:bookmarkStart w:id="545" w:name="_Toc292559916"/>
      <w:bookmarkEnd w:id="545"/>
      <w:bookmarkStart w:id="546" w:name="_Toc296347205"/>
      <w:bookmarkEnd w:id="546"/>
      <w:bookmarkStart w:id="547" w:name="_Toc297048392"/>
      <w:bookmarkEnd w:id="547"/>
      <w:bookmarkStart w:id="548" w:name="_Toc297216212"/>
      <w:bookmarkEnd w:id="548"/>
      <w:bookmarkStart w:id="549" w:name="_Toc267251461"/>
      <w:r>
        <w:rPr>
          <w:rFonts w:hint="eastAsia" w:ascii="宋体" w:hAnsi="宋体"/>
          <w:sz w:val="24"/>
        </w:rPr>
        <w:t>12.1 合</w:t>
      </w:r>
      <w:bookmarkEnd w:id="549"/>
      <w:r>
        <w:rPr>
          <w:rFonts w:hint="eastAsia" w:ascii="宋体" w:hAnsi="宋体"/>
          <w:sz w:val="24"/>
        </w:rPr>
        <w:t>同价格形式</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kern w:val="2"/>
          <w:sz w:val="24"/>
        </w:rPr>
      </w:pPr>
      <w:r>
        <w:rPr>
          <w:rFonts w:hint="eastAsia" w:ascii="宋体" w:hAnsi="宋体"/>
          <w:sz w:val="24"/>
        </w:rPr>
        <w:t>本合同价款采用第</w:t>
      </w:r>
      <w:r>
        <w:rPr>
          <w:rFonts w:hint="eastAsia" w:ascii="宋体" w:hAnsi="宋体"/>
          <w:sz w:val="24"/>
          <w:u w:val="single"/>
        </w:rPr>
        <w:t xml:space="preserve"> 1 </w:t>
      </w:r>
      <w:r>
        <w:rPr>
          <w:rFonts w:hint="eastAsia" w:ascii="宋体" w:hAnsi="宋体"/>
          <w:sz w:val="24"/>
        </w:rPr>
        <w:t>种方式确定。</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1、单价合同。</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综合单价包含的风险范围：</w:t>
      </w:r>
      <w:r>
        <w:rPr>
          <w:rFonts w:hint="eastAsia" w:ascii="宋体" w:hAnsi="宋体"/>
          <w:sz w:val="24"/>
          <w:u w:val="single"/>
        </w:rPr>
        <w:t xml:space="preserve"> 人工工资、材料费、施工机械使用费、管理费、利润等变化及风险因素。 </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风险费用的计算方法：</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napToGrid w:val="0"/>
        <w:spacing w:line="460" w:lineRule="exact"/>
        <w:ind w:firstLine="460" w:firstLineChars="192"/>
        <w:textAlignment w:val="auto"/>
        <w:outlineLvl w:val="9"/>
        <w:rPr>
          <w:rFonts w:hint="eastAsia" w:ascii="宋体" w:hAnsi="宋体"/>
          <w:sz w:val="24"/>
        </w:rPr>
      </w:pPr>
      <w:r>
        <w:rPr>
          <w:rFonts w:hint="eastAsia" w:ascii="宋体" w:hAnsi="宋体"/>
          <w:sz w:val="24"/>
        </w:rPr>
        <w:t>风险范围以外合同价格的调整方法：</w:t>
      </w:r>
    </w:p>
    <w:p>
      <w:pPr>
        <w:keepNext w:val="0"/>
        <w:keepLines w:val="0"/>
        <w:pageBreakBefore w:val="0"/>
        <w:kinsoku/>
        <w:wordWrap/>
        <w:overflowPunct/>
        <w:topLinePunct w:val="0"/>
        <w:bidi w:val="0"/>
        <w:snapToGrid w:val="0"/>
        <w:spacing w:line="460" w:lineRule="exact"/>
        <w:ind w:firstLine="460" w:firstLineChars="192"/>
        <w:textAlignment w:val="auto"/>
        <w:outlineLvl w:val="9"/>
        <w:rPr>
          <w:rFonts w:hint="eastAsia" w:ascii="宋体" w:hAnsi="宋体"/>
          <w:sz w:val="24"/>
          <w:u w:val="single"/>
        </w:rPr>
      </w:pPr>
      <w:r>
        <w:rPr>
          <w:rFonts w:hint="eastAsia" w:ascii="宋体" w:hAnsi="宋体"/>
          <w:sz w:val="24"/>
          <w:u w:val="single"/>
        </w:rPr>
        <w:t>1）凡综合单价中涉及发包人在招标文件及答疑纪要中规定的指定价项目，结算时按发包人确认的单价与上述指定价的差额，置于综合单价的风险范围外位置。</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u w:val="single"/>
        </w:rPr>
        <w:t>2）因工程量清单的工程量有误或设计变更引起的原有清单项目工程量的增减，其增加或减少的工程量，其适用的综合单价按（1）合同中已有适用综合单价的，执行已有综合单价。（2）合同中有类似综合单价的，可参照类似综合单价调整。 （3）合同中没有适用或类似综合单价的，由承包人提出综合单价，经发包人确认后，</w:t>
      </w:r>
      <w:r>
        <w:rPr>
          <w:rFonts w:hint="eastAsia" w:ascii="宋体" w:hAnsi="宋体"/>
          <w:kern w:val="2"/>
          <w:sz w:val="24"/>
          <w:u w:val="single"/>
        </w:rPr>
        <w:t>按合同价与</w:t>
      </w:r>
      <w:r>
        <w:rPr>
          <w:rFonts w:hint="eastAsia" w:ascii="宋体" w:hAnsi="宋体"/>
          <w:kern w:val="2"/>
          <w:sz w:val="24"/>
          <w:u w:val="single"/>
          <w:lang w:val="en-US" w:eastAsia="zh-CN"/>
        </w:rPr>
        <w:t>预算价</w:t>
      </w:r>
      <w:r>
        <w:rPr>
          <w:rFonts w:hint="eastAsia" w:ascii="宋体" w:hAnsi="宋体"/>
          <w:kern w:val="2"/>
          <w:sz w:val="24"/>
          <w:u w:val="single"/>
        </w:rPr>
        <w:t>下浮比例调整后</w:t>
      </w:r>
      <w:r>
        <w:rPr>
          <w:rFonts w:hint="eastAsia" w:ascii="宋体" w:hAnsi="宋体"/>
          <w:sz w:val="24"/>
          <w:u w:val="single"/>
        </w:rPr>
        <w:t xml:space="preserve">执行，措施费用不作调整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2、总价合同。</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总价包含的风险范围：</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风险费用的计算方法：</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风险范围以外合同价格的调整方法：</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3、其他价格方式：</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after="120" w:line="460" w:lineRule="exact"/>
        <w:ind w:firstLine="480" w:firstLineChars="200"/>
        <w:textAlignment w:val="auto"/>
        <w:outlineLvl w:val="9"/>
        <w:rPr>
          <w:rFonts w:hint="eastAsia" w:ascii="宋体" w:hAnsi="宋体"/>
          <w:sz w:val="24"/>
        </w:rPr>
      </w:pPr>
      <w:bookmarkStart w:id="550" w:name="_Toc296891247"/>
      <w:bookmarkEnd w:id="550"/>
      <w:bookmarkStart w:id="551" w:name="_Toc297120507"/>
      <w:bookmarkEnd w:id="551"/>
      <w:bookmarkStart w:id="552" w:name="_Toc297048393"/>
      <w:bookmarkEnd w:id="552"/>
      <w:bookmarkStart w:id="553" w:name="_Toc296944546"/>
      <w:bookmarkEnd w:id="553"/>
      <w:bookmarkStart w:id="554" w:name="_Toc296503207"/>
      <w:bookmarkEnd w:id="554"/>
      <w:bookmarkStart w:id="555" w:name="_Toc296346708"/>
      <w:bookmarkEnd w:id="555"/>
      <w:bookmarkStart w:id="556" w:name="_Toc292559917"/>
      <w:bookmarkEnd w:id="556"/>
      <w:bookmarkStart w:id="557" w:name="_Toc296891035"/>
      <w:bookmarkEnd w:id="557"/>
      <w:bookmarkStart w:id="558" w:name="_Toc297123554"/>
      <w:bookmarkEnd w:id="558"/>
      <w:bookmarkStart w:id="559" w:name="_Toc296347206"/>
      <w:bookmarkEnd w:id="559"/>
      <w:bookmarkStart w:id="560" w:name="_Toc292559412"/>
      <w:bookmarkEnd w:id="560"/>
      <w:bookmarkStart w:id="561" w:name="_Toc312678042"/>
      <w:bookmarkEnd w:id="561"/>
      <w:bookmarkStart w:id="562" w:name="_Toc303539161"/>
      <w:bookmarkEnd w:id="562"/>
      <w:bookmarkStart w:id="563" w:name="_Toc300935004"/>
      <w:bookmarkEnd w:id="563"/>
      <w:bookmarkStart w:id="564" w:name="_Toc297216213"/>
      <w:bookmarkEnd w:id="564"/>
      <w:bookmarkStart w:id="565" w:name="_Toc304295581"/>
      <w:r>
        <w:rPr>
          <w:rFonts w:hint="eastAsia" w:ascii="宋体" w:hAnsi="宋体"/>
          <w:sz w:val="24"/>
        </w:rPr>
        <w:t>12.2 预付款</w:t>
      </w:r>
      <w:bookmarkEnd w:id="565"/>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12.2.1 预付款的支付</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预付款支付比例或金额：</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预付款支付期限：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预付款扣回的方式：</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12.2.2 预付款担保</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承包人提交预付款担保的期限：</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预付款担保的形式为：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after="120" w:line="460" w:lineRule="exact"/>
        <w:ind w:firstLine="480" w:firstLineChars="200"/>
        <w:textAlignment w:val="auto"/>
        <w:outlineLvl w:val="9"/>
        <w:rPr>
          <w:rFonts w:hint="eastAsia" w:ascii="宋体" w:hAnsi="宋体"/>
          <w:sz w:val="24"/>
        </w:rPr>
      </w:pPr>
      <w:r>
        <w:rPr>
          <w:rFonts w:hint="eastAsia" w:ascii="宋体" w:hAnsi="宋体"/>
          <w:sz w:val="24"/>
        </w:rPr>
        <w:t>12.3 计量</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12.3.1 计量原则</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工程量计算规则：</w:t>
      </w:r>
      <w:r>
        <w:rPr>
          <w:rFonts w:hint="eastAsia" w:ascii="宋体" w:hAnsi="宋体"/>
          <w:sz w:val="24"/>
          <w:u w:val="single"/>
        </w:rPr>
        <w:t xml:space="preserve">  </w:t>
      </w:r>
      <w:r>
        <w:rPr>
          <w:rFonts w:hint="eastAsia" w:ascii="宋体" w:hAnsi="宋体"/>
          <w:kern w:val="2"/>
          <w:sz w:val="24"/>
          <w:u w:val="single"/>
        </w:rPr>
        <w:t xml:space="preserve"> </w:t>
      </w:r>
      <w:r>
        <w:rPr>
          <w:rFonts w:hint="eastAsia" w:ascii="宋体" w:hAnsi="宋体"/>
          <w:kern w:val="2"/>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12.3.2 计量周期</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关于计量周期的约定：</w:t>
      </w:r>
      <w:r>
        <w:rPr>
          <w:rFonts w:hint="eastAsia" w:ascii="宋体" w:hAnsi="宋体"/>
          <w:sz w:val="24"/>
          <w:u w:val="single"/>
        </w:rPr>
        <w:t xml:space="preserve">            </w:t>
      </w:r>
      <w:r>
        <w:rPr>
          <w:rFonts w:hint="eastAsia" w:ascii="宋体" w:hAnsi="宋体"/>
          <w:kern w:val="2"/>
          <w:sz w:val="24"/>
          <w:u w:val="single"/>
        </w:rPr>
        <w:t>按月计量</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12.3.3 单价合同的计量</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关于单价合同计量的约定：</w:t>
      </w:r>
      <w:r>
        <w:rPr>
          <w:rFonts w:hint="eastAsia" w:ascii="宋体" w:hAnsi="宋体"/>
          <w:sz w:val="24"/>
          <w:u w:val="single"/>
        </w:rPr>
        <w:t xml:space="preserve">        </w:t>
      </w:r>
      <w:r>
        <w:rPr>
          <w:rFonts w:hint="eastAsia" w:ascii="宋体" w:hAnsi="宋体"/>
          <w:kern w:val="2"/>
          <w:sz w:val="24"/>
          <w:u w:val="single"/>
        </w:rPr>
        <w:t>按月计量</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12.3.4 总价合同的计量</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关于总价合同计量的约定：</w:t>
      </w:r>
      <w:r>
        <w:rPr>
          <w:rFonts w:hint="eastAsia" w:ascii="宋体" w:hAnsi="宋体"/>
          <w:sz w:val="24"/>
          <w:u w:val="single"/>
        </w:rPr>
        <w:t xml:space="preserve">         </w:t>
      </w:r>
      <w:r>
        <w:rPr>
          <w:rFonts w:hint="eastAsia" w:ascii="宋体" w:hAnsi="宋体"/>
          <w:kern w:val="2"/>
          <w:sz w:val="24"/>
          <w:u w:val="single"/>
        </w:rPr>
        <w:t>按月计量</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12.3.5总价合同采用支付分解表计量支付的，是否适用第12.3.4 项〔总价合同的计量〕约定进行计量：</w:t>
      </w:r>
      <w:r>
        <w:rPr>
          <w:rFonts w:hint="eastAsia" w:ascii="宋体" w:hAnsi="宋体"/>
          <w:sz w:val="24"/>
          <w:u w:val="single"/>
        </w:rPr>
        <w:t xml:space="preserve">         </w:t>
      </w:r>
      <w:r>
        <w:rPr>
          <w:rFonts w:hint="eastAsia" w:ascii="宋体" w:hAnsi="宋体"/>
          <w:kern w:val="2"/>
          <w:sz w:val="24"/>
          <w:u w:val="single"/>
        </w:rPr>
        <w:t xml:space="preserve"> / </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12.3.6 其他价格形式合同的计量</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其他价格形式的计量方式和程序：</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after="120" w:line="460" w:lineRule="exact"/>
        <w:ind w:firstLine="480" w:firstLineChars="200"/>
        <w:textAlignment w:val="auto"/>
        <w:outlineLvl w:val="9"/>
        <w:rPr>
          <w:rFonts w:hint="eastAsia" w:ascii="宋体" w:hAnsi="宋体"/>
          <w:sz w:val="24"/>
        </w:rPr>
      </w:pPr>
      <w:r>
        <w:rPr>
          <w:rFonts w:hint="eastAsia" w:ascii="宋体" w:hAnsi="宋体"/>
          <w:sz w:val="24"/>
        </w:rPr>
        <w:t>12.4 工程进度款支付</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outlineLvl w:val="9"/>
        <w:rPr>
          <w:rFonts w:hint="eastAsia" w:ascii="宋体" w:hAnsi="宋体"/>
          <w:sz w:val="24"/>
        </w:rPr>
      </w:pPr>
      <w:bookmarkStart w:id="566" w:name="_Toc292559416"/>
      <w:bookmarkEnd w:id="566"/>
      <w:bookmarkStart w:id="567" w:name="_Toc297216215"/>
      <w:bookmarkEnd w:id="567"/>
      <w:bookmarkStart w:id="568" w:name="_Toc300935006"/>
      <w:bookmarkEnd w:id="568"/>
      <w:bookmarkStart w:id="569" w:name="_Toc296347210"/>
      <w:bookmarkEnd w:id="569"/>
      <w:bookmarkStart w:id="570" w:name="_Toc297123556"/>
      <w:bookmarkEnd w:id="570"/>
      <w:bookmarkStart w:id="571" w:name="_Toc297120511"/>
      <w:bookmarkEnd w:id="571"/>
      <w:bookmarkStart w:id="572" w:name="_Toc296891251"/>
      <w:bookmarkEnd w:id="572"/>
      <w:bookmarkStart w:id="573" w:name="_Toc296944550"/>
      <w:bookmarkEnd w:id="573"/>
      <w:bookmarkStart w:id="574" w:name="_Toc296891039"/>
      <w:bookmarkEnd w:id="574"/>
      <w:bookmarkStart w:id="575" w:name="_Toc297048397"/>
      <w:bookmarkEnd w:id="575"/>
      <w:bookmarkStart w:id="576" w:name="_Toc296503211"/>
      <w:bookmarkEnd w:id="576"/>
      <w:bookmarkStart w:id="577" w:name="_Toc303539163"/>
      <w:bookmarkEnd w:id="577"/>
      <w:bookmarkStart w:id="578" w:name="_Toc296346712"/>
      <w:bookmarkEnd w:id="578"/>
      <w:bookmarkStart w:id="579" w:name="_Toc292559921"/>
      <w:r>
        <w:rPr>
          <w:rFonts w:hint="eastAsia" w:ascii="宋体" w:hAnsi="宋体"/>
          <w:sz w:val="24"/>
        </w:rPr>
        <w:t>12.4.1 付款周期</w:t>
      </w:r>
      <w:bookmarkEnd w:id="579"/>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宋体" w:hAnsi="宋体"/>
          <w:color w:val="FF0000"/>
          <w:sz w:val="24"/>
          <w:highlight w:val="none"/>
          <w:u w:val="single"/>
        </w:rPr>
      </w:pPr>
      <w:r>
        <w:rPr>
          <w:rFonts w:hint="eastAsia" w:ascii="宋体" w:hAnsi="宋体"/>
          <w:sz w:val="24"/>
          <w:highlight w:val="none"/>
        </w:rPr>
        <w:t>关于付款周期的约定</w:t>
      </w:r>
      <w:r>
        <w:rPr>
          <w:rFonts w:hint="eastAsia" w:ascii="宋体" w:hAnsi="宋体"/>
          <w:sz w:val="24"/>
          <w:highlight w:val="none"/>
          <w:u w:val="none"/>
        </w:rPr>
        <w:t>：</w:t>
      </w:r>
      <w:r>
        <w:rPr>
          <w:rFonts w:hint="eastAsia" w:ascii="宋体" w:hAnsi="宋体"/>
          <w:sz w:val="24"/>
          <w:highlight w:val="none"/>
          <w:u w:val="single"/>
          <w:lang w:val="en-US" w:eastAsia="zh-CN"/>
        </w:rPr>
        <w:t>项目施工完毕并经终验合格后30天内，承包人持《终验合格单》原件在发包人处办理95%工程款的支付手续；剩余合同总金额的5%作为质保金，自终验结束之日起12个月内，在无索赔争议的情况下，在发包人处办理5%工程款的支付手续（承包人必须向发包人出具增值税普通发票）。</w:t>
      </w:r>
    </w:p>
    <w:p>
      <w:pPr>
        <w:keepNext w:val="0"/>
        <w:keepLines w:val="0"/>
        <w:pageBreakBefore w:val="0"/>
        <w:kinsoku/>
        <w:wordWrap/>
        <w:overflowPunct/>
        <w:topLinePunct w:val="0"/>
        <w:bidi w:val="0"/>
        <w:spacing w:line="460" w:lineRule="exact"/>
        <w:ind w:firstLine="480" w:firstLineChars="200"/>
        <w:textAlignment w:val="auto"/>
        <w:outlineLvl w:val="9"/>
        <w:rPr>
          <w:rFonts w:hint="eastAsia" w:ascii="宋体" w:hAnsi="宋体"/>
          <w:sz w:val="24"/>
          <w:highlight w:val="none"/>
        </w:rPr>
      </w:pPr>
      <w:r>
        <w:rPr>
          <w:rFonts w:hint="eastAsia" w:ascii="宋体" w:hAnsi="宋体"/>
          <w:sz w:val="24"/>
          <w:highlight w:val="none"/>
          <w:u w:val="single"/>
        </w:rPr>
        <w:t>由于其它零星项目、总包服务费所需增加的支付款项，统一在结算时支付。</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12.4.2 进度付款申请单的编制</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关于进度付款申请单编制的约定：</w:t>
      </w:r>
      <w:r>
        <w:rPr>
          <w:rFonts w:hint="eastAsia" w:ascii="宋体" w:hAnsi="宋体"/>
          <w:sz w:val="24"/>
          <w:u w:val="single"/>
        </w:rPr>
        <w:t xml:space="preserve">             </w:t>
      </w:r>
      <w:r>
        <w:rPr>
          <w:rFonts w:hint="eastAsia" w:ascii="宋体" w:hAnsi="宋体"/>
          <w:kern w:val="2"/>
          <w:sz w:val="24"/>
          <w:u w:val="single"/>
        </w:rPr>
        <w:t>/</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12.4.3 进度付款申请单的提交</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（1）单价合同进度付款申请单提交的约定：</w:t>
      </w:r>
      <w:r>
        <w:rPr>
          <w:rFonts w:hint="eastAsia" w:ascii="宋体" w:hAnsi="宋体"/>
          <w:sz w:val="24"/>
          <w:u w:val="single"/>
        </w:rPr>
        <w:t xml:space="preserve">       </w:t>
      </w:r>
      <w:r>
        <w:rPr>
          <w:rFonts w:hint="eastAsia" w:ascii="宋体" w:hAnsi="宋体"/>
          <w:kern w:val="2"/>
          <w:sz w:val="24"/>
          <w:u w:val="single"/>
        </w:rPr>
        <w:t>/</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（2）总价合同进度付款申请单提交的约定：</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（3）其他价格形式合同进度付款申请单提交的约定：</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12.4.4 进度款审核和支付</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u w:val="single"/>
        </w:rPr>
      </w:pPr>
      <w:r>
        <w:rPr>
          <w:rFonts w:hint="eastAsia" w:ascii="宋体" w:hAnsi="宋体"/>
          <w:sz w:val="24"/>
        </w:rPr>
        <w:t>（1）监理人审查并报送发包人的期限：</w:t>
      </w:r>
      <w:r>
        <w:rPr>
          <w:rFonts w:hint="eastAsia" w:ascii="宋体" w:hAnsi="宋体"/>
          <w:sz w:val="24"/>
          <w:u w:val="single"/>
        </w:rPr>
        <w:t xml:space="preserve">      </w:t>
      </w:r>
      <w:r>
        <w:rPr>
          <w:rFonts w:hint="eastAsia" w:ascii="宋体" w:hAnsi="宋体"/>
          <w:kern w:val="2"/>
          <w:sz w:val="24"/>
          <w:u w:val="single"/>
        </w:rPr>
        <w:t xml:space="preserve"> 收到申请7天内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发包人完成审批并签发进度款支付证书的期限：</w:t>
      </w:r>
      <w:r>
        <w:rPr>
          <w:rFonts w:hint="eastAsia" w:ascii="宋体" w:hAnsi="宋体"/>
          <w:sz w:val="24"/>
          <w:u w:val="single"/>
        </w:rPr>
        <w:t xml:space="preserve">         </w:t>
      </w:r>
      <w:r>
        <w:rPr>
          <w:rFonts w:hint="eastAsia" w:ascii="宋体" w:hAnsi="宋体"/>
          <w:kern w:val="2"/>
          <w:sz w:val="24"/>
          <w:u w:val="single"/>
        </w:rPr>
        <w:t>/</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（2）发包人支付进度款的期限：</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发包人逾期支付进度款的违约金的计算方式：</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600" w:firstLineChars="250"/>
        <w:jc w:val="left"/>
        <w:textAlignment w:val="auto"/>
        <w:outlineLvl w:val="9"/>
        <w:rPr>
          <w:rFonts w:hint="eastAsia" w:ascii="宋体" w:hAnsi="宋体"/>
          <w:sz w:val="24"/>
        </w:rPr>
      </w:pPr>
      <w:r>
        <w:rPr>
          <w:rFonts w:hint="eastAsia" w:ascii="宋体" w:hAnsi="宋体"/>
          <w:sz w:val="24"/>
        </w:rPr>
        <w:t>12.4.</w:t>
      </w:r>
      <w:r>
        <w:rPr>
          <w:rFonts w:hint="eastAsia" w:ascii="宋体" w:hAnsi="宋体"/>
          <w:sz w:val="24"/>
          <w:lang w:val="en-US" w:eastAsia="zh-CN"/>
        </w:rPr>
        <w:t>5</w:t>
      </w:r>
      <w:r>
        <w:rPr>
          <w:rFonts w:hint="eastAsia" w:ascii="宋体" w:hAnsi="宋体"/>
          <w:sz w:val="24"/>
        </w:rPr>
        <w:t xml:space="preserve"> 支付分解表的编制</w:t>
      </w:r>
    </w:p>
    <w:p>
      <w:pPr>
        <w:keepNext w:val="0"/>
        <w:keepLines w:val="0"/>
        <w:pageBreakBefore w:val="0"/>
        <w:kinsoku/>
        <w:wordWrap/>
        <w:overflowPunct/>
        <w:topLinePunct w:val="0"/>
        <w:bidi w:val="0"/>
        <w:spacing w:line="460" w:lineRule="exact"/>
        <w:ind w:left="4799" w:leftChars="228" w:hanging="4320" w:hangingChars="1800"/>
        <w:jc w:val="left"/>
        <w:textAlignment w:val="auto"/>
        <w:outlineLvl w:val="9"/>
        <w:rPr>
          <w:rFonts w:hint="eastAsia" w:ascii="宋体" w:hAnsi="宋体"/>
          <w:sz w:val="24"/>
        </w:rPr>
      </w:pPr>
      <w:r>
        <w:rPr>
          <w:rFonts w:hint="eastAsia" w:ascii="宋体" w:hAnsi="宋体"/>
          <w:sz w:val="24"/>
        </w:rPr>
        <w:t>2、总价合同支付分解表的编制与审批：</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3、单价合同的总价项目支付分解表的编制与审批：</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580" w:name="_Toc296891259"/>
      <w:bookmarkEnd w:id="580"/>
      <w:bookmarkStart w:id="581" w:name="_Toc303539172"/>
      <w:bookmarkEnd w:id="581"/>
      <w:bookmarkStart w:id="582" w:name="_Toc296891047"/>
      <w:bookmarkEnd w:id="582"/>
      <w:bookmarkStart w:id="583" w:name="_Toc304295593"/>
      <w:bookmarkEnd w:id="583"/>
      <w:bookmarkStart w:id="584" w:name="_Toc296346720"/>
      <w:bookmarkEnd w:id="584"/>
      <w:bookmarkStart w:id="585" w:name="_Toc292559929"/>
      <w:bookmarkEnd w:id="585"/>
      <w:bookmarkStart w:id="586" w:name="_Toc300935015"/>
      <w:bookmarkEnd w:id="586"/>
      <w:bookmarkStart w:id="587" w:name="_Toc296347218"/>
      <w:bookmarkEnd w:id="587"/>
      <w:bookmarkStart w:id="588" w:name="_Toc297123564"/>
      <w:bookmarkEnd w:id="588"/>
      <w:bookmarkStart w:id="589" w:name="_Toc351203645"/>
      <w:bookmarkEnd w:id="589"/>
      <w:bookmarkStart w:id="590" w:name="_Toc297120519"/>
      <w:bookmarkEnd w:id="590"/>
      <w:bookmarkStart w:id="591" w:name="_Toc297216223"/>
      <w:bookmarkEnd w:id="591"/>
      <w:bookmarkStart w:id="592" w:name="_Toc296944558"/>
      <w:bookmarkEnd w:id="592"/>
      <w:bookmarkStart w:id="593" w:name="_Toc296503219"/>
      <w:bookmarkEnd w:id="593"/>
      <w:bookmarkStart w:id="594" w:name="_Toc292559424"/>
      <w:bookmarkEnd w:id="594"/>
      <w:bookmarkStart w:id="595" w:name="_Toc297048405"/>
      <w:bookmarkEnd w:id="595"/>
      <w:bookmarkStart w:id="596" w:name="_Toc312678053"/>
      <w:r>
        <w:rPr>
          <w:rFonts w:hint="eastAsia" w:ascii="宋体" w:hAnsi="宋体"/>
          <w:sz w:val="24"/>
        </w:rPr>
        <w:t>13. 验收和工程试车</w:t>
      </w:r>
      <w:bookmarkEnd w:id="596"/>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13.1 分部分项工程验收</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13.1.</w:t>
      </w:r>
      <w:r>
        <w:rPr>
          <w:rFonts w:hint="eastAsia" w:ascii="宋体" w:hAnsi="宋体"/>
          <w:sz w:val="24"/>
          <w:lang w:val="en-US" w:eastAsia="zh-CN"/>
        </w:rPr>
        <w:t>1</w:t>
      </w:r>
      <w:r>
        <w:rPr>
          <w:rFonts w:hint="eastAsia" w:ascii="宋体" w:hAnsi="宋体"/>
          <w:sz w:val="24"/>
        </w:rPr>
        <w:t>监理人不能按时进行验收时，应提前</w:t>
      </w:r>
      <w:r>
        <w:rPr>
          <w:rFonts w:hint="eastAsia" w:ascii="宋体" w:hAnsi="宋体"/>
          <w:sz w:val="24"/>
          <w:u w:val="single"/>
        </w:rPr>
        <w:t xml:space="preserve">   24   </w:t>
      </w:r>
      <w:r>
        <w:rPr>
          <w:rFonts w:hint="eastAsia" w:ascii="宋体" w:hAnsi="宋体"/>
          <w:sz w:val="24"/>
        </w:rPr>
        <w:t>小时提交书面延期要求。</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b/>
          <w:bCs/>
          <w:sz w:val="24"/>
        </w:rPr>
      </w:pPr>
      <w:r>
        <w:rPr>
          <w:rFonts w:hint="eastAsia" w:ascii="宋体" w:hAnsi="宋体"/>
          <w:sz w:val="24"/>
        </w:rPr>
        <w:t>关于延期最长不得超过：</w:t>
      </w:r>
      <w:r>
        <w:rPr>
          <w:rFonts w:hint="eastAsia" w:ascii="宋体" w:hAnsi="宋体"/>
          <w:sz w:val="24"/>
          <w:u w:val="single"/>
        </w:rPr>
        <w:t xml:space="preserve">  48    </w:t>
      </w:r>
      <w:r>
        <w:rPr>
          <w:rFonts w:hint="eastAsia" w:ascii="宋体" w:hAnsi="宋体"/>
          <w:sz w:val="24"/>
        </w:rPr>
        <w:t>小时。</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bookmarkStart w:id="597" w:name="_Toc267251470"/>
      <w:bookmarkEnd w:id="597"/>
      <w:bookmarkStart w:id="598" w:name="_Toc304295596"/>
      <w:bookmarkEnd w:id="598"/>
      <w:bookmarkStart w:id="599" w:name="_Toc267251473"/>
      <w:bookmarkEnd w:id="599"/>
      <w:bookmarkStart w:id="600" w:name="_Toc297216224"/>
      <w:bookmarkEnd w:id="600"/>
      <w:bookmarkStart w:id="601" w:name="_Toc296503223"/>
      <w:bookmarkEnd w:id="601"/>
      <w:bookmarkStart w:id="602" w:name="_Toc300935016"/>
      <w:bookmarkEnd w:id="602"/>
      <w:bookmarkStart w:id="603" w:name="_Toc297048409"/>
      <w:bookmarkEnd w:id="603"/>
      <w:bookmarkStart w:id="604" w:name="_Toc292559933"/>
      <w:bookmarkEnd w:id="604"/>
      <w:bookmarkStart w:id="605" w:name="_Toc296346724"/>
      <w:bookmarkEnd w:id="605"/>
      <w:bookmarkStart w:id="606" w:name="_Toc296891263"/>
      <w:bookmarkEnd w:id="606"/>
      <w:bookmarkStart w:id="607" w:name="_Toc312678056"/>
      <w:bookmarkEnd w:id="607"/>
      <w:bookmarkStart w:id="608" w:name="_Toc296347222"/>
      <w:bookmarkEnd w:id="608"/>
      <w:bookmarkStart w:id="609" w:name="_Toc267251471"/>
      <w:bookmarkEnd w:id="609"/>
      <w:bookmarkStart w:id="610" w:name="_Toc296891051"/>
      <w:bookmarkEnd w:id="610"/>
      <w:bookmarkStart w:id="611" w:name="_Toc297120523"/>
      <w:bookmarkEnd w:id="611"/>
      <w:bookmarkStart w:id="612" w:name="_Toc292559428"/>
      <w:bookmarkEnd w:id="612"/>
      <w:bookmarkStart w:id="613" w:name="_Toc297123565"/>
      <w:bookmarkEnd w:id="613"/>
      <w:bookmarkStart w:id="614" w:name="_Toc267251475"/>
      <w:bookmarkEnd w:id="614"/>
      <w:bookmarkStart w:id="615" w:name="_Toc303539173"/>
      <w:bookmarkEnd w:id="615"/>
      <w:bookmarkStart w:id="616" w:name="_Toc267251474"/>
      <w:bookmarkEnd w:id="616"/>
      <w:bookmarkStart w:id="617" w:name="_Toc267251472"/>
      <w:bookmarkEnd w:id="617"/>
      <w:bookmarkStart w:id="618" w:name="_Toc296944562"/>
      <w:bookmarkEnd w:id="618"/>
      <w:bookmarkStart w:id="619" w:name="_Toc267251476"/>
      <w:r>
        <w:rPr>
          <w:rFonts w:hint="eastAsia" w:ascii="宋体" w:hAnsi="宋体"/>
          <w:sz w:val="24"/>
        </w:rPr>
        <w:t>13.2 竣工验收</w:t>
      </w:r>
      <w:bookmarkEnd w:id="619"/>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bookmarkStart w:id="620" w:name="_Toc280868708"/>
      <w:bookmarkEnd w:id="620"/>
      <w:bookmarkStart w:id="621" w:name="_Toc280868706"/>
      <w:bookmarkEnd w:id="621"/>
      <w:bookmarkStart w:id="622" w:name="_Toc280868709"/>
      <w:bookmarkEnd w:id="622"/>
      <w:bookmarkStart w:id="623" w:name="_Toc280868704"/>
      <w:bookmarkEnd w:id="623"/>
      <w:bookmarkStart w:id="624" w:name="_Toc280868705"/>
      <w:bookmarkEnd w:id="624"/>
      <w:bookmarkStart w:id="625" w:name="_Toc280868707"/>
      <w:bookmarkEnd w:id="625"/>
      <w:r>
        <w:rPr>
          <w:rFonts w:hint="eastAsia" w:ascii="宋体" w:hAnsi="宋体"/>
          <w:sz w:val="24"/>
        </w:rPr>
        <w:t>13.2.</w:t>
      </w:r>
      <w:r>
        <w:rPr>
          <w:rFonts w:hint="eastAsia" w:ascii="宋体" w:hAnsi="宋体"/>
          <w:sz w:val="24"/>
          <w:lang w:val="en-US" w:eastAsia="zh-CN"/>
        </w:rPr>
        <w:t>1</w:t>
      </w:r>
      <w:r>
        <w:rPr>
          <w:rFonts w:hint="eastAsia" w:ascii="宋体" w:hAnsi="宋体"/>
          <w:sz w:val="24"/>
        </w:rPr>
        <w:t>竣工验收程序</w:t>
      </w:r>
    </w:p>
    <w:p>
      <w:pPr>
        <w:keepNext w:val="0"/>
        <w:keepLines w:val="0"/>
        <w:pageBreakBefore w:val="0"/>
        <w:kinsoku/>
        <w:wordWrap/>
        <w:overflowPunct/>
        <w:topLinePunct w:val="0"/>
        <w:bidi w:val="0"/>
        <w:spacing w:line="460" w:lineRule="exact"/>
        <w:ind w:left="4799" w:leftChars="228" w:hanging="4320" w:hangingChars="1800"/>
        <w:jc w:val="left"/>
        <w:textAlignment w:val="auto"/>
        <w:outlineLvl w:val="9"/>
        <w:rPr>
          <w:rFonts w:hint="eastAsia" w:ascii="宋体" w:hAnsi="宋体"/>
          <w:sz w:val="24"/>
        </w:rPr>
      </w:pPr>
      <w:r>
        <w:rPr>
          <w:rFonts w:hint="eastAsia" w:ascii="宋体" w:hAnsi="宋体"/>
          <w:sz w:val="24"/>
        </w:rPr>
        <w:t>关于竣工验收程序的约定：</w:t>
      </w:r>
      <w:r>
        <w:rPr>
          <w:rFonts w:hint="eastAsia" w:ascii="宋体" w:hAnsi="宋体"/>
          <w:sz w:val="24"/>
          <w:u w:val="single"/>
        </w:rPr>
        <w:t xml:space="preserve">              </w:t>
      </w:r>
      <w:r>
        <w:rPr>
          <w:rFonts w:hint="eastAsia" w:ascii="宋体" w:hAnsi="宋体"/>
          <w:kern w:val="2"/>
          <w:sz w:val="24"/>
          <w:u w:val="single"/>
        </w:rPr>
        <w:t>按通用条款执行</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发包人不按照本项约定组织竣工验收、颁发工程接收证书的违约金的计算方法：</w:t>
      </w:r>
      <w:r>
        <w:rPr>
          <w:rFonts w:hint="eastAsia" w:ascii="宋体" w:hAnsi="宋体"/>
          <w:sz w:val="24"/>
          <w:u w:val="single"/>
        </w:rPr>
        <w:t xml:space="preserve">                 </w:t>
      </w:r>
      <w:r>
        <w:rPr>
          <w:rFonts w:hint="eastAsia" w:ascii="宋体" w:hAnsi="宋体"/>
          <w:kern w:val="2"/>
          <w:sz w:val="24"/>
          <w:u w:val="single"/>
        </w:rPr>
        <w:t>按通用条款执行</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13.2.</w:t>
      </w:r>
      <w:r>
        <w:rPr>
          <w:rFonts w:hint="eastAsia" w:ascii="宋体" w:hAnsi="宋体"/>
          <w:sz w:val="24"/>
          <w:lang w:val="en-US" w:eastAsia="zh-CN"/>
        </w:rPr>
        <w:t>2</w:t>
      </w:r>
      <w:r>
        <w:rPr>
          <w:rFonts w:hint="eastAsia" w:ascii="宋体" w:hAnsi="宋体"/>
          <w:sz w:val="24"/>
        </w:rPr>
        <w:t>移交、接收全部与部分工程</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承包人向发包人移交工程的期限：</w:t>
      </w:r>
      <w:r>
        <w:rPr>
          <w:rFonts w:hint="eastAsia" w:ascii="宋体" w:hAnsi="宋体"/>
          <w:sz w:val="24"/>
          <w:u w:val="single"/>
        </w:rPr>
        <w:t xml:space="preserve">        </w:t>
      </w:r>
      <w:r>
        <w:rPr>
          <w:rFonts w:hint="eastAsia" w:ascii="宋体" w:hAnsi="宋体"/>
          <w:kern w:val="2"/>
          <w:sz w:val="24"/>
          <w:u w:val="single"/>
        </w:rPr>
        <w:t>颁发工程接收证书后7天内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u w:val="single"/>
        </w:rPr>
      </w:pPr>
      <w:r>
        <w:rPr>
          <w:rFonts w:hint="eastAsia" w:ascii="宋体" w:hAnsi="宋体"/>
          <w:sz w:val="24"/>
        </w:rPr>
        <w:t>发包人未按本合同约定接收全部或部分工程的，违约金的计算方法：</w:t>
      </w:r>
      <w:r>
        <w:rPr>
          <w:rFonts w:hint="eastAsia" w:ascii="宋体" w:hAnsi="宋体"/>
          <w:sz w:val="24"/>
          <w:u w:val="single"/>
        </w:rPr>
        <w:t xml:space="preserve">  </w:t>
      </w:r>
      <w:r>
        <w:rPr>
          <w:rFonts w:hint="eastAsia" w:ascii="宋体" w:hAnsi="宋体"/>
          <w:spacing w:val="-32"/>
          <w:kern w:val="2"/>
          <w:sz w:val="24"/>
          <w:u w:val="single"/>
        </w:rPr>
        <w:t>/</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承包人未按时移交工程的，违约金的计算方法为：</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13.3 工程试车</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13.3.1 试车程序</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工程试车内容：</w:t>
      </w:r>
      <w:r>
        <w:rPr>
          <w:rFonts w:hint="eastAsia" w:ascii="宋体" w:hAnsi="宋体"/>
          <w:sz w:val="24"/>
          <w:u w:val="single"/>
        </w:rPr>
        <w:t xml:space="preserve">  若需试车，试车费用由承包人承担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（1）单机无负荷试车费用由</w:t>
      </w:r>
      <w:r>
        <w:rPr>
          <w:rFonts w:hint="eastAsia" w:ascii="宋体" w:hAnsi="宋体"/>
          <w:sz w:val="24"/>
          <w:u w:val="single"/>
        </w:rPr>
        <w:t xml:space="preserve">        /            </w:t>
      </w:r>
      <w:r>
        <w:rPr>
          <w:rFonts w:hint="eastAsia" w:ascii="宋体" w:hAnsi="宋体"/>
          <w:sz w:val="24"/>
        </w:rPr>
        <w:t>承担；</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（2）无负荷联动试车费用由</w:t>
      </w:r>
      <w:r>
        <w:rPr>
          <w:rFonts w:hint="eastAsia" w:ascii="宋体" w:hAnsi="宋体"/>
          <w:sz w:val="24"/>
          <w:u w:val="single"/>
        </w:rPr>
        <w:t xml:space="preserve">        /            </w:t>
      </w:r>
      <w:r>
        <w:rPr>
          <w:rFonts w:hint="eastAsia" w:ascii="宋体" w:hAnsi="宋体"/>
          <w:sz w:val="24"/>
        </w:rPr>
        <w:t>承担。</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13.3.</w:t>
      </w:r>
      <w:r>
        <w:rPr>
          <w:rFonts w:hint="eastAsia" w:ascii="宋体" w:hAnsi="宋体"/>
          <w:sz w:val="24"/>
          <w:lang w:val="en-US" w:eastAsia="zh-CN"/>
        </w:rPr>
        <w:t>2</w:t>
      </w:r>
      <w:r>
        <w:rPr>
          <w:rFonts w:hint="eastAsia" w:ascii="宋体" w:hAnsi="宋体"/>
          <w:sz w:val="24"/>
        </w:rPr>
        <w:t xml:space="preserve"> 投料试车</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关于投料试车相关事项的约定：</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13.</w:t>
      </w:r>
      <w:r>
        <w:rPr>
          <w:rFonts w:hint="eastAsia" w:ascii="宋体" w:hAnsi="宋体"/>
          <w:sz w:val="24"/>
          <w:lang w:val="en-US" w:eastAsia="zh-CN"/>
        </w:rPr>
        <w:t>4</w:t>
      </w:r>
      <w:r>
        <w:rPr>
          <w:rFonts w:hint="eastAsia" w:ascii="宋体" w:hAnsi="宋体"/>
          <w:sz w:val="24"/>
        </w:rPr>
        <w:t xml:space="preserve"> 竣工退场</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13.</w:t>
      </w:r>
      <w:r>
        <w:rPr>
          <w:rFonts w:hint="eastAsia" w:ascii="宋体" w:hAnsi="宋体"/>
          <w:sz w:val="24"/>
          <w:lang w:val="en-US" w:eastAsia="zh-CN"/>
        </w:rPr>
        <w:t>4</w:t>
      </w:r>
      <w:r>
        <w:rPr>
          <w:rFonts w:hint="eastAsia" w:ascii="宋体" w:hAnsi="宋体"/>
          <w:sz w:val="24"/>
        </w:rPr>
        <w:t>.1 竣工退场</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承包人完成竣工退场的期限：</w:t>
      </w:r>
      <w:r>
        <w:rPr>
          <w:rFonts w:hint="eastAsia" w:ascii="宋体" w:hAnsi="宋体"/>
          <w:sz w:val="24"/>
          <w:u w:val="single"/>
        </w:rPr>
        <w:t xml:space="preserve">      </w:t>
      </w:r>
      <w:r>
        <w:rPr>
          <w:rFonts w:hint="eastAsia" w:ascii="宋体" w:hAnsi="宋体"/>
          <w:kern w:val="2"/>
          <w:sz w:val="24"/>
          <w:u w:val="single"/>
        </w:rPr>
        <w:t>颁发工程接收证书后3天内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626" w:name="_Toc351203646"/>
      <w:bookmarkEnd w:id="626"/>
      <w:r>
        <w:rPr>
          <w:rFonts w:hint="eastAsia" w:ascii="宋体" w:hAnsi="宋体"/>
          <w:sz w:val="24"/>
        </w:rPr>
        <w:t>14. 竣工结算</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14.1 竣工结算申请</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承包人提交竣工结算申请单的期限：</w:t>
      </w:r>
      <w:r>
        <w:rPr>
          <w:rFonts w:hint="eastAsia" w:ascii="宋体" w:hAnsi="宋体"/>
          <w:sz w:val="24"/>
          <w:u w:val="single"/>
        </w:rPr>
        <w:t xml:space="preserve">    </w:t>
      </w:r>
      <w:r>
        <w:rPr>
          <w:rFonts w:hint="eastAsia" w:ascii="宋体" w:hAnsi="宋体"/>
          <w:kern w:val="2"/>
          <w:sz w:val="24"/>
          <w:u w:val="single"/>
        </w:rPr>
        <w:t xml:space="preserve">工程竣工验收合格后28天内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竣工结算申请单应包括的内容：</w:t>
      </w:r>
      <w:r>
        <w:rPr>
          <w:rFonts w:hint="eastAsia" w:ascii="宋体" w:hAnsi="宋体"/>
          <w:sz w:val="24"/>
          <w:u w:val="single"/>
        </w:rPr>
        <w:t xml:space="preserve">              </w:t>
      </w:r>
      <w:r>
        <w:rPr>
          <w:rFonts w:hint="eastAsia" w:ascii="宋体" w:hAnsi="宋体"/>
          <w:kern w:val="2"/>
          <w:sz w:val="24"/>
          <w:u w:val="single"/>
        </w:rPr>
        <w:t xml:space="preserve">执行通用条款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14.2 竣工结算审核</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发包人审批竣工付款申请单的期限：</w:t>
      </w:r>
      <w:r>
        <w:rPr>
          <w:rFonts w:hint="eastAsia" w:ascii="宋体" w:hAnsi="宋体"/>
          <w:sz w:val="24"/>
          <w:u w:val="single"/>
        </w:rPr>
        <w:t xml:space="preserve">    </w:t>
      </w:r>
      <w:r>
        <w:rPr>
          <w:rFonts w:hint="eastAsia" w:ascii="宋体" w:hAnsi="宋体"/>
          <w:kern w:val="2"/>
          <w:sz w:val="24"/>
          <w:u w:val="single"/>
        </w:rPr>
        <w:t xml:space="preserve">收到竣工付款申请单28天内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发包人完成竣工付款的期限：</w:t>
      </w:r>
      <w:r>
        <w:rPr>
          <w:rFonts w:hint="eastAsia" w:ascii="宋体" w:hAnsi="宋体"/>
          <w:sz w:val="24"/>
          <w:u w:val="single"/>
        </w:rPr>
        <w:t xml:space="preserve">      </w:t>
      </w:r>
      <w:r>
        <w:rPr>
          <w:rFonts w:hint="eastAsia" w:ascii="宋体" w:hAnsi="宋体"/>
          <w:kern w:val="2"/>
          <w:sz w:val="24"/>
          <w:u w:val="single"/>
        </w:rPr>
        <w:t xml:space="preserve">签发竣工付款申请单28天内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关于竣工付款证书异议部分复核的方式和程序：</w:t>
      </w:r>
      <w:r>
        <w:rPr>
          <w:rFonts w:hint="eastAsia" w:ascii="宋体" w:hAnsi="宋体"/>
          <w:sz w:val="24"/>
          <w:u w:val="single"/>
        </w:rPr>
        <w:t xml:space="preserve">    </w:t>
      </w:r>
      <w:r>
        <w:rPr>
          <w:rFonts w:hint="eastAsia" w:ascii="宋体" w:hAnsi="宋体"/>
          <w:kern w:val="2"/>
          <w:sz w:val="24"/>
          <w:u w:val="single"/>
        </w:rPr>
        <w:t xml:space="preserve">执行通用条款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14.</w:t>
      </w:r>
      <w:r>
        <w:rPr>
          <w:rFonts w:hint="eastAsia" w:ascii="宋体" w:hAnsi="宋体"/>
          <w:sz w:val="24"/>
          <w:lang w:val="en-US" w:eastAsia="zh-CN"/>
        </w:rPr>
        <w:t>3</w:t>
      </w:r>
      <w:r>
        <w:rPr>
          <w:rFonts w:hint="eastAsia" w:ascii="宋体" w:hAnsi="宋体"/>
          <w:sz w:val="24"/>
        </w:rPr>
        <w:t xml:space="preserve"> 最终结清</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14.</w:t>
      </w:r>
      <w:r>
        <w:rPr>
          <w:rFonts w:hint="eastAsia" w:ascii="宋体" w:hAnsi="宋体"/>
          <w:sz w:val="24"/>
          <w:lang w:val="en-US" w:eastAsia="zh-CN"/>
        </w:rPr>
        <w:t>3</w:t>
      </w:r>
      <w:r>
        <w:rPr>
          <w:rFonts w:hint="eastAsia" w:ascii="宋体" w:hAnsi="宋体"/>
          <w:sz w:val="24"/>
        </w:rPr>
        <w:t>.1 最终结清申请单</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承包人提交最终结清申请单的份数：</w:t>
      </w:r>
      <w:r>
        <w:rPr>
          <w:rFonts w:hint="eastAsia" w:ascii="宋体" w:hAnsi="宋体"/>
          <w:sz w:val="24"/>
          <w:u w:val="single"/>
        </w:rPr>
        <w:t xml:space="preserve">               </w:t>
      </w:r>
      <w:r>
        <w:rPr>
          <w:rFonts w:hint="eastAsia" w:ascii="宋体" w:hAnsi="宋体"/>
          <w:kern w:val="2"/>
          <w:sz w:val="24"/>
          <w:u w:val="single"/>
        </w:rPr>
        <w:t>四份</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承包人提交最终结算申请单的期限：</w:t>
      </w:r>
      <w:r>
        <w:rPr>
          <w:rFonts w:hint="eastAsia" w:ascii="宋体" w:hAnsi="宋体"/>
          <w:sz w:val="24"/>
          <w:u w:val="single"/>
        </w:rPr>
        <w:t xml:space="preserve">    </w:t>
      </w:r>
      <w:r>
        <w:rPr>
          <w:rFonts w:hint="eastAsia" w:ascii="宋体" w:hAnsi="宋体"/>
          <w:kern w:val="2"/>
          <w:sz w:val="24"/>
          <w:u w:val="single"/>
        </w:rPr>
        <w:t>缺陷期满且工程竣工投产两年后</w:t>
      </w:r>
      <w:r>
        <w:rPr>
          <w:rFonts w:hint="eastAsia" w:ascii="宋体" w:hAnsi="宋体"/>
          <w:sz w:val="24"/>
          <w:u w:val="single"/>
        </w:rPr>
        <w:t xml:space="preserve">   </w:t>
      </w:r>
      <w:r>
        <w:rPr>
          <w:rFonts w:hint="eastAsia" w:ascii="宋体" w:hAnsi="宋体"/>
          <w:sz w:val="24"/>
        </w:rPr>
        <w:t xml:space="preserve">。 </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14.</w:t>
      </w:r>
      <w:r>
        <w:rPr>
          <w:rFonts w:hint="eastAsia" w:ascii="宋体" w:hAnsi="宋体"/>
          <w:sz w:val="24"/>
          <w:lang w:val="en-US" w:eastAsia="zh-CN"/>
        </w:rPr>
        <w:t>3</w:t>
      </w:r>
      <w:r>
        <w:rPr>
          <w:rFonts w:hint="eastAsia" w:ascii="宋体" w:hAnsi="宋体"/>
          <w:sz w:val="24"/>
        </w:rPr>
        <w:t>.2 最终结清证书和支付</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（1）发包人完成最终结清申请单的审批并颁发最终结清证书的期限：</w:t>
      </w:r>
      <w:r>
        <w:rPr>
          <w:rFonts w:hint="eastAsia" w:ascii="宋体" w:hAnsi="宋体"/>
          <w:sz w:val="24"/>
          <w:u w:val="single"/>
        </w:rPr>
        <w:t xml:space="preserve"> </w:t>
      </w:r>
      <w:r>
        <w:rPr>
          <w:rFonts w:hint="eastAsia" w:ascii="宋体" w:hAnsi="宋体"/>
          <w:kern w:val="2"/>
          <w:sz w:val="24"/>
          <w:u w:val="single"/>
        </w:rPr>
        <w:t>收到申请28天内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（2）发包人完成支付的期限：</w:t>
      </w:r>
      <w:r>
        <w:rPr>
          <w:rFonts w:hint="eastAsia" w:ascii="宋体" w:hAnsi="宋体"/>
          <w:sz w:val="24"/>
          <w:u w:val="single"/>
        </w:rPr>
        <w:t xml:space="preserve">     </w:t>
      </w:r>
      <w:r>
        <w:rPr>
          <w:rFonts w:hint="eastAsia" w:ascii="宋体" w:hAnsi="宋体"/>
          <w:kern w:val="2"/>
          <w:sz w:val="24"/>
          <w:u w:val="single"/>
        </w:rPr>
        <w:t>申请签发后14天内</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pacing w:before="120" w:after="120" w:line="460" w:lineRule="exact"/>
        <w:jc w:val="left"/>
        <w:textAlignment w:val="auto"/>
        <w:outlineLvl w:val="9"/>
        <w:rPr>
          <w:rFonts w:hint="eastAsia" w:ascii="宋体" w:hAnsi="宋体"/>
          <w:sz w:val="24"/>
        </w:rPr>
      </w:pPr>
      <w:bookmarkStart w:id="627" w:name="_Toc267251486"/>
      <w:bookmarkEnd w:id="627"/>
      <w:bookmarkStart w:id="628" w:name="_Toc267251515"/>
      <w:bookmarkEnd w:id="628"/>
      <w:bookmarkStart w:id="629" w:name="_Toc267251496"/>
      <w:bookmarkEnd w:id="629"/>
      <w:bookmarkStart w:id="630" w:name="_Toc267251492"/>
      <w:bookmarkEnd w:id="630"/>
      <w:bookmarkStart w:id="631" w:name="_Toc351203647"/>
      <w:bookmarkEnd w:id="631"/>
      <w:bookmarkStart w:id="632" w:name="_Toc267251485"/>
      <w:bookmarkEnd w:id="632"/>
      <w:bookmarkStart w:id="633" w:name="_Toc267251490"/>
      <w:bookmarkEnd w:id="633"/>
      <w:bookmarkStart w:id="634" w:name="_Toc267251498"/>
      <w:bookmarkEnd w:id="634"/>
      <w:bookmarkStart w:id="635" w:name="_Toc267251506"/>
      <w:bookmarkEnd w:id="635"/>
      <w:bookmarkStart w:id="636" w:name="_Toc267251482"/>
      <w:bookmarkEnd w:id="636"/>
      <w:bookmarkStart w:id="637" w:name="_Toc267251503"/>
      <w:bookmarkEnd w:id="637"/>
      <w:bookmarkStart w:id="638" w:name="_Toc267251494"/>
      <w:bookmarkEnd w:id="638"/>
      <w:bookmarkStart w:id="639" w:name="_Toc267251495"/>
      <w:bookmarkEnd w:id="639"/>
      <w:bookmarkStart w:id="640" w:name="_Toc267251509"/>
      <w:bookmarkEnd w:id="640"/>
      <w:bookmarkStart w:id="641" w:name="_Toc267251507"/>
      <w:bookmarkEnd w:id="641"/>
      <w:bookmarkStart w:id="642" w:name="_Toc267251497"/>
      <w:bookmarkEnd w:id="642"/>
      <w:bookmarkStart w:id="643" w:name="_Toc267251501"/>
      <w:bookmarkEnd w:id="643"/>
      <w:bookmarkStart w:id="644" w:name="_Toc267251499"/>
      <w:bookmarkEnd w:id="644"/>
      <w:bookmarkStart w:id="645" w:name="_Toc267251488"/>
      <w:bookmarkEnd w:id="645"/>
      <w:bookmarkStart w:id="646" w:name="_Toc267251489"/>
      <w:bookmarkEnd w:id="646"/>
      <w:bookmarkStart w:id="647" w:name="_Toc267251504"/>
      <w:bookmarkEnd w:id="647"/>
      <w:bookmarkStart w:id="648" w:name="_Toc267251514"/>
      <w:bookmarkEnd w:id="648"/>
      <w:bookmarkStart w:id="649" w:name="_Toc267251484"/>
      <w:bookmarkEnd w:id="649"/>
      <w:bookmarkStart w:id="650" w:name="_Toc267251483"/>
      <w:bookmarkEnd w:id="650"/>
      <w:bookmarkStart w:id="651" w:name="_Toc267251493"/>
      <w:bookmarkEnd w:id="651"/>
      <w:bookmarkStart w:id="652" w:name="_Toc267251502"/>
      <w:bookmarkEnd w:id="652"/>
      <w:bookmarkStart w:id="653" w:name="_Toc267251491"/>
      <w:bookmarkEnd w:id="653"/>
      <w:bookmarkStart w:id="654" w:name="_Toc267251508"/>
      <w:bookmarkEnd w:id="654"/>
      <w:bookmarkStart w:id="655" w:name="_Toc267251513"/>
      <w:bookmarkEnd w:id="655"/>
      <w:bookmarkStart w:id="656" w:name="_Toc267251511"/>
      <w:bookmarkEnd w:id="656"/>
      <w:bookmarkStart w:id="657" w:name="_Toc267251510"/>
      <w:r>
        <w:rPr>
          <w:rFonts w:hint="eastAsia" w:ascii="宋体" w:hAnsi="宋体"/>
          <w:sz w:val="24"/>
        </w:rPr>
        <w:t>15. 缺陷责任期与保修</w:t>
      </w:r>
      <w:bookmarkEnd w:id="657"/>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15.</w:t>
      </w:r>
      <w:r>
        <w:rPr>
          <w:rFonts w:hint="eastAsia" w:ascii="宋体" w:hAnsi="宋体"/>
          <w:sz w:val="24"/>
          <w:lang w:val="en-US" w:eastAsia="zh-CN"/>
        </w:rPr>
        <w:t>1</w:t>
      </w:r>
      <w:r>
        <w:rPr>
          <w:rFonts w:hint="eastAsia" w:ascii="宋体" w:hAnsi="宋体"/>
          <w:sz w:val="24"/>
        </w:rPr>
        <w:t>缺陷责任期</w:t>
      </w:r>
    </w:p>
    <w:p>
      <w:pPr>
        <w:keepNext w:val="0"/>
        <w:keepLines w:val="0"/>
        <w:pageBreakBefore w:val="0"/>
        <w:kinsoku/>
        <w:wordWrap/>
        <w:overflowPunct/>
        <w:topLinePunct w:val="0"/>
        <w:bidi w:val="0"/>
        <w:spacing w:line="460" w:lineRule="exact"/>
        <w:ind w:firstLine="480" w:firstLineChars="200"/>
        <w:jc w:val="left"/>
        <w:textAlignment w:val="auto"/>
        <w:outlineLvl w:val="9"/>
        <w:rPr>
          <w:rFonts w:hint="eastAsia" w:ascii="宋体" w:hAnsi="宋体"/>
          <w:sz w:val="24"/>
        </w:rPr>
      </w:pPr>
      <w:r>
        <w:rPr>
          <w:rFonts w:hint="eastAsia" w:ascii="宋体" w:hAnsi="宋体"/>
          <w:sz w:val="24"/>
        </w:rPr>
        <w:t>缺陷责任期的具体期限：</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pacing w:after="120" w:line="460" w:lineRule="exact"/>
        <w:ind w:firstLine="480" w:firstLineChars="200"/>
        <w:textAlignment w:val="auto"/>
        <w:outlineLvl w:val="9"/>
        <w:rPr>
          <w:rFonts w:hint="eastAsia" w:ascii="宋体" w:hAnsi="宋体"/>
          <w:sz w:val="24"/>
        </w:rPr>
      </w:pPr>
      <w:r>
        <w:rPr>
          <w:rFonts w:hint="eastAsia" w:ascii="宋体" w:hAnsi="宋体"/>
          <w:sz w:val="24"/>
        </w:rPr>
        <w:t>15.</w:t>
      </w:r>
      <w:r>
        <w:rPr>
          <w:rFonts w:hint="eastAsia" w:ascii="宋体" w:hAnsi="宋体"/>
          <w:sz w:val="24"/>
          <w:lang w:val="en-US" w:eastAsia="zh-CN"/>
        </w:rPr>
        <w:t>2</w:t>
      </w:r>
      <w:r>
        <w:rPr>
          <w:rFonts w:hint="eastAsia" w:ascii="宋体" w:hAnsi="宋体"/>
          <w:sz w:val="24"/>
        </w:rPr>
        <w:t xml:space="preserve"> 质量保证金</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关于是否扣留质量保证金的约定：</w:t>
      </w:r>
      <w:r>
        <w:rPr>
          <w:rFonts w:hint="eastAsia" w:ascii="宋体" w:hAnsi="宋体"/>
          <w:sz w:val="24"/>
          <w:u w:val="single"/>
        </w:rPr>
        <w:t xml:space="preserve">           /           </w:t>
      </w:r>
      <w:r>
        <w:rPr>
          <w:rFonts w:hint="eastAsia" w:ascii="宋体" w:hAnsi="宋体"/>
          <w:sz w:val="24"/>
        </w:rPr>
        <w:t>。在工程项目竣工前，承包人按专用合同条款第3.7条提供履约担保的，发包人不得同时预留工程质量保证金。</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15.</w:t>
      </w:r>
      <w:r>
        <w:rPr>
          <w:rFonts w:hint="eastAsia" w:ascii="宋体" w:hAnsi="宋体"/>
          <w:sz w:val="24"/>
          <w:lang w:val="en-US" w:eastAsia="zh-CN"/>
        </w:rPr>
        <w:t>2</w:t>
      </w:r>
      <w:r>
        <w:rPr>
          <w:rFonts w:hint="eastAsia" w:ascii="宋体" w:hAnsi="宋体"/>
          <w:sz w:val="24"/>
        </w:rPr>
        <w:t>.1 承包人提供质量保证金的方式</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质量保证金采用以下第</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种方式：</w:t>
      </w:r>
    </w:p>
    <w:p>
      <w:pPr>
        <w:keepNext w:val="0"/>
        <w:keepLines w:val="0"/>
        <w:pageBreakBefore w:val="0"/>
        <w:kinsoku/>
        <w:wordWrap/>
        <w:overflowPunct/>
        <w:topLinePunct w:val="0"/>
        <w:autoSpaceDE w:val="0"/>
        <w:autoSpaceDN w:val="0"/>
        <w:bidi w:val="0"/>
        <w:adjustRightInd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（1）质量保证金保函，保证金额为：</w:t>
      </w:r>
      <w:r>
        <w:rPr>
          <w:rFonts w:hint="eastAsia" w:ascii="宋体" w:hAnsi="宋体"/>
          <w:sz w:val="24"/>
          <w:u w:val="single"/>
        </w:rPr>
        <w:t xml:space="preserve">        /          </w:t>
      </w:r>
      <w:r>
        <w:rPr>
          <w:rFonts w:hint="eastAsia" w:ascii="宋体" w:hAnsi="宋体"/>
          <w:sz w:val="24"/>
        </w:rPr>
        <w:t xml:space="preserve">； </w:t>
      </w:r>
    </w:p>
    <w:p>
      <w:pPr>
        <w:keepNext w:val="0"/>
        <w:keepLines w:val="0"/>
        <w:pageBreakBefore w:val="0"/>
        <w:kinsoku/>
        <w:wordWrap/>
        <w:overflowPunct/>
        <w:topLinePunct w:val="0"/>
        <w:autoSpaceDE w:val="0"/>
        <w:autoSpaceDN w:val="0"/>
        <w:bidi w:val="0"/>
        <w:adjustRightInd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（2）</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%的工程款；</w:t>
      </w:r>
    </w:p>
    <w:p>
      <w:pPr>
        <w:keepNext w:val="0"/>
        <w:keepLines w:val="0"/>
        <w:pageBreakBefore w:val="0"/>
        <w:kinsoku/>
        <w:wordWrap/>
        <w:overflowPunct/>
        <w:topLinePunct w:val="0"/>
        <w:autoSpaceDE w:val="0"/>
        <w:autoSpaceDN w:val="0"/>
        <w:bidi w:val="0"/>
        <w:adjustRightInd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（3）其他方式:</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15.</w:t>
      </w:r>
      <w:r>
        <w:rPr>
          <w:rFonts w:hint="eastAsia" w:ascii="宋体" w:hAnsi="宋体"/>
          <w:sz w:val="24"/>
          <w:lang w:val="en-US" w:eastAsia="zh-CN"/>
        </w:rPr>
        <w:t>2</w:t>
      </w:r>
      <w:r>
        <w:rPr>
          <w:rFonts w:hint="eastAsia" w:ascii="宋体" w:hAnsi="宋体"/>
          <w:sz w:val="24"/>
        </w:rPr>
        <w:t xml:space="preserve">.2 质量保证金的扣留 </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质量保证金的扣留采取以下第</w:t>
      </w:r>
      <w:r>
        <w:rPr>
          <w:rFonts w:hint="eastAsia" w:ascii="宋体" w:hAnsi="宋体"/>
          <w:sz w:val="24"/>
          <w:u w:val="single"/>
        </w:rPr>
        <w:t xml:space="preserve">  2  </w:t>
      </w:r>
      <w:r>
        <w:rPr>
          <w:rFonts w:hint="eastAsia" w:ascii="宋体" w:hAnsi="宋体"/>
          <w:sz w:val="24"/>
        </w:rPr>
        <w:t>种方式：</w:t>
      </w:r>
    </w:p>
    <w:p>
      <w:pPr>
        <w:keepNext w:val="0"/>
        <w:keepLines w:val="0"/>
        <w:pageBreakBefore w:val="0"/>
        <w:kinsoku/>
        <w:wordWrap/>
        <w:overflowPunct/>
        <w:topLinePunct w:val="0"/>
        <w:autoSpaceDE w:val="0"/>
        <w:autoSpaceDN w:val="0"/>
        <w:bidi w:val="0"/>
        <w:adjustRightInd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（1）在支付工程进度款时逐次扣留，在此情形下，质量保证金的计算基数不包括预付款的支付、扣回以及价格调整的金额；</w:t>
      </w:r>
    </w:p>
    <w:p>
      <w:pPr>
        <w:keepNext w:val="0"/>
        <w:keepLines w:val="0"/>
        <w:pageBreakBefore w:val="0"/>
        <w:kinsoku/>
        <w:wordWrap/>
        <w:overflowPunct/>
        <w:topLinePunct w:val="0"/>
        <w:autoSpaceDE w:val="0"/>
        <w:autoSpaceDN w:val="0"/>
        <w:bidi w:val="0"/>
        <w:adjustRightInd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（2）工程竣工结算时一次性扣留质量保证金；</w:t>
      </w:r>
    </w:p>
    <w:p>
      <w:pPr>
        <w:keepNext w:val="0"/>
        <w:keepLines w:val="0"/>
        <w:pageBreakBefore w:val="0"/>
        <w:kinsoku/>
        <w:wordWrap/>
        <w:overflowPunct/>
        <w:topLinePunct w:val="0"/>
        <w:autoSpaceDE w:val="0"/>
        <w:autoSpaceDN w:val="0"/>
        <w:bidi w:val="0"/>
        <w:adjustRightInd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（3）其他扣留方式:</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关于质量保证金的补充约定：</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napToGrid/>
        <w:spacing w:after="120" w:line="460" w:lineRule="exact"/>
        <w:ind w:firstLine="480" w:firstLineChars="200"/>
        <w:textAlignment w:val="auto"/>
        <w:outlineLvl w:val="9"/>
        <w:rPr>
          <w:rFonts w:hint="eastAsia" w:ascii="宋体" w:hAnsi="宋体"/>
          <w:sz w:val="24"/>
        </w:rPr>
      </w:pPr>
      <w:r>
        <w:rPr>
          <w:rFonts w:hint="eastAsia" w:ascii="宋体" w:hAnsi="宋体"/>
          <w:sz w:val="24"/>
        </w:rPr>
        <w:t>15.</w:t>
      </w:r>
      <w:r>
        <w:rPr>
          <w:rFonts w:hint="eastAsia" w:ascii="宋体" w:hAnsi="宋体"/>
          <w:sz w:val="24"/>
          <w:lang w:val="en-US" w:eastAsia="zh-CN"/>
        </w:rPr>
        <w:t>3</w:t>
      </w:r>
      <w:r>
        <w:rPr>
          <w:rFonts w:hint="eastAsia" w:ascii="宋体" w:hAnsi="宋体"/>
          <w:sz w:val="24"/>
        </w:rPr>
        <w:t>保修</w:t>
      </w:r>
    </w:p>
    <w:p>
      <w:pPr>
        <w:keepNext w:val="0"/>
        <w:keepLines w:val="0"/>
        <w:pageBreakBefore w:val="0"/>
        <w:kinsoku/>
        <w:wordWrap/>
        <w:overflowPunct/>
        <w:topLinePunct w:val="0"/>
        <w:bidi w:val="0"/>
        <w:snapToGrid/>
        <w:spacing w:line="460" w:lineRule="exact"/>
        <w:ind w:firstLine="468" w:firstLineChars="195"/>
        <w:jc w:val="left"/>
        <w:textAlignment w:val="auto"/>
        <w:outlineLvl w:val="9"/>
        <w:rPr>
          <w:rFonts w:hint="eastAsia" w:ascii="宋体" w:hAnsi="宋体"/>
          <w:sz w:val="24"/>
        </w:rPr>
      </w:pPr>
      <w:r>
        <w:rPr>
          <w:rFonts w:hint="eastAsia" w:ascii="宋体" w:hAnsi="宋体"/>
          <w:sz w:val="24"/>
        </w:rPr>
        <w:t>15.</w:t>
      </w:r>
      <w:r>
        <w:rPr>
          <w:rFonts w:hint="eastAsia" w:ascii="宋体" w:hAnsi="宋体"/>
          <w:sz w:val="24"/>
          <w:lang w:val="en-US" w:eastAsia="zh-CN"/>
        </w:rPr>
        <w:t>3</w:t>
      </w:r>
      <w:r>
        <w:rPr>
          <w:rFonts w:hint="eastAsia" w:ascii="宋体" w:hAnsi="宋体"/>
          <w:sz w:val="24"/>
        </w:rPr>
        <w:t>.1 保修责任</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工程保修期为：</w:t>
      </w:r>
      <w:r>
        <w:rPr>
          <w:rFonts w:hint="eastAsia" w:ascii="宋体" w:hAnsi="宋体"/>
          <w:sz w:val="24"/>
          <w:u w:val="single"/>
        </w:rPr>
        <w:t xml:space="preserve">           </w:t>
      </w:r>
      <w:r>
        <w:rPr>
          <w:rFonts w:hint="eastAsia" w:ascii="宋体" w:hAnsi="宋体"/>
          <w:kern w:val="2"/>
          <w:sz w:val="24"/>
          <w:u w:val="single"/>
        </w:rPr>
        <w:t xml:space="preserve">见工程质量保修书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68" w:firstLineChars="195"/>
        <w:jc w:val="left"/>
        <w:textAlignment w:val="auto"/>
        <w:outlineLvl w:val="9"/>
        <w:rPr>
          <w:rFonts w:hint="eastAsia" w:ascii="宋体" w:hAnsi="宋体"/>
          <w:sz w:val="24"/>
        </w:rPr>
      </w:pPr>
      <w:r>
        <w:rPr>
          <w:rFonts w:hint="eastAsia" w:ascii="宋体" w:hAnsi="宋体"/>
          <w:sz w:val="24"/>
        </w:rPr>
        <w:t>15.</w:t>
      </w:r>
      <w:r>
        <w:rPr>
          <w:rFonts w:hint="eastAsia" w:ascii="宋体" w:hAnsi="宋体"/>
          <w:sz w:val="24"/>
          <w:lang w:val="en-US" w:eastAsia="zh-CN"/>
        </w:rPr>
        <w:t>3</w:t>
      </w:r>
      <w:r>
        <w:rPr>
          <w:rFonts w:hint="eastAsia" w:ascii="宋体" w:hAnsi="宋体"/>
          <w:sz w:val="24"/>
        </w:rPr>
        <w:t>.</w:t>
      </w:r>
      <w:r>
        <w:rPr>
          <w:rFonts w:hint="eastAsia" w:ascii="宋体" w:hAnsi="宋体"/>
          <w:sz w:val="24"/>
          <w:lang w:val="en-US" w:eastAsia="zh-CN"/>
        </w:rPr>
        <w:t>2</w:t>
      </w:r>
      <w:r>
        <w:rPr>
          <w:rFonts w:hint="eastAsia" w:ascii="宋体" w:hAnsi="宋体"/>
          <w:sz w:val="24"/>
        </w:rPr>
        <w:t xml:space="preserve"> 修复通知</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承包人收到保修通知并到达工程现场的合理时间：</w:t>
      </w:r>
      <w:r>
        <w:rPr>
          <w:rFonts w:hint="eastAsia" w:ascii="宋体" w:hAnsi="宋体"/>
          <w:sz w:val="24"/>
          <w:u w:val="single"/>
        </w:rPr>
        <w:t xml:space="preserve">  24小时内  </w:t>
      </w:r>
      <w:r>
        <w:rPr>
          <w:rFonts w:hint="eastAsia" w:ascii="宋体" w:hAnsi="宋体"/>
          <w:sz w:val="24"/>
        </w:rPr>
        <w:t>。</w:t>
      </w:r>
    </w:p>
    <w:p>
      <w:pPr>
        <w:keepNext w:val="0"/>
        <w:keepLines w:val="0"/>
        <w:pageBreakBefore w:val="0"/>
        <w:kinsoku/>
        <w:wordWrap/>
        <w:overflowPunct/>
        <w:topLinePunct w:val="0"/>
        <w:bidi w:val="0"/>
        <w:snapToGrid/>
        <w:spacing w:before="120" w:after="120" w:line="460" w:lineRule="exact"/>
        <w:jc w:val="left"/>
        <w:textAlignment w:val="auto"/>
        <w:outlineLvl w:val="9"/>
        <w:rPr>
          <w:rFonts w:hint="eastAsia" w:ascii="宋体" w:hAnsi="宋体"/>
          <w:sz w:val="24"/>
        </w:rPr>
      </w:pPr>
      <w:bookmarkStart w:id="658" w:name="_Toc351203648"/>
      <w:bookmarkEnd w:id="658"/>
      <w:bookmarkStart w:id="659" w:name="_Toc280868717"/>
      <w:bookmarkEnd w:id="659"/>
      <w:bookmarkStart w:id="660" w:name="_Toc280868718"/>
      <w:bookmarkEnd w:id="660"/>
      <w:r>
        <w:rPr>
          <w:rFonts w:hint="eastAsia" w:ascii="宋体" w:hAnsi="宋体"/>
          <w:sz w:val="24"/>
        </w:rPr>
        <w:t>16. 违约</w:t>
      </w:r>
    </w:p>
    <w:p>
      <w:pPr>
        <w:keepNext w:val="0"/>
        <w:keepLines w:val="0"/>
        <w:pageBreakBefore w:val="0"/>
        <w:kinsoku/>
        <w:wordWrap/>
        <w:overflowPunct/>
        <w:topLinePunct w:val="0"/>
        <w:bidi w:val="0"/>
        <w:snapToGrid/>
        <w:spacing w:after="120" w:line="460" w:lineRule="exact"/>
        <w:ind w:firstLine="480" w:firstLineChars="200"/>
        <w:textAlignment w:val="auto"/>
        <w:outlineLvl w:val="9"/>
        <w:rPr>
          <w:rFonts w:hint="eastAsia" w:ascii="宋体" w:hAnsi="宋体"/>
          <w:sz w:val="24"/>
        </w:rPr>
      </w:pPr>
      <w:r>
        <w:rPr>
          <w:rFonts w:hint="eastAsia" w:ascii="宋体" w:hAnsi="宋体"/>
          <w:sz w:val="24"/>
        </w:rPr>
        <w:t>16.1 发包人违约</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16.1.1发包人违约的情形</w:t>
      </w:r>
    </w:p>
    <w:p>
      <w:pPr>
        <w:keepNext w:val="0"/>
        <w:keepLines w:val="0"/>
        <w:pageBreakBefore w:val="0"/>
        <w:kinsoku/>
        <w:wordWrap/>
        <w:overflowPunct/>
        <w:topLinePunct w:val="0"/>
        <w:bidi w:val="0"/>
        <w:snapToGrid/>
        <w:spacing w:line="460" w:lineRule="exact"/>
        <w:ind w:left="1199" w:leftChars="228" w:hanging="720" w:hangingChars="300"/>
        <w:jc w:val="left"/>
        <w:textAlignment w:val="auto"/>
        <w:outlineLvl w:val="9"/>
        <w:rPr>
          <w:rFonts w:hint="eastAsia" w:ascii="宋体" w:hAnsi="宋体"/>
          <w:sz w:val="24"/>
        </w:rPr>
      </w:pPr>
      <w:r>
        <w:rPr>
          <w:rFonts w:hint="eastAsia" w:ascii="宋体" w:hAnsi="宋体"/>
          <w:sz w:val="24"/>
        </w:rPr>
        <w:t>发包人违约的其他情形：</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napToGrid/>
        <w:spacing w:line="460" w:lineRule="exact"/>
        <w:ind w:left="1200" w:hanging="1200" w:hangingChars="500"/>
        <w:jc w:val="left"/>
        <w:textAlignment w:val="auto"/>
        <w:outlineLvl w:val="9"/>
        <w:rPr>
          <w:rFonts w:hint="eastAsia" w:ascii="宋体" w:hAnsi="宋体"/>
          <w:sz w:val="24"/>
        </w:rPr>
      </w:pPr>
      <w:r>
        <w:rPr>
          <w:rFonts w:hint="eastAsia" w:ascii="宋体" w:hAnsi="宋体"/>
          <w:sz w:val="24"/>
        </w:rPr>
        <w:t xml:space="preserve">    16.1.2 发包人违约的责任</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发包人违约责任的承担方式和计算方法：</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u w:val="single"/>
        </w:rPr>
      </w:pPr>
      <w:r>
        <w:rPr>
          <w:rFonts w:hint="eastAsia" w:ascii="宋体" w:hAnsi="宋体"/>
          <w:sz w:val="24"/>
        </w:rPr>
        <w:t>（1）因发包人原因未能在计划开工日期前7天内下达开工通知的违约责任：</w:t>
      </w:r>
      <w:r>
        <w:rPr>
          <w:rFonts w:hint="eastAsia" w:ascii="宋体" w:hAnsi="宋体"/>
          <w:sz w:val="24"/>
          <w:u w:val="single"/>
        </w:rPr>
        <w:t xml:space="preserve">  </w:t>
      </w:r>
      <w:r>
        <w:rPr>
          <w:rFonts w:hint="eastAsia" w:ascii="宋体" w:hAnsi="宋体"/>
          <w:kern w:val="2"/>
          <w:sz w:val="24"/>
          <w:u w:val="single"/>
        </w:rPr>
        <w:t xml:space="preserve"> </w:t>
      </w:r>
      <w:r>
        <w:rPr>
          <w:rFonts w:hint="eastAsia" w:ascii="宋体" w:hAnsi="宋体"/>
          <w:kern w:val="2"/>
          <w:sz w:val="24"/>
          <w:u w:val="single"/>
          <w:lang w:val="en-US" w:eastAsia="zh-CN"/>
        </w:rPr>
        <w:t xml:space="preserve">         </w:t>
      </w:r>
      <w:r>
        <w:rPr>
          <w:rFonts w:hint="eastAsia" w:ascii="宋体" w:hAnsi="宋体"/>
          <w:kern w:val="2"/>
          <w:sz w:val="24"/>
          <w:u w:val="single"/>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（2）因发包人原因未能按合同约定支付合同价款的违约责任：</w:t>
      </w:r>
      <w:r>
        <w:rPr>
          <w:rFonts w:hint="eastAsia" w:ascii="宋体" w:hAnsi="宋体"/>
          <w:kern w:val="2"/>
          <w:sz w:val="24"/>
          <w:u w:val="single"/>
        </w:rPr>
        <w:t xml:space="preserve"> </w:t>
      </w:r>
      <w:r>
        <w:rPr>
          <w:rFonts w:hint="eastAsia" w:ascii="宋体" w:hAnsi="宋体"/>
          <w:kern w:val="2"/>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line="460" w:lineRule="exact"/>
        <w:jc w:val="left"/>
        <w:textAlignment w:val="auto"/>
        <w:outlineLvl w:val="9"/>
        <w:rPr>
          <w:rFonts w:hint="eastAsia" w:ascii="宋体" w:hAnsi="宋体"/>
          <w:sz w:val="24"/>
        </w:rPr>
      </w:pPr>
      <w:r>
        <w:rPr>
          <w:rFonts w:hint="eastAsia" w:ascii="宋体" w:hAnsi="宋体"/>
          <w:sz w:val="24"/>
        </w:rPr>
        <w:t>（3）发包人违反第10.1款〔变更的范围〕第（2）项约定，自行实施被取消的工作或转由他人实施的违约责任：</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（4）发包人提供的材料、工程设备的规格、数量或质量不符合合同约定，或因发包人原因导致交货日期延误或交货地点变更等情况的违约责任：</w:t>
      </w:r>
      <w:r>
        <w:rPr>
          <w:rFonts w:hint="eastAsia" w:ascii="宋体" w:hAnsi="宋体"/>
          <w:kern w:val="2"/>
          <w:sz w:val="24"/>
          <w:u w:val="single"/>
        </w:rPr>
        <w:t xml:space="preserve"> </w:t>
      </w:r>
      <w:r>
        <w:rPr>
          <w:rFonts w:hint="eastAsia" w:ascii="宋体" w:hAnsi="宋体"/>
          <w:kern w:val="2"/>
          <w:sz w:val="24"/>
          <w:u w:val="single"/>
          <w:lang w:val="en-US" w:eastAsia="zh-CN"/>
        </w:rPr>
        <w:t xml:space="preserve">           </w:t>
      </w:r>
      <w:r>
        <w:rPr>
          <w:rFonts w:hint="eastAsia" w:ascii="宋体" w:hAnsi="宋体"/>
          <w:kern w:val="2"/>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（5）因发包人违反合同约定造成暂停施工的违约责任：</w:t>
      </w:r>
      <w:r>
        <w:rPr>
          <w:rFonts w:hint="eastAsia" w:ascii="宋体" w:hAnsi="宋体"/>
          <w:sz w:val="24"/>
          <w:u w:val="single"/>
        </w:rPr>
        <w:t xml:space="preserve">   </w:t>
      </w:r>
      <w:r>
        <w:rPr>
          <w:rFonts w:hint="eastAsia" w:ascii="宋体" w:hAnsi="宋体"/>
          <w:kern w:val="2"/>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（6）发包人无正当理由没有在约定期限内发出复工指示，导致承包人无法复工的违约责任：</w:t>
      </w:r>
      <w:r>
        <w:rPr>
          <w:rFonts w:hint="eastAsia" w:ascii="宋体" w:hAnsi="宋体"/>
          <w:sz w:val="24"/>
          <w:u w:val="single"/>
        </w:rPr>
        <w:t xml:space="preserve">    </w:t>
      </w:r>
      <w:r>
        <w:rPr>
          <w:rFonts w:hint="eastAsia" w:ascii="宋体" w:hAnsi="宋体"/>
          <w:kern w:val="2"/>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（7）其他：</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16.1.3 因发包人违约解除合同</w:t>
      </w:r>
    </w:p>
    <w:p>
      <w:pPr>
        <w:keepNext w:val="0"/>
        <w:keepLines w:val="0"/>
        <w:pageBreakBefore w:val="0"/>
        <w:kinsoku/>
        <w:wordWrap/>
        <w:overflowPunct/>
        <w:topLinePunct w:val="0"/>
        <w:autoSpaceDE w:val="0"/>
        <w:autoSpaceDN w:val="0"/>
        <w:bidi w:val="0"/>
        <w:adjustRightInd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承包人按16.1.1项〔发包人违约的情形〕约定暂停施工满</w:t>
      </w:r>
      <w:r>
        <w:rPr>
          <w:rFonts w:hint="eastAsia" w:ascii="宋体" w:hAnsi="宋体"/>
          <w:sz w:val="24"/>
          <w:u w:val="single"/>
        </w:rPr>
        <w:t xml:space="preserve">  60  </w:t>
      </w:r>
      <w:r>
        <w:rPr>
          <w:rFonts w:hint="eastAsia" w:ascii="宋体" w:hAnsi="宋体"/>
          <w:sz w:val="24"/>
        </w:rPr>
        <w:t>天后发包人仍不纠正其违约行为并致使合同目的不能实现的，承包人有权解除合同。</w:t>
      </w:r>
    </w:p>
    <w:p>
      <w:pPr>
        <w:keepNext w:val="0"/>
        <w:keepLines w:val="0"/>
        <w:pageBreakBefore w:val="0"/>
        <w:kinsoku/>
        <w:wordWrap/>
        <w:overflowPunct/>
        <w:topLinePunct w:val="0"/>
        <w:bidi w:val="0"/>
        <w:snapToGrid/>
        <w:spacing w:after="120" w:line="460" w:lineRule="exact"/>
        <w:ind w:firstLine="480" w:firstLineChars="200"/>
        <w:textAlignment w:val="auto"/>
        <w:outlineLvl w:val="9"/>
        <w:rPr>
          <w:rFonts w:hint="eastAsia" w:ascii="宋体" w:hAnsi="宋体"/>
          <w:sz w:val="24"/>
        </w:rPr>
      </w:pPr>
      <w:r>
        <w:rPr>
          <w:rFonts w:hint="eastAsia" w:ascii="宋体" w:hAnsi="宋体"/>
          <w:sz w:val="24"/>
        </w:rPr>
        <w:t>16.2 承包人违约</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16.2.1 承包人违约的情形</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承包人违约的其他情形：</w:t>
      </w:r>
      <w:r>
        <w:rPr>
          <w:rFonts w:hint="eastAsia" w:ascii="宋体" w:hAnsi="宋体"/>
          <w:sz w:val="24"/>
          <w:u w:val="single"/>
        </w:rPr>
        <w:t xml:space="preserve">      </w:t>
      </w:r>
      <w:r>
        <w:rPr>
          <w:rFonts w:hint="eastAsia" w:ascii="宋体" w:hAnsi="宋体"/>
          <w:kern w:val="2"/>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before="120" w:after="120" w:line="460" w:lineRule="exact"/>
        <w:ind w:firstLine="480" w:firstLineChars="200"/>
        <w:textAlignment w:val="auto"/>
        <w:outlineLvl w:val="9"/>
        <w:rPr>
          <w:rFonts w:hint="eastAsia" w:ascii="宋体" w:hAnsi="宋体"/>
          <w:sz w:val="24"/>
        </w:rPr>
      </w:pPr>
      <w:r>
        <w:rPr>
          <w:rFonts w:hint="eastAsia" w:ascii="宋体" w:hAnsi="宋体"/>
          <w:sz w:val="24"/>
        </w:rPr>
        <w:t>16.2.2承包人违约的责任</w:t>
      </w:r>
    </w:p>
    <w:p>
      <w:pPr>
        <w:keepNext w:val="0"/>
        <w:keepLines w:val="0"/>
        <w:pageBreakBefore w:val="0"/>
        <w:kinsoku/>
        <w:wordWrap/>
        <w:overflowPunct/>
        <w:topLinePunct w:val="0"/>
        <w:bidi w:val="0"/>
        <w:snapToGrid/>
        <w:spacing w:before="120" w:after="120" w:line="460" w:lineRule="exact"/>
        <w:ind w:firstLine="480" w:firstLineChars="200"/>
        <w:textAlignment w:val="auto"/>
        <w:outlineLvl w:val="9"/>
        <w:rPr>
          <w:rFonts w:hint="eastAsia" w:ascii="宋体" w:hAnsi="宋体"/>
          <w:sz w:val="24"/>
        </w:rPr>
      </w:pPr>
      <w:r>
        <w:rPr>
          <w:rFonts w:hint="eastAsia" w:ascii="宋体" w:hAnsi="宋体"/>
          <w:sz w:val="24"/>
        </w:rPr>
        <w:t>承包人违约责任的承担方式和计算方法：</w:t>
      </w:r>
      <w:r>
        <w:rPr>
          <w:rFonts w:hint="eastAsia" w:ascii="宋体" w:hAnsi="宋体"/>
          <w:sz w:val="24"/>
          <w:u w:val="single"/>
        </w:rPr>
        <w:t>由承包人承担全部费用并承担相关法律责任</w:t>
      </w:r>
      <w:r>
        <w:rPr>
          <w:rFonts w:hint="eastAsia" w:ascii="宋体" w:hAnsi="宋体"/>
          <w:sz w:val="24"/>
        </w:rPr>
        <w:t xml:space="preserve">。    </w:t>
      </w:r>
    </w:p>
    <w:p>
      <w:pPr>
        <w:keepNext w:val="0"/>
        <w:keepLines w:val="0"/>
        <w:pageBreakBefore w:val="0"/>
        <w:kinsoku/>
        <w:wordWrap/>
        <w:overflowPunct/>
        <w:topLinePunct w:val="0"/>
        <w:bidi w:val="0"/>
        <w:snapToGrid/>
        <w:spacing w:before="120" w:after="120" w:line="460" w:lineRule="exact"/>
        <w:ind w:firstLine="480" w:firstLineChars="200"/>
        <w:textAlignment w:val="auto"/>
        <w:outlineLvl w:val="9"/>
        <w:rPr>
          <w:rFonts w:hint="eastAsia" w:ascii="宋体" w:hAnsi="宋体"/>
          <w:sz w:val="24"/>
        </w:rPr>
      </w:pPr>
      <w:r>
        <w:rPr>
          <w:rFonts w:hint="eastAsia" w:ascii="宋体" w:hAnsi="宋体"/>
          <w:sz w:val="24"/>
        </w:rPr>
        <w:t>16.2.3 因承包人违约解除合同</w:t>
      </w:r>
    </w:p>
    <w:p>
      <w:pPr>
        <w:keepNext w:val="0"/>
        <w:keepLines w:val="0"/>
        <w:pageBreakBefore w:val="0"/>
        <w:kinsoku/>
        <w:wordWrap/>
        <w:overflowPunct/>
        <w:topLinePunct w:val="0"/>
        <w:bidi w:val="0"/>
        <w:snapToGrid/>
        <w:spacing w:before="120" w:after="120" w:line="460" w:lineRule="exact"/>
        <w:ind w:firstLine="480" w:firstLineChars="200"/>
        <w:textAlignment w:val="auto"/>
        <w:outlineLvl w:val="9"/>
        <w:rPr>
          <w:rFonts w:hint="eastAsia" w:ascii="宋体" w:hAnsi="宋体"/>
          <w:sz w:val="24"/>
        </w:rPr>
      </w:pPr>
      <w:r>
        <w:rPr>
          <w:rFonts w:hint="eastAsia" w:ascii="宋体" w:hAnsi="宋体"/>
          <w:sz w:val="24"/>
        </w:rPr>
        <w:t>关于承包人违约解除合同的特别约定：</w:t>
      </w:r>
      <w:r>
        <w:rPr>
          <w:rFonts w:hint="eastAsia" w:ascii="宋体" w:hAnsi="宋体"/>
          <w:sz w:val="24"/>
          <w:u w:val="single"/>
        </w:rPr>
        <w:t xml:space="preserve">     </w:t>
      </w:r>
      <w:r>
        <w:rPr>
          <w:rFonts w:hint="eastAsia" w:ascii="宋体" w:hAnsi="宋体"/>
          <w:kern w:val="2"/>
          <w:sz w:val="24"/>
          <w:u w:val="single"/>
        </w:rPr>
        <w:t>按通用条款执行</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before="120" w:after="120" w:line="460" w:lineRule="exact"/>
        <w:ind w:firstLine="480" w:firstLineChars="200"/>
        <w:textAlignment w:val="auto"/>
        <w:outlineLvl w:val="9"/>
        <w:rPr>
          <w:rFonts w:hint="eastAsia" w:ascii="宋体" w:hAnsi="宋体"/>
          <w:sz w:val="24"/>
        </w:rPr>
      </w:pPr>
      <w:r>
        <w:rPr>
          <w:rFonts w:hint="eastAsia" w:ascii="宋体" w:hAnsi="宋体"/>
          <w:sz w:val="24"/>
        </w:rPr>
        <w:t>发包人继续使用承包人在施工现场的材料、设备、临时工程、承包人文件和由承包人或以其名义编制的其他文件的费用承担方式：</w:t>
      </w:r>
      <w:r>
        <w:rPr>
          <w:rFonts w:hint="eastAsia" w:ascii="宋体" w:hAnsi="宋体"/>
          <w:sz w:val="24"/>
          <w:u w:val="single"/>
        </w:rPr>
        <w:t xml:space="preserve">    </w:t>
      </w:r>
      <w:r>
        <w:rPr>
          <w:rFonts w:hint="eastAsia" w:ascii="宋体" w:hAnsi="宋体"/>
          <w:kern w:val="2"/>
          <w:sz w:val="24"/>
          <w:u w:val="single"/>
          <w:lang w:val="en-US" w:eastAsia="zh-CN"/>
        </w:rPr>
        <w:t xml:space="preserve">                </w:t>
      </w:r>
      <w:r>
        <w:rPr>
          <w:rFonts w:hint="eastAsia" w:ascii="宋体" w:hAnsi="宋体"/>
          <w:sz w:val="24"/>
          <w:u w:val="single"/>
        </w:rPr>
        <w:t xml:space="preserve">    </w:t>
      </w:r>
      <w:r>
        <w:rPr>
          <w:rFonts w:hint="eastAsia" w:ascii="宋体" w:hAnsi="宋体"/>
          <w:sz w:val="24"/>
        </w:rPr>
        <w:t>。</w:t>
      </w:r>
    </w:p>
    <w:p>
      <w:pPr>
        <w:keepNext w:val="0"/>
        <w:keepLines w:val="0"/>
        <w:pageBreakBefore w:val="0"/>
        <w:kinsoku/>
        <w:wordWrap/>
        <w:overflowPunct/>
        <w:topLinePunct w:val="0"/>
        <w:bidi w:val="0"/>
        <w:snapToGrid/>
        <w:spacing w:before="120" w:after="120" w:line="460" w:lineRule="exact"/>
        <w:jc w:val="left"/>
        <w:textAlignment w:val="auto"/>
        <w:outlineLvl w:val="9"/>
        <w:rPr>
          <w:rFonts w:hint="eastAsia" w:ascii="宋体" w:hAnsi="宋体"/>
          <w:sz w:val="24"/>
        </w:rPr>
      </w:pPr>
      <w:bookmarkStart w:id="661" w:name="_Toc351203649"/>
      <w:bookmarkEnd w:id="661"/>
      <w:r>
        <w:rPr>
          <w:rFonts w:hint="eastAsia" w:ascii="宋体" w:hAnsi="宋体"/>
          <w:sz w:val="24"/>
        </w:rPr>
        <w:t xml:space="preserve">17. 不可抗力 </w:t>
      </w:r>
    </w:p>
    <w:p>
      <w:pPr>
        <w:keepNext w:val="0"/>
        <w:keepLines w:val="0"/>
        <w:pageBreakBefore w:val="0"/>
        <w:kinsoku/>
        <w:wordWrap/>
        <w:overflowPunct/>
        <w:topLinePunct w:val="0"/>
        <w:bidi w:val="0"/>
        <w:snapToGrid/>
        <w:spacing w:after="120" w:line="460" w:lineRule="exact"/>
        <w:ind w:firstLine="480" w:firstLineChars="200"/>
        <w:textAlignment w:val="auto"/>
        <w:outlineLvl w:val="9"/>
        <w:rPr>
          <w:rFonts w:hint="eastAsia" w:ascii="宋体" w:hAnsi="宋体"/>
          <w:sz w:val="24"/>
        </w:rPr>
      </w:pPr>
      <w:r>
        <w:rPr>
          <w:rFonts w:hint="eastAsia" w:ascii="宋体" w:hAnsi="宋体"/>
          <w:sz w:val="24"/>
        </w:rPr>
        <w:t>17.1 不可抗力的确认</w:t>
      </w:r>
    </w:p>
    <w:p>
      <w:pPr>
        <w:keepNext w:val="0"/>
        <w:keepLines w:val="0"/>
        <w:pageBreakBefore w:val="0"/>
        <w:kinsoku/>
        <w:wordWrap/>
        <w:overflowPunct/>
        <w:topLinePunct w:val="0"/>
        <w:bidi w:val="0"/>
        <w:snapToGrid/>
        <w:spacing w:line="460" w:lineRule="exact"/>
        <w:ind w:firstLine="480" w:firstLineChars="200"/>
        <w:jc w:val="left"/>
        <w:textAlignment w:val="auto"/>
        <w:outlineLvl w:val="9"/>
        <w:rPr>
          <w:rFonts w:hint="eastAsia" w:ascii="宋体" w:hAnsi="宋体"/>
          <w:sz w:val="24"/>
          <w:u w:val="single"/>
        </w:rPr>
      </w:pPr>
      <w:r>
        <w:rPr>
          <w:rFonts w:hint="eastAsia" w:ascii="宋体" w:hAnsi="宋体"/>
          <w:sz w:val="24"/>
        </w:rPr>
        <w:t>除通用合同条款约定的不可抗力事件之外，视为不可抗力的其他情形：</w:t>
      </w:r>
      <w:r>
        <w:rPr>
          <w:rFonts w:hint="eastAsia" w:ascii="宋体" w:hAnsi="宋体"/>
          <w:sz w:val="24"/>
          <w:u w:val="single"/>
        </w:rPr>
        <w:t xml:space="preserve"> /   </w:t>
      </w:r>
      <w:r>
        <w:rPr>
          <w:rFonts w:hint="eastAsia" w:ascii="宋体" w:hAnsi="宋体"/>
          <w:sz w:val="24"/>
        </w:rPr>
        <w:t>。</w:t>
      </w:r>
    </w:p>
    <w:p>
      <w:pPr>
        <w:keepNext w:val="0"/>
        <w:keepLines w:val="0"/>
        <w:pageBreakBefore w:val="0"/>
        <w:kinsoku/>
        <w:wordWrap/>
        <w:overflowPunct/>
        <w:topLinePunct w:val="0"/>
        <w:bidi w:val="0"/>
        <w:snapToGrid/>
        <w:spacing w:after="120" w:line="460" w:lineRule="exact"/>
        <w:ind w:firstLine="480" w:firstLineChars="200"/>
        <w:textAlignment w:val="auto"/>
        <w:outlineLvl w:val="9"/>
        <w:rPr>
          <w:rFonts w:hint="eastAsia" w:ascii="宋体" w:hAnsi="宋体"/>
          <w:sz w:val="24"/>
        </w:rPr>
      </w:pPr>
      <w:r>
        <w:rPr>
          <w:rFonts w:hint="eastAsia" w:ascii="宋体" w:hAnsi="宋体"/>
          <w:sz w:val="24"/>
        </w:rPr>
        <w:t>17.</w:t>
      </w:r>
      <w:r>
        <w:rPr>
          <w:rFonts w:hint="eastAsia" w:ascii="宋体" w:hAnsi="宋体"/>
          <w:sz w:val="24"/>
          <w:lang w:val="en-US" w:eastAsia="zh-CN"/>
        </w:rPr>
        <w:t xml:space="preserve">2 </w:t>
      </w:r>
      <w:r>
        <w:rPr>
          <w:rFonts w:hint="eastAsia" w:ascii="宋体" w:hAnsi="宋体"/>
          <w:sz w:val="24"/>
        </w:rPr>
        <w:t>因不可抗力解除合同</w:t>
      </w:r>
    </w:p>
    <w:p>
      <w:pPr>
        <w:keepNext w:val="0"/>
        <w:keepLines w:val="0"/>
        <w:pageBreakBefore w:val="0"/>
        <w:kinsoku/>
        <w:wordWrap/>
        <w:overflowPunct/>
        <w:topLinePunct w:val="0"/>
        <w:bidi w:val="0"/>
        <w:snapToGrid/>
        <w:spacing w:line="460" w:lineRule="exact"/>
        <w:ind w:firstLine="456" w:firstLineChars="200"/>
        <w:jc w:val="left"/>
        <w:textAlignment w:val="auto"/>
        <w:outlineLvl w:val="9"/>
        <w:rPr>
          <w:rFonts w:hint="eastAsia" w:ascii="宋体" w:hAnsi="宋体"/>
          <w:sz w:val="24"/>
        </w:rPr>
      </w:pPr>
      <w:r>
        <w:rPr>
          <w:rFonts w:hint="eastAsia" w:ascii="宋体" w:hAnsi="宋体"/>
          <w:spacing w:val="-6"/>
          <w:sz w:val="24"/>
        </w:rPr>
        <w:t>合同解除后，发包人应在商定或确定发包人应支付款项后</w:t>
      </w:r>
      <w:r>
        <w:rPr>
          <w:rFonts w:hint="eastAsia" w:ascii="宋体" w:hAnsi="宋体"/>
          <w:spacing w:val="-6"/>
          <w:sz w:val="24"/>
          <w:u w:val="single"/>
        </w:rPr>
        <w:t>60</w:t>
      </w:r>
      <w:r>
        <w:rPr>
          <w:rFonts w:hint="eastAsia" w:ascii="宋体" w:hAnsi="宋体"/>
          <w:spacing w:val="-6"/>
          <w:sz w:val="24"/>
        </w:rPr>
        <w:t>天内完成款项的支付。</w:t>
      </w:r>
    </w:p>
    <w:p>
      <w:pPr>
        <w:keepNext w:val="0"/>
        <w:keepLines w:val="0"/>
        <w:pageBreakBefore w:val="0"/>
        <w:kinsoku/>
        <w:wordWrap/>
        <w:overflowPunct/>
        <w:topLinePunct w:val="0"/>
        <w:bidi w:val="0"/>
        <w:snapToGrid/>
        <w:spacing w:before="120" w:after="120" w:line="460" w:lineRule="exact"/>
        <w:jc w:val="left"/>
        <w:textAlignment w:val="auto"/>
        <w:outlineLvl w:val="9"/>
        <w:rPr>
          <w:rFonts w:hint="eastAsia" w:ascii="宋体" w:hAnsi="宋体"/>
          <w:sz w:val="24"/>
        </w:rPr>
      </w:pPr>
      <w:bookmarkStart w:id="662" w:name="_Toc351203650"/>
      <w:bookmarkEnd w:id="662"/>
      <w:r>
        <w:rPr>
          <w:rFonts w:hint="eastAsia" w:ascii="宋体" w:hAnsi="宋体"/>
          <w:sz w:val="24"/>
        </w:rPr>
        <w:t>18. 保险</w:t>
      </w:r>
    </w:p>
    <w:p>
      <w:pPr>
        <w:keepNext w:val="0"/>
        <w:keepLines w:val="0"/>
        <w:pageBreakBefore w:val="0"/>
        <w:kinsoku/>
        <w:wordWrap/>
        <w:overflowPunct/>
        <w:topLinePunct w:val="0"/>
        <w:bidi w:val="0"/>
        <w:snapToGrid/>
        <w:spacing w:after="120" w:line="460" w:lineRule="exact"/>
        <w:ind w:firstLine="480" w:firstLineChars="200"/>
        <w:textAlignment w:val="auto"/>
        <w:outlineLvl w:val="9"/>
        <w:rPr>
          <w:rFonts w:hint="eastAsia" w:ascii="宋体" w:hAnsi="宋体"/>
          <w:sz w:val="24"/>
        </w:rPr>
      </w:pPr>
      <w:r>
        <w:rPr>
          <w:rFonts w:hint="eastAsia" w:ascii="宋体" w:hAnsi="宋体"/>
          <w:sz w:val="24"/>
        </w:rPr>
        <w:t>18.1 工程保险</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关于工程保险的特别约定：</w:t>
      </w:r>
      <w:r>
        <w:rPr>
          <w:rFonts w:hint="eastAsia" w:ascii="宋体" w:hAnsi="宋体"/>
          <w:sz w:val="24"/>
          <w:u w:val="single"/>
        </w:rPr>
        <w:t xml:space="preserve">   </w:t>
      </w:r>
      <w:r>
        <w:rPr>
          <w:rFonts w:hint="eastAsia" w:ascii="宋体" w:hAnsi="宋体"/>
          <w:kern w:val="2"/>
          <w:sz w:val="24"/>
          <w:u w:val="single"/>
        </w:rPr>
        <w:t>按通用条款执行</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18.</w:t>
      </w:r>
      <w:r>
        <w:rPr>
          <w:rFonts w:hint="eastAsia" w:ascii="宋体" w:hAnsi="宋体"/>
          <w:sz w:val="24"/>
          <w:lang w:val="en-US" w:eastAsia="zh-CN"/>
        </w:rPr>
        <w:t>2</w:t>
      </w:r>
      <w:r>
        <w:rPr>
          <w:rFonts w:hint="eastAsia" w:ascii="宋体" w:hAnsi="宋体"/>
          <w:sz w:val="24"/>
        </w:rPr>
        <w:t xml:space="preserve"> 其他保险</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关于其他保险的约定：</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承包人是否应为其施工设备等办理财产保险：</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18.</w:t>
      </w:r>
      <w:r>
        <w:rPr>
          <w:rFonts w:hint="eastAsia" w:ascii="宋体" w:hAnsi="宋体"/>
          <w:sz w:val="24"/>
          <w:lang w:val="en-US" w:eastAsia="zh-CN"/>
        </w:rPr>
        <w:t>3</w:t>
      </w:r>
      <w:r>
        <w:rPr>
          <w:rFonts w:hint="eastAsia" w:ascii="宋体" w:hAnsi="宋体"/>
          <w:sz w:val="24"/>
        </w:rPr>
        <w:t xml:space="preserve"> 通知义务</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关于变更保险合同时的通知义务的约定：</w:t>
      </w:r>
      <w:r>
        <w:rPr>
          <w:rFonts w:hint="eastAsia" w:ascii="宋体" w:hAnsi="宋体"/>
          <w:sz w:val="24"/>
          <w:u w:val="single"/>
        </w:rPr>
        <w:t xml:space="preserve">      </w:t>
      </w:r>
      <w:r>
        <w:rPr>
          <w:rFonts w:hint="eastAsia" w:ascii="宋体" w:hAnsi="宋体"/>
          <w:kern w:val="2"/>
          <w:sz w:val="24"/>
          <w:u w:val="single"/>
        </w:rPr>
        <w:t>按通用条款执行</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kinsoku/>
        <w:wordWrap/>
        <w:overflowPunct/>
        <w:topLinePunct w:val="0"/>
        <w:bidi w:val="0"/>
        <w:snapToGrid/>
        <w:spacing w:line="460" w:lineRule="exact"/>
        <w:jc w:val="left"/>
        <w:textAlignment w:val="auto"/>
        <w:outlineLvl w:val="9"/>
        <w:rPr>
          <w:rFonts w:hint="eastAsia" w:ascii="宋体" w:hAnsi="宋体"/>
          <w:sz w:val="24"/>
        </w:rPr>
      </w:pPr>
      <w:bookmarkStart w:id="663" w:name="_Toc351203651"/>
      <w:bookmarkEnd w:id="663"/>
      <w:r>
        <w:rPr>
          <w:rFonts w:hint="eastAsia" w:ascii="宋体" w:hAnsi="宋体"/>
          <w:sz w:val="24"/>
          <w:lang w:val="en-US" w:eastAsia="zh-CN"/>
        </w:rPr>
        <w:t>19</w:t>
      </w:r>
      <w:r>
        <w:rPr>
          <w:rFonts w:hint="eastAsia" w:ascii="宋体" w:hAnsi="宋体"/>
          <w:sz w:val="24"/>
        </w:rPr>
        <w:t>. 争议解决</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lang w:val="en-US" w:eastAsia="zh-CN"/>
        </w:rPr>
        <w:t>19</w:t>
      </w:r>
      <w:r>
        <w:rPr>
          <w:rFonts w:hint="eastAsia" w:ascii="宋体" w:hAnsi="宋体"/>
          <w:sz w:val="24"/>
        </w:rPr>
        <w:t>.</w:t>
      </w:r>
      <w:r>
        <w:rPr>
          <w:rFonts w:hint="eastAsia" w:ascii="宋体" w:hAnsi="宋体"/>
          <w:sz w:val="24"/>
          <w:lang w:val="en-US" w:eastAsia="zh-CN"/>
        </w:rPr>
        <w:t>1</w:t>
      </w:r>
      <w:r>
        <w:rPr>
          <w:rFonts w:hint="eastAsia" w:ascii="宋体" w:hAnsi="宋体"/>
          <w:sz w:val="24"/>
        </w:rPr>
        <w:t xml:space="preserve"> 争议评审</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合同当事人是否同意将工程争议提交争议评审小组决定：</w:t>
      </w:r>
      <w:r>
        <w:rPr>
          <w:rFonts w:hint="eastAsia" w:ascii="宋体" w:hAnsi="宋体"/>
          <w:sz w:val="24"/>
          <w:u w:val="single"/>
        </w:rPr>
        <w:t xml:space="preserve">   /   </w:t>
      </w:r>
      <w:r>
        <w:rPr>
          <w:rFonts w:hint="eastAsia" w:ascii="宋体" w:hAnsi="宋体"/>
          <w:sz w:val="24"/>
        </w:rPr>
        <w:t xml:space="preserve">。  </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lang w:val="en-US" w:eastAsia="zh-CN"/>
        </w:rPr>
        <w:t>19</w:t>
      </w:r>
      <w:r>
        <w:rPr>
          <w:rFonts w:hint="eastAsia" w:ascii="宋体" w:hAnsi="宋体"/>
          <w:sz w:val="24"/>
        </w:rPr>
        <w:t>.</w:t>
      </w:r>
      <w:r>
        <w:rPr>
          <w:rFonts w:hint="eastAsia" w:ascii="宋体" w:hAnsi="宋体"/>
          <w:sz w:val="24"/>
          <w:lang w:val="en-US" w:eastAsia="zh-CN"/>
        </w:rPr>
        <w:t>1</w:t>
      </w:r>
      <w:r>
        <w:rPr>
          <w:rFonts w:hint="eastAsia" w:ascii="宋体" w:hAnsi="宋体"/>
          <w:sz w:val="24"/>
        </w:rPr>
        <w:t>.1 争议评审小组的确定</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u w:val="single"/>
        </w:rPr>
      </w:pPr>
      <w:r>
        <w:rPr>
          <w:rFonts w:hint="eastAsia" w:ascii="宋体" w:hAnsi="宋体"/>
          <w:sz w:val="24"/>
        </w:rPr>
        <w:t>争议评审小组成员的确定：</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选定争议评审员的期限：</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争议评审小组成员的报酬承担方式：</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其他事项的约定：</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kinsoku/>
        <w:wordWrap/>
        <w:overflowPunct/>
        <w:topLinePunct w:val="0"/>
        <w:autoSpaceDE w:val="0"/>
        <w:autoSpaceDN w:val="0"/>
        <w:bidi w:val="0"/>
        <w:adjustRightInd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lang w:val="en-US" w:eastAsia="zh-CN"/>
        </w:rPr>
        <w:t>19</w:t>
      </w:r>
      <w:r>
        <w:rPr>
          <w:rFonts w:hint="eastAsia" w:ascii="宋体" w:hAnsi="宋体"/>
          <w:sz w:val="24"/>
        </w:rPr>
        <w:t>.</w:t>
      </w:r>
      <w:r>
        <w:rPr>
          <w:rFonts w:hint="eastAsia" w:ascii="宋体" w:hAnsi="宋体"/>
          <w:sz w:val="24"/>
          <w:lang w:val="en-US" w:eastAsia="zh-CN"/>
        </w:rPr>
        <w:t>1</w:t>
      </w:r>
      <w:r>
        <w:rPr>
          <w:rFonts w:hint="eastAsia" w:ascii="宋体" w:hAnsi="宋体"/>
          <w:sz w:val="24"/>
        </w:rPr>
        <w:t>.2 争议评审小组的决定</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合同当事人关于本项的约定：</w:t>
      </w:r>
      <w:r>
        <w:rPr>
          <w:rFonts w:hint="eastAsia" w:ascii="宋体" w:hAnsi="宋体"/>
          <w:sz w:val="24"/>
          <w:u w:val="single"/>
        </w:rPr>
        <w:t xml:space="preserve">            /              </w:t>
      </w:r>
      <w:r>
        <w:rPr>
          <w:rFonts w:hint="eastAsia" w:ascii="宋体" w:hAnsi="宋体"/>
          <w:sz w:val="24"/>
        </w:rPr>
        <w:t>。</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lang w:val="en-US" w:eastAsia="zh-CN"/>
        </w:rPr>
        <w:t>19</w:t>
      </w:r>
      <w:r>
        <w:rPr>
          <w:rFonts w:hint="eastAsia" w:ascii="宋体" w:hAnsi="宋体"/>
          <w:sz w:val="24"/>
        </w:rPr>
        <w:t>.</w:t>
      </w:r>
      <w:r>
        <w:rPr>
          <w:rFonts w:hint="eastAsia" w:ascii="宋体" w:hAnsi="宋体"/>
          <w:sz w:val="24"/>
          <w:lang w:val="en-US" w:eastAsia="zh-CN"/>
        </w:rPr>
        <w:t>2</w:t>
      </w:r>
      <w:r>
        <w:rPr>
          <w:rFonts w:hint="eastAsia" w:ascii="宋体" w:hAnsi="宋体"/>
          <w:sz w:val="24"/>
        </w:rPr>
        <w:t>仲裁或诉讼</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因合同及合同有关事项发生的争议，按下列第</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种方式解决：</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（1）向</w:t>
      </w:r>
      <w:r>
        <w:rPr>
          <w:rFonts w:hint="eastAsia" w:ascii="宋体" w:hAnsi="宋体"/>
          <w:sz w:val="24"/>
          <w:u w:val="single"/>
        </w:rPr>
        <w:t xml:space="preserve">       </w:t>
      </w:r>
      <w:r>
        <w:rPr>
          <w:rFonts w:hint="eastAsia" w:ascii="宋体" w:hAnsi="宋体"/>
          <w:sz w:val="24"/>
          <w:u w:val="single"/>
          <w:lang w:val="en-US" w:eastAsia="zh-CN"/>
        </w:rPr>
        <w:t>阎良区</w:t>
      </w:r>
      <w:r>
        <w:rPr>
          <w:rFonts w:hint="eastAsia" w:ascii="宋体" w:hAnsi="宋体"/>
          <w:sz w:val="24"/>
          <w:u w:val="single"/>
        </w:rPr>
        <w:t xml:space="preserve">        </w:t>
      </w:r>
      <w:r>
        <w:rPr>
          <w:rFonts w:hint="eastAsia" w:ascii="宋体" w:hAnsi="宋体"/>
          <w:sz w:val="24"/>
        </w:rPr>
        <w:t>仲裁委员会申请仲裁；</w:t>
      </w:r>
    </w:p>
    <w:p>
      <w:pPr>
        <w:keepNext w:val="0"/>
        <w:keepLines w:val="0"/>
        <w:pageBreakBefore w:val="0"/>
        <w:widowControl/>
        <w:kinsoku/>
        <w:wordWrap/>
        <w:overflowPunct/>
        <w:topLinePunct w:val="0"/>
        <w:bidi w:val="0"/>
        <w:snapToGrid/>
        <w:spacing w:line="460" w:lineRule="exact"/>
        <w:ind w:firstLine="480" w:firstLineChars="200"/>
        <w:jc w:val="left"/>
        <w:textAlignment w:val="auto"/>
        <w:outlineLvl w:val="9"/>
        <w:rPr>
          <w:rFonts w:hint="eastAsia" w:ascii="宋体" w:hAnsi="宋体"/>
          <w:sz w:val="24"/>
        </w:rPr>
      </w:pPr>
      <w:r>
        <w:rPr>
          <w:rFonts w:hint="eastAsia" w:ascii="宋体" w:hAnsi="宋体"/>
          <w:sz w:val="24"/>
        </w:rPr>
        <w:t>（2）向</w:t>
      </w:r>
      <w:r>
        <w:rPr>
          <w:rFonts w:hint="eastAsia" w:ascii="宋体" w:hAnsi="宋体"/>
          <w:sz w:val="24"/>
          <w:u w:val="single"/>
        </w:rPr>
        <w:t xml:space="preserve">       </w:t>
      </w:r>
      <w:r>
        <w:rPr>
          <w:rFonts w:hint="eastAsia" w:ascii="宋体" w:hAnsi="宋体"/>
          <w:sz w:val="24"/>
          <w:u w:val="single"/>
          <w:lang w:val="en-US" w:eastAsia="zh-CN"/>
        </w:rPr>
        <w:t>阎良区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人民法院起诉。</w:t>
      </w:r>
    </w:p>
    <w:bookmarkEnd w:id="132"/>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b/>
          <w:bCs/>
          <w:sz w:val="24"/>
        </w:rPr>
      </w:pPr>
      <w:r>
        <w:rPr>
          <w:rFonts w:hint="eastAsia" w:ascii="宋体" w:hAnsi="宋体"/>
          <w:b/>
          <w:bCs/>
          <w:sz w:val="24"/>
        </w:rPr>
        <w:t>附件</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rPr>
      </w:pPr>
      <w:r>
        <w:rPr>
          <w:rFonts w:hint="eastAsia" w:ascii="宋体" w:hAnsi="宋体" w:eastAsia="宋体" w:cs="宋体"/>
          <w:b w:val="0"/>
          <w:bCs/>
          <w:color w:val="auto"/>
          <w:sz w:val="24"/>
        </w:rPr>
        <w:t>附件1：发包人供应材料设备一览表</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2</w:t>
      </w:r>
      <w:r>
        <w:rPr>
          <w:rFonts w:hint="eastAsia" w:ascii="宋体" w:hAnsi="宋体"/>
          <w:sz w:val="24"/>
        </w:rPr>
        <w:t>：工程质量保修书</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3</w:t>
      </w:r>
      <w:r>
        <w:rPr>
          <w:rFonts w:hint="eastAsia" w:ascii="宋体" w:hAnsi="宋体"/>
          <w:sz w:val="24"/>
        </w:rPr>
        <w:t>：主要建设工程文件目录</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4</w:t>
      </w:r>
      <w:r>
        <w:rPr>
          <w:rFonts w:hint="eastAsia" w:ascii="宋体" w:hAnsi="宋体"/>
          <w:sz w:val="24"/>
        </w:rPr>
        <w:t>：承包人用于本工程施工的机械设备表</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5</w:t>
      </w:r>
      <w:r>
        <w:rPr>
          <w:rFonts w:hint="eastAsia" w:ascii="宋体" w:hAnsi="宋体"/>
          <w:sz w:val="24"/>
        </w:rPr>
        <w:t>：承包人主要施工管理人员表</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sz w:val="24"/>
          <w:highlight w:val="none"/>
        </w:rPr>
      </w:pPr>
      <w:r>
        <w:rPr>
          <w:rFonts w:hint="eastAsia" w:ascii="宋体" w:hAnsi="宋体"/>
          <w:sz w:val="24"/>
        </w:rPr>
        <w:t>附件</w:t>
      </w:r>
      <w:r>
        <w:rPr>
          <w:rFonts w:hint="eastAsia" w:ascii="宋体" w:hAnsi="宋体"/>
          <w:sz w:val="24"/>
          <w:lang w:val="en-US" w:eastAsia="zh-CN"/>
        </w:rPr>
        <w:t>6</w:t>
      </w:r>
      <w:r>
        <w:rPr>
          <w:rFonts w:hint="eastAsia" w:ascii="宋体" w:hAnsi="宋体"/>
          <w:sz w:val="24"/>
        </w:rPr>
        <w:t>：</w:t>
      </w:r>
      <w:r>
        <w:rPr>
          <w:rFonts w:hint="eastAsia" w:ascii="宋体" w:hAnsi="宋体"/>
          <w:sz w:val="24"/>
          <w:highlight w:val="none"/>
        </w:rPr>
        <w:t>履约担保格式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7</w:t>
      </w:r>
      <w:r>
        <w:rPr>
          <w:rFonts w:hint="eastAsia" w:ascii="宋体" w:hAnsi="宋体"/>
          <w:sz w:val="24"/>
          <w:highlight w:val="none"/>
        </w:rPr>
        <w:t>：预付款担保格式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sz w:val="24"/>
          <w:highlight w:val="none"/>
        </w:rPr>
      </w:pPr>
      <w:r>
        <w:rPr>
          <w:rFonts w:hint="eastAsia" w:ascii="宋体" w:hAnsi="宋体"/>
          <w:sz w:val="24"/>
          <w:highlight w:val="none"/>
        </w:rPr>
        <w:t>附件</w:t>
      </w:r>
      <w:r>
        <w:rPr>
          <w:rFonts w:hint="eastAsia" w:ascii="宋体" w:hAnsi="宋体"/>
          <w:sz w:val="24"/>
          <w:highlight w:val="none"/>
          <w:lang w:val="en-US" w:eastAsia="zh-CN"/>
        </w:rPr>
        <w:t>8</w:t>
      </w:r>
      <w:r>
        <w:rPr>
          <w:rFonts w:hint="eastAsia" w:ascii="宋体" w:hAnsi="宋体"/>
          <w:sz w:val="24"/>
          <w:highlight w:val="none"/>
        </w:rPr>
        <w:t>：支付担保格式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9"/>
        <w:rPr>
          <w:rFonts w:hint="eastAsia" w:ascii="宋体" w:hAnsi="宋体" w:eastAsia="宋体" w:cs="宋体"/>
          <w:b w:val="0"/>
          <w:bCs/>
          <w:color w:val="auto"/>
          <w:sz w:val="24"/>
        </w:rPr>
      </w:pPr>
      <w:r>
        <w:rPr>
          <w:rFonts w:hint="eastAsia" w:ascii="宋体" w:hAnsi="宋体"/>
          <w:sz w:val="24"/>
        </w:rPr>
        <w:t>附件</w:t>
      </w:r>
      <w:r>
        <w:rPr>
          <w:rFonts w:hint="eastAsia" w:ascii="宋体" w:hAnsi="宋体"/>
          <w:sz w:val="24"/>
          <w:lang w:val="en-US" w:eastAsia="zh-CN"/>
        </w:rPr>
        <w:t>9</w:t>
      </w:r>
      <w:r>
        <w:rPr>
          <w:rFonts w:hint="eastAsia" w:ascii="宋体" w:hAnsi="宋体"/>
          <w:sz w:val="24"/>
        </w:rPr>
        <w:t>：暂估价一览表</w:t>
      </w:r>
    </w:p>
    <w:p>
      <w:pPr>
        <w:pStyle w:val="2"/>
        <w:ind w:left="0" w:leftChars="0" w:firstLine="0" w:firstLineChars="0"/>
        <w:rPr>
          <w:rFonts w:hint="eastAsia" w:ascii="宋体" w:hAnsi="宋体" w:eastAsia="宋体" w:cs="宋体"/>
          <w:b w:val="0"/>
          <w:bCs/>
          <w:sz w:val="24"/>
        </w:rPr>
        <w:sectPr>
          <w:footerReference r:id="rId7" w:type="first"/>
          <w:footerReference r:id="rId6" w:type="default"/>
          <w:pgSz w:w="11906" w:h="16838"/>
          <w:pgMar w:top="1418" w:right="1555" w:bottom="1418" w:left="1531" w:header="851" w:footer="992" w:gutter="0"/>
          <w:pgNumType w:fmt="decimal"/>
          <w:cols w:space="720" w:num="1"/>
          <w:docGrid w:type="lines" w:linePitch="312" w:charSpace="0"/>
        </w:sectPr>
      </w:pPr>
      <w:r>
        <w:rPr>
          <w:rFonts w:hint="eastAsia" w:ascii="宋体" w:hAnsi="宋体" w:eastAsia="宋体" w:cs="宋体"/>
          <w:b/>
          <w:bCs w:val="0"/>
          <w:sz w:val="28"/>
          <w:szCs w:val="28"/>
        </w:rPr>
        <w:t>注：采购人应当自中标通知书发出之日起30日内与中标人签订合同，且在合同签订后2个工作日内将此合同在陕西省政府采购网进行公示。</w:t>
      </w:r>
    </w:p>
    <w:p>
      <w:pPr>
        <w:spacing w:line="440" w:lineRule="exact"/>
        <w:outlineLvl w:val="9"/>
        <w:rPr>
          <w:rFonts w:hint="eastAsia" w:ascii="宋体" w:hAnsi="宋体" w:eastAsia="宋体" w:cs="宋体"/>
          <w:b w:val="0"/>
          <w:bCs/>
          <w:sz w:val="24"/>
        </w:rPr>
      </w:pPr>
      <w:r>
        <w:rPr>
          <w:rFonts w:hint="eastAsia" w:ascii="宋体" w:hAnsi="宋体" w:eastAsia="宋体" w:cs="宋体"/>
          <w:b w:val="0"/>
          <w:bCs/>
          <w:sz w:val="24"/>
        </w:rPr>
        <w:t>附件1：</w:t>
      </w:r>
    </w:p>
    <w:p>
      <w:pPr>
        <w:spacing w:before="156" w:beforeLines="50" w:after="156" w:afterLines="50" w:line="440" w:lineRule="exact"/>
        <w:jc w:val="center"/>
        <w:outlineLvl w:val="9"/>
        <w:rPr>
          <w:rFonts w:hint="eastAsia" w:ascii="宋体" w:hAnsi="宋体" w:eastAsia="宋体" w:cs="宋体"/>
          <w:b w:val="0"/>
          <w:bCs/>
          <w:sz w:val="24"/>
        </w:rPr>
      </w:pPr>
      <w:r>
        <w:rPr>
          <w:rFonts w:hint="eastAsia" w:ascii="宋体" w:hAnsi="宋体" w:eastAsia="宋体" w:cs="宋体"/>
          <w:b w:val="0"/>
          <w:bCs/>
          <w:sz w:val="24"/>
        </w:rPr>
        <w:t>发包人供应材料设备一览表</w:t>
      </w:r>
    </w:p>
    <w:tbl>
      <w:tblPr>
        <w:tblStyle w:val="23"/>
        <w:tblW w:w="910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851"/>
        <w:gridCol w:w="1276"/>
        <w:gridCol w:w="1149"/>
        <w:gridCol w:w="758"/>
        <w:gridCol w:w="709"/>
        <w:gridCol w:w="816"/>
        <w:gridCol w:w="751"/>
        <w:gridCol w:w="729"/>
        <w:gridCol w:w="1215"/>
        <w:gridCol w:w="8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851"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序号</w:t>
            </w:r>
          </w:p>
        </w:tc>
        <w:tc>
          <w:tcPr>
            <w:tcW w:w="1276"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材料、</w:t>
            </w:r>
          </w:p>
          <w:p>
            <w:pPr>
              <w:pStyle w:val="10"/>
              <w:keepNext/>
              <w:spacing w:line="440" w:lineRule="exact"/>
              <w:ind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设备品种</w:t>
            </w:r>
          </w:p>
        </w:tc>
        <w:tc>
          <w:tcPr>
            <w:tcW w:w="1149"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规格型号</w:t>
            </w:r>
          </w:p>
        </w:tc>
        <w:tc>
          <w:tcPr>
            <w:tcW w:w="758"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单位</w:t>
            </w:r>
          </w:p>
        </w:tc>
        <w:tc>
          <w:tcPr>
            <w:tcW w:w="709"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数量</w:t>
            </w:r>
          </w:p>
        </w:tc>
        <w:tc>
          <w:tcPr>
            <w:tcW w:w="816" w:type="dxa"/>
            <w:tcBorders>
              <w:top w:val="single" w:color="auto" w:sz="12" w:space="0"/>
              <w:bottom w:val="double" w:color="auto" w:sz="6" w:space="0"/>
            </w:tcBorders>
            <w:noWrap w:val="0"/>
            <w:vAlign w:val="center"/>
          </w:tcPr>
          <w:p>
            <w:pPr>
              <w:pStyle w:val="10"/>
              <w:keepNext/>
              <w:spacing w:line="440" w:lineRule="exact"/>
              <w:ind w:left="63" w:right="-170" w:firstLine="120" w:firstLineChars="50"/>
              <w:jc w:val="left"/>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单价（元）</w:t>
            </w:r>
          </w:p>
        </w:tc>
        <w:tc>
          <w:tcPr>
            <w:tcW w:w="751"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质量</w:t>
            </w:r>
          </w:p>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等级</w:t>
            </w:r>
          </w:p>
        </w:tc>
        <w:tc>
          <w:tcPr>
            <w:tcW w:w="729"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供应时间</w:t>
            </w:r>
          </w:p>
        </w:tc>
        <w:tc>
          <w:tcPr>
            <w:tcW w:w="1215"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送达地点</w:t>
            </w:r>
          </w:p>
        </w:tc>
        <w:tc>
          <w:tcPr>
            <w:tcW w:w="851" w:type="dxa"/>
            <w:tcBorders>
              <w:top w:val="single" w:color="auto" w:sz="12" w:space="0"/>
              <w:bottom w:val="double" w:color="auto" w:sz="6" w:space="0"/>
            </w:tcBorders>
            <w:noWrap w:val="0"/>
            <w:vAlign w:val="center"/>
          </w:tcPr>
          <w:p>
            <w:pPr>
              <w:pStyle w:val="10"/>
              <w:keepNext/>
              <w:spacing w:line="440" w:lineRule="exact"/>
              <w:ind w:left="63" w:right="63"/>
              <w:jc w:val="center"/>
              <w:outlineLvl w:val="9"/>
              <w:rPr>
                <w:rFonts w:hint="eastAsia" w:ascii="宋体" w:hAnsi="宋体" w:eastAsia="宋体" w:cs="宋体"/>
                <w:b w:val="0"/>
                <w:bCs/>
                <w:kern w:val="2"/>
                <w:sz w:val="24"/>
                <w:szCs w:val="24"/>
              </w:rPr>
            </w:pPr>
            <w:r>
              <w:rPr>
                <w:rFonts w:hint="eastAsia" w:ascii="宋体" w:hAnsi="宋体" w:eastAsia="宋体" w:cs="宋体"/>
                <w:b w:val="0"/>
                <w:bCs/>
                <w:kern w:val="2"/>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tcBorders>
              <w:top w:val="double" w:color="auto" w:sz="6" w:space="0"/>
              <w:bottom w:val="single" w:color="auto" w:sz="6" w:space="0"/>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tcBorders>
              <w:top w:val="nil"/>
            </w:tcBorders>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7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14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8"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0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16"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729"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1215"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c>
          <w:tcPr>
            <w:tcW w:w="851" w:type="dxa"/>
            <w:noWrap w:val="0"/>
            <w:vAlign w:val="center"/>
          </w:tcPr>
          <w:p>
            <w:pPr>
              <w:pStyle w:val="10"/>
              <w:keepNext/>
              <w:spacing w:line="440" w:lineRule="exact"/>
              <w:ind w:left="63" w:right="63"/>
              <w:outlineLvl w:val="9"/>
              <w:rPr>
                <w:rFonts w:hint="eastAsia" w:ascii="宋体" w:hAnsi="宋体" w:eastAsia="宋体" w:cs="宋体"/>
                <w:b w:val="0"/>
                <w:bCs/>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851" w:type="dxa"/>
            <w:noWrap w:val="0"/>
            <w:vAlign w:val="center"/>
          </w:tcPr>
          <w:p>
            <w:pPr>
              <w:jc w:val="center"/>
              <w:outlineLvl w:val="9"/>
              <w:rPr>
                <w:rFonts w:hint="eastAsia" w:ascii="宋体" w:hAnsi="宋体" w:eastAsia="宋体" w:cs="宋体"/>
                <w:b w:val="0"/>
                <w:bCs/>
                <w:sz w:val="24"/>
                <w:szCs w:val="24"/>
              </w:rPr>
            </w:pPr>
          </w:p>
        </w:tc>
        <w:tc>
          <w:tcPr>
            <w:tcW w:w="1276" w:type="dxa"/>
            <w:noWrap w:val="0"/>
            <w:vAlign w:val="center"/>
          </w:tcPr>
          <w:p>
            <w:pPr>
              <w:jc w:val="center"/>
              <w:outlineLvl w:val="9"/>
              <w:rPr>
                <w:rFonts w:hint="eastAsia" w:ascii="宋体" w:hAnsi="宋体" w:eastAsia="宋体" w:cs="宋体"/>
                <w:b w:val="0"/>
                <w:bCs/>
                <w:sz w:val="24"/>
                <w:szCs w:val="24"/>
              </w:rPr>
            </w:pPr>
          </w:p>
        </w:tc>
        <w:tc>
          <w:tcPr>
            <w:tcW w:w="1149" w:type="dxa"/>
            <w:noWrap w:val="0"/>
            <w:vAlign w:val="center"/>
          </w:tcPr>
          <w:p>
            <w:pPr>
              <w:jc w:val="center"/>
              <w:outlineLvl w:val="9"/>
              <w:rPr>
                <w:rFonts w:hint="eastAsia" w:ascii="宋体" w:hAnsi="宋体" w:eastAsia="宋体" w:cs="宋体"/>
                <w:b w:val="0"/>
                <w:bCs/>
                <w:sz w:val="24"/>
                <w:szCs w:val="24"/>
              </w:rPr>
            </w:pPr>
          </w:p>
        </w:tc>
        <w:tc>
          <w:tcPr>
            <w:tcW w:w="758" w:type="dxa"/>
            <w:noWrap w:val="0"/>
            <w:vAlign w:val="center"/>
          </w:tcPr>
          <w:p>
            <w:pPr>
              <w:jc w:val="center"/>
              <w:outlineLvl w:val="9"/>
              <w:rPr>
                <w:rFonts w:hint="eastAsia" w:ascii="宋体" w:hAnsi="宋体" w:eastAsia="宋体" w:cs="宋体"/>
                <w:b w:val="0"/>
                <w:bCs/>
                <w:sz w:val="24"/>
                <w:szCs w:val="24"/>
              </w:rPr>
            </w:pPr>
          </w:p>
        </w:tc>
        <w:tc>
          <w:tcPr>
            <w:tcW w:w="709" w:type="dxa"/>
            <w:noWrap w:val="0"/>
            <w:vAlign w:val="center"/>
          </w:tcPr>
          <w:p>
            <w:pPr>
              <w:jc w:val="center"/>
              <w:outlineLvl w:val="9"/>
              <w:rPr>
                <w:rFonts w:hint="eastAsia" w:ascii="宋体" w:hAnsi="宋体" w:eastAsia="宋体" w:cs="宋体"/>
                <w:b w:val="0"/>
                <w:bCs/>
                <w:sz w:val="24"/>
                <w:szCs w:val="24"/>
              </w:rPr>
            </w:pPr>
          </w:p>
        </w:tc>
        <w:tc>
          <w:tcPr>
            <w:tcW w:w="816" w:type="dxa"/>
            <w:noWrap w:val="0"/>
            <w:vAlign w:val="center"/>
          </w:tcPr>
          <w:p>
            <w:pPr>
              <w:jc w:val="center"/>
              <w:outlineLvl w:val="9"/>
              <w:rPr>
                <w:rFonts w:hint="eastAsia" w:ascii="宋体" w:hAnsi="宋体" w:eastAsia="宋体" w:cs="宋体"/>
                <w:b w:val="0"/>
                <w:bCs/>
                <w:sz w:val="24"/>
                <w:szCs w:val="24"/>
              </w:rPr>
            </w:pPr>
          </w:p>
        </w:tc>
        <w:tc>
          <w:tcPr>
            <w:tcW w:w="751" w:type="dxa"/>
            <w:noWrap w:val="0"/>
            <w:vAlign w:val="center"/>
          </w:tcPr>
          <w:p>
            <w:pPr>
              <w:jc w:val="center"/>
              <w:outlineLvl w:val="9"/>
              <w:rPr>
                <w:rFonts w:hint="eastAsia" w:ascii="宋体" w:hAnsi="宋体" w:eastAsia="宋体" w:cs="宋体"/>
                <w:b w:val="0"/>
                <w:bCs/>
                <w:sz w:val="24"/>
                <w:szCs w:val="24"/>
              </w:rPr>
            </w:pPr>
          </w:p>
        </w:tc>
        <w:tc>
          <w:tcPr>
            <w:tcW w:w="729" w:type="dxa"/>
            <w:noWrap w:val="0"/>
            <w:vAlign w:val="center"/>
          </w:tcPr>
          <w:p>
            <w:pPr>
              <w:jc w:val="center"/>
              <w:outlineLvl w:val="9"/>
              <w:rPr>
                <w:rFonts w:hint="eastAsia" w:ascii="宋体" w:hAnsi="宋体" w:eastAsia="宋体" w:cs="宋体"/>
                <w:b w:val="0"/>
                <w:bCs/>
                <w:sz w:val="24"/>
                <w:szCs w:val="24"/>
              </w:rPr>
            </w:pPr>
          </w:p>
        </w:tc>
        <w:tc>
          <w:tcPr>
            <w:tcW w:w="1215" w:type="dxa"/>
            <w:noWrap w:val="0"/>
            <w:vAlign w:val="center"/>
          </w:tcPr>
          <w:p>
            <w:pPr>
              <w:jc w:val="center"/>
              <w:outlineLvl w:val="9"/>
              <w:rPr>
                <w:rFonts w:hint="eastAsia" w:ascii="宋体" w:hAnsi="宋体" w:eastAsia="宋体" w:cs="宋体"/>
                <w:b w:val="0"/>
                <w:bCs/>
                <w:sz w:val="24"/>
                <w:szCs w:val="24"/>
              </w:rPr>
            </w:pPr>
          </w:p>
        </w:tc>
        <w:tc>
          <w:tcPr>
            <w:tcW w:w="851" w:type="dxa"/>
            <w:noWrap w:val="0"/>
            <w:vAlign w:val="center"/>
          </w:tcPr>
          <w:p>
            <w:pPr>
              <w:jc w:val="center"/>
              <w:outlineLvl w:val="9"/>
              <w:rPr>
                <w:rFonts w:hint="eastAsia" w:ascii="宋体" w:hAnsi="宋体" w:eastAsia="宋体" w:cs="宋体"/>
                <w:b w:val="0"/>
                <w:bCs/>
                <w:sz w:val="24"/>
                <w:szCs w:val="24"/>
              </w:rPr>
            </w:pPr>
          </w:p>
        </w:tc>
      </w:tr>
    </w:tbl>
    <w:p>
      <w:pPr>
        <w:spacing w:line="440" w:lineRule="exact"/>
        <w:outlineLvl w:val="9"/>
        <w:rPr>
          <w:rFonts w:hint="eastAsia" w:ascii="宋体" w:hAnsi="宋体" w:eastAsia="宋体" w:cs="宋体"/>
          <w:b w:val="0"/>
          <w:bCs/>
          <w:sz w:val="24"/>
        </w:rPr>
      </w:pPr>
    </w:p>
    <w:p>
      <w:pPr>
        <w:spacing w:line="440" w:lineRule="exact"/>
        <w:outlineLvl w:val="9"/>
        <w:rPr>
          <w:rFonts w:hint="eastAsia" w:ascii="宋体" w:hAnsi="宋体" w:eastAsia="宋体" w:cs="宋体"/>
          <w:b w:val="0"/>
          <w:bCs/>
          <w:sz w:val="24"/>
        </w:rPr>
      </w:pPr>
    </w:p>
    <w:p>
      <w:pPr>
        <w:spacing w:line="440" w:lineRule="exact"/>
        <w:outlineLvl w:val="9"/>
        <w:rPr>
          <w:rFonts w:ascii="宋体" w:hAnsi="宋体"/>
          <w:sz w:val="24"/>
        </w:rPr>
      </w:pPr>
      <w:r>
        <w:rPr>
          <w:rFonts w:hint="eastAsia" w:ascii="宋体" w:hAnsi="宋体"/>
          <w:sz w:val="24"/>
        </w:rPr>
        <w:t>附</w:t>
      </w:r>
      <w:bookmarkStart w:id="664" w:name="_Toc296891053"/>
      <w:bookmarkEnd w:id="664"/>
      <w:bookmarkStart w:id="665" w:name="_Toc296347224"/>
      <w:bookmarkEnd w:id="665"/>
      <w:bookmarkStart w:id="666" w:name="_Toc296346726"/>
      <w:bookmarkEnd w:id="666"/>
      <w:bookmarkStart w:id="667" w:name="_Toc267261692"/>
      <w:bookmarkEnd w:id="667"/>
      <w:bookmarkStart w:id="668" w:name="_Toc296944564"/>
      <w:bookmarkEnd w:id="668"/>
      <w:bookmarkStart w:id="669" w:name="_Toc296891265"/>
      <w:bookmarkEnd w:id="669"/>
      <w:bookmarkStart w:id="670" w:name="_Toc296503225"/>
      <w:r>
        <w:rPr>
          <w:rFonts w:hint="eastAsia" w:ascii="宋体" w:hAnsi="宋体"/>
          <w:sz w:val="24"/>
        </w:rPr>
        <w:t>件</w:t>
      </w:r>
      <w:bookmarkEnd w:id="670"/>
      <w:r>
        <w:rPr>
          <w:rFonts w:hint="eastAsia" w:ascii="宋体" w:hAnsi="宋体"/>
          <w:sz w:val="24"/>
          <w:lang w:val="en-US" w:eastAsia="zh-CN"/>
        </w:rPr>
        <w:t>2</w:t>
      </w:r>
      <w:r>
        <w:rPr>
          <w:rFonts w:hint="eastAsia" w:ascii="宋体" w:hAnsi="宋体"/>
          <w:sz w:val="24"/>
        </w:rPr>
        <w:t>：</w:t>
      </w:r>
      <w:r>
        <w:rPr>
          <w:rFonts w:ascii="宋体" w:hAnsi="宋体"/>
          <w:sz w:val="24"/>
        </w:rPr>
        <w:t xml:space="preserve">  </w:t>
      </w:r>
    </w:p>
    <w:p>
      <w:pPr>
        <w:spacing w:before="156" w:beforeLines="50" w:after="156" w:afterLines="50" w:line="440" w:lineRule="exact"/>
        <w:jc w:val="center"/>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工程质量保修书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发包人（全称）：</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承包人（全称）：</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发包人和承包人根据《中华人民共和国建筑法》和《建设工程质量管理条例》，经协商一致就</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（工程全称）签订工程质量保修书。</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一、工程质量保修范围和内容</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承包人在质量保修期内，按照有关法律规定和合同约定，承担工程质量保修责任。</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具体保修的内容，双方约定如下：</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b/>
          <w:color w:val="000000"/>
          <w:sz w:val="24"/>
          <w:szCs w:val="24"/>
        </w:rPr>
        <w:t>　　</w:t>
      </w:r>
      <w:r>
        <w:rPr>
          <w:rFonts w:hint="eastAsia" w:ascii="宋体" w:hAnsi="宋体" w:eastAsia="宋体" w:cs="宋体"/>
          <w:color w:val="000000"/>
          <w:sz w:val="24"/>
          <w:szCs w:val="24"/>
        </w:rPr>
        <w:t>二、质量保修期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根据《建设工程质量管理条例》及有关规定，工程的质量保修期如下：</w:t>
      </w:r>
    </w:p>
    <w:p>
      <w:pPr>
        <w:keepNext w:val="0"/>
        <w:keepLines w:val="0"/>
        <w:pageBreakBefore w:val="0"/>
        <w:widowControl w:val="0"/>
        <w:kinsoku/>
        <w:wordWrap/>
        <w:overflowPunct/>
        <w:topLinePunct w:val="0"/>
        <w:autoSpaceDE/>
        <w:autoSpaceDN/>
        <w:bidi w:val="0"/>
        <w:adjustRightInd/>
        <w:snapToGrid/>
        <w:spacing w:line="360" w:lineRule="auto"/>
        <w:ind w:left="420" w:leftChars="200" w:firstLine="120" w:firstLineChars="50"/>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质量保修期自工程竣工验收合格之日起计算。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三、缺陷责任期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工程缺陷责任期为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highlight w:val="none"/>
          <w:u w:val="single"/>
          <w:lang w:val="en-US" w:eastAsia="zh-CN"/>
        </w:rPr>
        <w:t xml:space="preserve">24 </w:t>
      </w:r>
      <w:r>
        <w:rPr>
          <w:rFonts w:hint="eastAsia" w:ascii="宋体" w:hAnsi="宋体" w:eastAsia="宋体" w:cs="宋体"/>
          <w:color w:val="000000"/>
          <w:sz w:val="24"/>
          <w:szCs w:val="24"/>
          <w:highlight w:val="none"/>
          <w:u w:val="single"/>
        </w:rPr>
        <w:t xml:space="preserve">  </w:t>
      </w:r>
      <w:r>
        <w:rPr>
          <w:rFonts w:hint="eastAsia" w:ascii="宋体" w:hAnsi="宋体" w:eastAsia="宋体" w:cs="宋体"/>
          <w:color w:val="000000"/>
          <w:sz w:val="24"/>
          <w:szCs w:val="24"/>
        </w:rPr>
        <w:t>个月，缺陷责任期自工程通过竣工验收之日起计算。单位工程先于全部工程进行验收，单位工程缺陷责任期自单位工程验收合格之日起算。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缺陷责任期终止后，发包人应</w:t>
      </w:r>
      <w:r>
        <w:rPr>
          <w:rFonts w:hint="eastAsia" w:ascii="宋体" w:hAnsi="宋体" w:eastAsia="宋体" w:cs="宋体"/>
          <w:color w:val="000000"/>
          <w:sz w:val="24"/>
          <w:szCs w:val="24"/>
          <w:lang w:val="en-US" w:eastAsia="zh-CN"/>
        </w:rPr>
        <w:t>无息</w:t>
      </w:r>
      <w:r>
        <w:rPr>
          <w:rFonts w:hint="eastAsia" w:ascii="宋体" w:hAnsi="宋体" w:eastAsia="宋体" w:cs="宋体"/>
          <w:color w:val="000000"/>
          <w:sz w:val="24"/>
          <w:szCs w:val="24"/>
        </w:rPr>
        <w:t>退还剩余的质量保证金。</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四、质量保修责任</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491" w:firstLineChars="205"/>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eastAsia="宋体" w:cs="宋体"/>
          <w:sz w:val="24"/>
          <w:szCs w:val="24"/>
        </w:rPr>
        <w:t>．</w:t>
      </w:r>
      <w:r>
        <w:rPr>
          <w:rFonts w:hint="eastAsia" w:ascii="宋体" w:hAnsi="宋体" w:eastAsia="宋体" w:cs="宋体"/>
          <w:color w:val="000000"/>
          <w:sz w:val="24"/>
          <w:szCs w:val="24"/>
        </w:rPr>
        <w:t>属于保修范围、内容的项目，承包人应当在接到保修通知之日起7天内派人保修。承包人不在约定期限内派人保修的，发包人可以委托他人修理。</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491" w:firstLineChars="205"/>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2</w:t>
      </w:r>
      <w:r>
        <w:rPr>
          <w:rFonts w:hint="eastAsia" w:ascii="宋体" w:hAnsi="宋体" w:eastAsia="宋体" w:cs="宋体"/>
          <w:sz w:val="24"/>
          <w:szCs w:val="24"/>
        </w:rPr>
        <w:t>．</w:t>
      </w:r>
      <w:r>
        <w:rPr>
          <w:rFonts w:hint="eastAsia" w:ascii="宋体" w:hAnsi="宋体" w:eastAsia="宋体" w:cs="宋体"/>
          <w:color w:val="000000"/>
          <w:sz w:val="24"/>
          <w:szCs w:val="24"/>
        </w:rPr>
        <w:t>发生紧急事故需抢修的，承包人在接到事故通知后，应当立即到达事故现场抢修。</w:t>
      </w:r>
    </w:p>
    <w:p>
      <w:pPr>
        <w:keepNext w:val="0"/>
        <w:keepLines w:val="0"/>
        <w:pageBreakBefore w:val="0"/>
        <w:widowControl w:val="0"/>
        <w:kinsoku/>
        <w:wordWrap/>
        <w:overflowPunct/>
        <w:topLinePunct w:val="0"/>
        <w:autoSpaceDE/>
        <w:autoSpaceDN/>
        <w:bidi w:val="0"/>
        <w:adjustRightInd/>
        <w:snapToGrid/>
        <w:spacing w:line="360" w:lineRule="auto"/>
        <w:ind w:left="105" w:leftChars="50" w:firstLine="491" w:firstLineChars="205"/>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3</w:t>
      </w:r>
      <w:r>
        <w:rPr>
          <w:rFonts w:hint="eastAsia" w:ascii="宋体" w:hAnsi="宋体" w:eastAsia="宋体" w:cs="宋体"/>
          <w:sz w:val="24"/>
          <w:szCs w:val="24"/>
        </w:rPr>
        <w:t>．</w:t>
      </w:r>
      <w:r>
        <w:rPr>
          <w:rFonts w:hint="eastAsia" w:ascii="宋体" w:hAnsi="宋体" w:eastAsia="宋体" w:cs="宋体"/>
          <w:color w:val="000000"/>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keepNext w:val="0"/>
        <w:keepLines w:val="0"/>
        <w:pageBreakBefore w:val="0"/>
        <w:widowControl w:val="0"/>
        <w:kinsoku/>
        <w:wordWrap/>
        <w:overflowPunct/>
        <w:topLinePunct w:val="0"/>
        <w:autoSpaceDE/>
        <w:autoSpaceDN/>
        <w:bidi w:val="0"/>
        <w:adjustRightInd/>
        <w:snapToGrid/>
        <w:spacing w:line="360" w:lineRule="auto"/>
        <w:ind w:left="420" w:leftChars="200" w:firstLine="120" w:firstLineChars="5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4</w:t>
      </w:r>
      <w:r>
        <w:rPr>
          <w:rFonts w:hint="eastAsia" w:ascii="宋体" w:hAnsi="宋体" w:eastAsia="宋体" w:cs="宋体"/>
          <w:sz w:val="24"/>
          <w:szCs w:val="24"/>
        </w:rPr>
        <w:t>．</w:t>
      </w:r>
      <w:r>
        <w:rPr>
          <w:rFonts w:hint="eastAsia" w:ascii="宋体" w:hAnsi="宋体" w:eastAsia="宋体" w:cs="宋体"/>
          <w:color w:val="000000"/>
          <w:sz w:val="24"/>
          <w:szCs w:val="24"/>
        </w:rPr>
        <w:t>质量保修完成后，由发包人组织验收。</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五、保修费用</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保修费用由造成质量缺陷的责任方承担。</w:t>
      </w:r>
    </w:p>
    <w:p>
      <w:pPr>
        <w:keepNext w:val="0"/>
        <w:keepLines w:val="0"/>
        <w:pageBreakBefore w:val="0"/>
        <w:widowControl/>
        <w:kinsoku/>
        <w:wordWrap/>
        <w:overflowPunct/>
        <w:topLinePunct w:val="0"/>
        <w:autoSpaceDE/>
        <w:autoSpaceDN/>
        <w:bidi w:val="0"/>
        <w:adjustRightInd/>
        <w:snapToGrid w:val="0"/>
        <w:spacing w:line="500" w:lineRule="exact"/>
        <w:ind w:left="2280" w:leftChars="225" w:hanging="1807" w:hangingChars="750"/>
        <w:textAlignment w:val="auto"/>
        <w:outlineLvl w:val="9"/>
        <w:rPr>
          <w:rFonts w:hint="eastAsia" w:ascii="宋体" w:hAnsi="宋体" w:cs="宋体"/>
          <w:sz w:val="24"/>
        </w:rPr>
      </w:pPr>
      <w:r>
        <w:rPr>
          <w:rFonts w:hint="eastAsia" w:ascii="宋体" w:hAnsi="宋体" w:eastAsia="宋体" w:cs="宋体"/>
          <w:b/>
          <w:color w:val="000000"/>
          <w:sz w:val="24"/>
          <w:szCs w:val="24"/>
        </w:rPr>
        <w:t>六</w:t>
      </w:r>
      <w:r>
        <w:rPr>
          <w:rFonts w:hint="eastAsia" w:ascii="宋体" w:hAnsi="宋体" w:eastAsia="宋体" w:cs="宋体"/>
          <w:color w:val="000000"/>
          <w:sz w:val="24"/>
          <w:szCs w:val="24"/>
        </w:rPr>
        <w:t>、</w:t>
      </w:r>
      <w:r>
        <w:rPr>
          <w:rFonts w:hint="eastAsia" w:ascii="宋体" w:hAnsi="宋体"/>
          <w:sz w:val="24"/>
        </w:rPr>
        <w:t>质量保修金</w:t>
      </w:r>
    </w:p>
    <w:p>
      <w:pPr>
        <w:keepNext w:val="0"/>
        <w:keepLines w:val="0"/>
        <w:pageBreakBefore w:val="0"/>
        <w:widowControl/>
        <w:kinsoku/>
        <w:wordWrap/>
        <w:overflowPunct/>
        <w:topLinePunct w:val="0"/>
        <w:autoSpaceDE/>
        <w:autoSpaceDN/>
        <w:bidi w:val="0"/>
        <w:adjustRightInd/>
        <w:snapToGrid w:val="0"/>
        <w:spacing w:line="500" w:lineRule="exact"/>
        <w:ind w:left="2273" w:leftChars="225" w:hanging="1800" w:hangingChars="750"/>
        <w:textAlignment w:val="auto"/>
        <w:outlineLvl w:val="9"/>
        <w:rPr>
          <w:rFonts w:hint="eastAsia" w:ascii="宋体" w:hAnsi="宋体"/>
          <w:sz w:val="24"/>
        </w:rPr>
      </w:pPr>
      <w:r>
        <w:rPr>
          <w:rFonts w:hint="eastAsia" w:ascii="宋体" w:hAnsi="宋体"/>
          <w:sz w:val="24"/>
        </w:rPr>
        <w:t>1．本工程质量保修金为工程结算价款的3％。</w:t>
      </w:r>
    </w:p>
    <w:p>
      <w:pPr>
        <w:keepNext w:val="0"/>
        <w:keepLines w:val="0"/>
        <w:pageBreakBefore w:val="0"/>
        <w:widowControl/>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sz w:val="24"/>
        </w:rPr>
      </w:pPr>
      <w:r>
        <w:rPr>
          <w:rFonts w:hint="eastAsia" w:ascii="宋体" w:hAnsi="宋体"/>
          <w:sz w:val="24"/>
        </w:rPr>
        <w:t>2.本工程双方约定承包人向发包人支付工程质量保修金金额为</w:t>
      </w:r>
      <w:r>
        <w:rPr>
          <w:rFonts w:hint="eastAsia" w:ascii="宋体" w:hAnsi="宋体"/>
          <w:sz w:val="24"/>
          <w:u w:val="single"/>
        </w:rPr>
        <w:t xml:space="preserve">            </w:t>
      </w:r>
      <w:r>
        <w:rPr>
          <w:rFonts w:hint="eastAsia" w:ascii="宋体" w:hAnsi="宋体"/>
          <w:sz w:val="24"/>
        </w:rPr>
        <w:t>。质量保修金不计利息。</w:t>
      </w:r>
    </w:p>
    <w:p>
      <w:pPr>
        <w:spacing w:line="360" w:lineRule="auto"/>
        <w:ind w:firstLine="480" w:firstLineChars="200"/>
        <w:jc w:val="left"/>
        <w:outlineLvl w:val="9"/>
        <w:rPr>
          <w:rFonts w:hint="eastAsia" w:ascii="宋体" w:hAnsi="宋体" w:eastAsia="宋体" w:cs="宋体"/>
          <w:b w:val="0"/>
          <w:bCs/>
          <w:sz w:val="24"/>
        </w:rPr>
      </w:pPr>
      <w:r>
        <w:rPr>
          <w:rFonts w:hint="eastAsia" w:ascii="宋体" w:hAnsi="宋体" w:eastAsia="宋体" w:cs="宋体"/>
          <w:b w:val="0"/>
          <w:bCs/>
          <w:sz w:val="24"/>
          <w:lang w:val="en-US" w:eastAsia="zh-CN"/>
        </w:rPr>
        <w:t>七</w:t>
      </w:r>
      <w:r>
        <w:rPr>
          <w:rFonts w:hint="eastAsia" w:ascii="宋体" w:hAnsi="宋体" w:eastAsia="宋体" w:cs="宋体"/>
          <w:b w:val="0"/>
          <w:bCs/>
          <w:sz w:val="24"/>
        </w:rPr>
        <w:t>、双方约定的其他工程质量保修事项：</w:t>
      </w:r>
      <w:r>
        <w:rPr>
          <w:rFonts w:hint="eastAsia" w:ascii="宋体" w:hAnsi="宋体" w:eastAsia="宋体" w:cs="宋体"/>
          <w:b w:val="0"/>
          <w:bCs/>
          <w:sz w:val="24"/>
          <w:u w:val="single"/>
        </w:rPr>
        <w:t xml:space="preserve">           </w:t>
      </w:r>
      <w:r>
        <w:rPr>
          <w:rFonts w:hint="eastAsia" w:ascii="宋体" w:hAnsi="宋体" w:eastAsia="宋体" w:cs="宋体"/>
          <w:b w:val="0"/>
          <w:bCs/>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56" w:firstLineChars="190"/>
        <w:textAlignment w:val="auto"/>
        <w:outlineLvl w:val="9"/>
        <w:rPr>
          <w:rFonts w:hint="eastAsia" w:ascii="宋体" w:hAnsi="宋体" w:eastAsia="宋体" w:cs="宋体"/>
          <w:color w:val="000000"/>
          <w:sz w:val="24"/>
          <w:szCs w:val="24"/>
        </w:rPr>
      </w:pPr>
      <w:r>
        <w:rPr>
          <w:rFonts w:hint="eastAsia" w:ascii="宋体" w:hAnsi="宋体" w:eastAsia="宋体" w:cs="宋体"/>
          <w:b w:val="0"/>
          <w:bCs/>
          <w:sz w:val="24"/>
        </w:rPr>
        <w:t>工程质量保修书由发包人、承包人在工程竣工验收前共同签署，作为施工合同附件，其有效期限至保修期满。</w:t>
      </w:r>
    </w:p>
    <w:p>
      <w:pPr>
        <w:keepNext w:val="0"/>
        <w:keepLines w:val="0"/>
        <w:pageBreakBefore w:val="0"/>
        <w:widowControl w:val="0"/>
        <w:kinsoku/>
        <w:wordWrap/>
        <w:overflowPunct/>
        <w:topLinePunct w:val="0"/>
        <w:autoSpaceDE/>
        <w:autoSpaceDN/>
        <w:bidi w:val="0"/>
        <w:adjustRightInd/>
        <w:snapToGrid/>
        <w:spacing w:line="360" w:lineRule="auto"/>
        <w:ind w:firstLine="456" w:firstLineChars="190"/>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20"/>
        <w:textAlignment w:val="auto"/>
        <w:outlineLvl w:val="9"/>
        <w:rPr>
          <w:rFonts w:hint="eastAsia" w:ascii="宋体" w:hAnsi="宋体" w:eastAsia="宋体" w:cs="宋体"/>
          <w:color w:val="000000"/>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发包人(公章)：</w:t>
      </w:r>
      <w:r>
        <w:rPr>
          <w:rFonts w:hint="eastAsia" w:ascii="宋体" w:hAnsi="宋体" w:eastAsia="宋体" w:cs="宋体"/>
          <w:color w:val="000000"/>
          <w:sz w:val="24"/>
          <w:szCs w:val="24"/>
          <w:u w:val="single"/>
        </w:rPr>
        <w:t xml:space="preserve"> 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承包人(公章)：</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法定代表人(签字)：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法定代表人(签字)：</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委托代理人(签字)：</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委托代理人(签字)：</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开户银行：</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账  号：</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xml:space="preserve"> 账  号：</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eastAsia="宋体" w:cs="宋体"/>
          <w:color w:val="000000"/>
          <w:sz w:val="24"/>
          <w:szCs w:val="24"/>
        </w:rPr>
        <w:t>邮政编码：</w:t>
      </w:r>
      <w:r>
        <w:rPr>
          <w:rFonts w:hint="eastAsia" w:ascii="宋体" w:hAnsi="宋体" w:eastAsia="宋体" w:cs="宋体"/>
          <w:color w:val="000000"/>
          <w:sz w:val="24"/>
          <w:szCs w:val="24"/>
          <w:u w:val="single"/>
        </w:rPr>
        <w:t xml:space="preserve">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邮政编码：</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sz w:val="24"/>
          <w:u w:val="single"/>
        </w:rPr>
        <w:t xml:space="preserve"> </w:t>
      </w:r>
    </w:p>
    <w:p>
      <w:pPr>
        <w:spacing w:line="440" w:lineRule="exact"/>
        <w:outlineLvl w:val="9"/>
        <w:rPr>
          <w:rFonts w:ascii="宋体" w:hAnsi="宋体"/>
          <w:sz w:val="24"/>
        </w:rPr>
      </w:pPr>
      <w:r>
        <w:rPr>
          <w:rFonts w:hint="eastAsia" w:ascii="宋体" w:hAnsi="宋体"/>
          <w:b/>
          <w:bCs/>
          <w:sz w:val="24"/>
        </w:rPr>
        <w:br w:type="page"/>
      </w:r>
      <w:r>
        <w:rPr>
          <w:rFonts w:hint="eastAsia" w:ascii="宋体" w:hAnsi="宋体"/>
          <w:sz w:val="24"/>
        </w:rPr>
        <w:t>附件</w:t>
      </w:r>
      <w:r>
        <w:rPr>
          <w:rFonts w:hint="eastAsia" w:ascii="宋体" w:hAnsi="宋体"/>
          <w:sz w:val="24"/>
          <w:lang w:val="en-US" w:eastAsia="zh-CN"/>
        </w:rPr>
        <w:t>3</w:t>
      </w:r>
      <w:r>
        <w:rPr>
          <w:rFonts w:hint="eastAsia" w:ascii="宋体" w:hAnsi="宋体"/>
          <w:sz w:val="24"/>
        </w:rPr>
        <w:t>：</w:t>
      </w:r>
    </w:p>
    <w:tbl>
      <w:tblPr>
        <w:tblStyle w:val="23"/>
        <w:tblpPr w:leftFromText="180" w:rightFromText="180" w:vertAnchor="text" w:horzAnchor="page" w:tblpX="1641" w:tblpY="875"/>
        <w:tblOverlap w:val="never"/>
        <w:tblW w:w="8743" w:type="dxa"/>
        <w:tblInd w:w="0" w:type="dxa"/>
        <w:tblLayout w:type="fixed"/>
        <w:tblCellMar>
          <w:top w:w="0" w:type="dxa"/>
          <w:left w:w="28" w:type="dxa"/>
          <w:bottom w:w="0" w:type="dxa"/>
          <w:right w:w="28" w:type="dxa"/>
        </w:tblCellMar>
      </w:tblPr>
      <w:tblGrid>
        <w:gridCol w:w="1953"/>
        <w:gridCol w:w="1276"/>
        <w:gridCol w:w="1450"/>
        <w:gridCol w:w="1243"/>
        <w:gridCol w:w="1450"/>
        <w:gridCol w:w="1371"/>
      </w:tblGrid>
      <w:tr>
        <w:tblPrEx>
          <w:tblCellMar>
            <w:top w:w="0" w:type="dxa"/>
            <w:left w:w="28" w:type="dxa"/>
            <w:bottom w:w="0" w:type="dxa"/>
            <w:right w:w="28" w:type="dxa"/>
          </w:tblCellMar>
        </w:tblPrEx>
        <w:tc>
          <w:tcPr>
            <w:tcW w:w="1953" w:type="dxa"/>
            <w:tcBorders>
              <w:top w:val="single" w:color="auto" w:sz="12" w:space="0"/>
              <w:left w:val="single" w:color="auto" w:sz="12"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szCs w:val="24"/>
              </w:rPr>
            </w:pPr>
            <w:r>
              <w:rPr>
                <w:rFonts w:hint="eastAsia" w:ascii="宋体" w:hAnsi="宋体"/>
                <w:sz w:val="24"/>
                <w:szCs w:val="24"/>
              </w:rPr>
              <w:t>文件名称</w:t>
            </w:r>
          </w:p>
        </w:tc>
        <w:tc>
          <w:tcPr>
            <w:tcW w:w="1276"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szCs w:val="24"/>
              </w:rPr>
            </w:pPr>
            <w:r>
              <w:rPr>
                <w:rFonts w:hint="eastAsia" w:ascii="宋体" w:hAnsi="宋体"/>
                <w:sz w:val="24"/>
                <w:szCs w:val="24"/>
              </w:rPr>
              <w:t>套数</w:t>
            </w:r>
          </w:p>
        </w:tc>
        <w:tc>
          <w:tcPr>
            <w:tcW w:w="1450"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szCs w:val="24"/>
              </w:rPr>
            </w:pPr>
            <w:r>
              <w:rPr>
                <w:rFonts w:hint="eastAsia" w:ascii="宋体" w:hAnsi="宋体"/>
                <w:sz w:val="24"/>
                <w:szCs w:val="24"/>
              </w:rPr>
              <w:t>费用（元）</w:t>
            </w:r>
          </w:p>
        </w:tc>
        <w:tc>
          <w:tcPr>
            <w:tcW w:w="1243"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szCs w:val="24"/>
              </w:rPr>
            </w:pPr>
            <w:r>
              <w:rPr>
                <w:rFonts w:hint="eastAsia" w:ascii="宋体" w:hAnsi="宋体"/>
                <w:sz w:val="24"/>
                <w:szCs w:val="24"/>
              </w:rPr>
              <w:t>质量</w:t>
            </w:r>
          </w:p>
        </w:tc>
        <w:tc>
          <w:tcPr>
            <w:tcW w:w="1450" w:type="dxa"/>
            <w:tcBorders>
              <w:top w:val="single" w:color="auto" w:sz="12" w:space="0"/>
              <w:left w:val="single" w:color="auto" w:sz="6" w:space="0"/>
              <w:bottom w:val="double" w:color="auto" w:sz="2" w:space="0"/>
              <w:right w:val="single" w:color="auto" w:sz="6" w:space="0"/>
            </w:tcBorders>
            <w:noWrap w:val="0"/>
            <w:vAlign w:val="top"/>
          </w:tcPr>
          <w:p>
            <w:pPr>
              <w:spacing w:line="440" w:lineRule="exact"/>
              <w:jc w:val="center"/>
              <w:outlineLvl w:val="9"/>
              <w:rPr>
                <w:rFonts w:ascii="宋体" w:hAnsi="宋体" w:eastAsia="宋体"/>
                <w:sz w:val="24"/>
                <w:szCs w:val="24"/>
              </w:rPr>
            </w:pPr>
            <w:r>
              <w:rPr>
                <w:rFonts w:hint="eastAsia" w:ascii="宋体" w:hAnsi="宋体"/>
                <w:sz w:val="24"/>
                <w:szCs w:val="24"/>
              </w:rPr>
              <w:t>移交时间</w:t>
            </w:r>
          </w:p>
        </w:tc>
        <w:tc>
          <w:tcPr>
            <w:tcW w:w="1371" w:type="dxa"/>
            <w:tcBorders>
              <w:top w:val="single" w:color="auto" w:sz="12" w:space="0"/>
              <w:left w:val="single" w:color="auto" w:sz="6" w:space="0"/>
              <w:bottom w:val="double" w:color="auto" w:sz="2" w:space="0"/>
              <w:right w:val="single" w:color="auto" w:sz="12" w:space="0"/>
            </w:tcBorders>
            <w:noWrap w:val="0"/>
            <w:vAlign w:val="top"/>
          </w:tcPr>
          <w:p>
            <w:pPr>
              <w:spacing w:line="440" w:lineRule="exact"/>
              <w:jc w:val="center"/>
              <w:outlineLvl w:val="9"/>
              <w:rPr>
                <w:rFonts w:ascii="宋体" w:hAnsi="宋体" w:eastAsia="宋体"/>
                <w:sz w:val="24"/>
                <w:szCs w:val="24"/>
              </w:rPr>
            </w:pPr>
            <w:r>
              <w:rPr>
                <w:rFonts w:hint="eastAsia" w:ascii="宋体" w:hAnsi="宋体"/>
                <w:sz w:val="24"/>
                <w:szCs w:val="24"/>
              </w:rPr>
              <w:t>责任人</w:t>
            </w:r>
          </w:p>
        </w:tc>
      </w:tr>
      <w:tr>
        <w:tblPrEx>
          <w:tblCellMar>
            <w:top w:w="0" w:type="dxa"/>
            <w:left w:w="28" w:type="dxa"/>
            <w:bottom w:w="0" w:type="dxa"/>
            <w:right w:w="28" w:type="dxa"/>
          </w:tblCellMar>
        </w:tblPrEx>
        <w:trPr>
          <w:trHeight w:val="567" w:hRule="atLeast"/>
        </w:trPr>
        <w:tc>
          <w:tcPr>
            <w:tcW w:w="1953" w:type="dxa"/>
            <w:tcBorders>
              <w:top w:val="double" w:color="auto" w:sz="2"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double" w:color="auto" w:sz="2"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nil"/>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nil"/>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szCs w:val="24"/>
              </w:rPr>
            </w:pPr>
          </w:p>
        </w:tc>
      </w:tr>
      <w:tr>
        <w:tblPrEx>
          <w:tblCellMar>
            <w:top w:w="0" w:type="dxa"/>
            <w:left w:w="28" w:type="dxa"/>
            <w:bottom w:w="0" w:type="dxa"/>
            <w:right w:w="28" w:type="dxa"/>
          </w:tblCellMar>
        </w:tblPrEx>
        <w:trPr>
          <w:trHeight w:val="567" w:hRule="atLeast"/>
        </w:trPr>
        <w:tc>
          <w:tcPr>
            <w:tcW w:w="1953" w:type="dxa"/>
            <w:tcBorders>
              <w:top w:val="single" w:color="auto" w:sz="6" w:space="0"/>
              <w:left w:val="single" w:color="auto" w:sz="12" w:space="0"/>
              <w:bottom w:val="single" w:color="auto" w:sz="12" w:space="0"/>
              <w:right w:val="single" w:color="auto" w:sz="6" w:space="0"/>
            </w:tcBorders>
            <w:noWrap w:val="0"/>
            <w:vAlign w:val="top"/>
          </w:tcPr>
          <w:p>
            <w:pPr>
              <w:outlineLvl w:val="9"/>
              <w:rPr>
                <w:rFonts w:ascii="宋体" w:hAnsi="宋体" w:eastAsia="宋体"/>
                <w:sz w:val="24"/>
                <w:szCs w:val="24"/>
              </w:rPr>
            </w:pPr>
          </w:p>
        </w:tc>
        <w:tc>
          <w:tcPr>
            <w:tcW w:w="1276"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szCs w:val="24"/>
              </w:rPr>
            </w:pPr>
          </w:p>
        </w:tc>
        <w:tc>
          <w:tcPr>
            <w:tcW w:w="1243"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szCs w:val="24"/>
              </w:rPr>
            </w:pPr>
          </w:p>
        </w:tc>
        <w:tc>
          <w:tcPr>
            <w:tcW w:w="1450"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szCs w:val="24"/>
              </w:rPr>
            </w:pPr>
          </w:p>
        </w:tc>
        <w:tc>
          <w:tcPr>
            <w:tcW w:w="1371" w:type="dxa"/>
            <w:tcBorders>
              <w:top w:val="single" w:color="auto" w:sz="6" w:space="0"/>
              <w:left w:val="single" w:color="auto" w:sz="6" w:space="0"/>
              <w:bottom w:val="single" w:color="auto" w:sz="12" w:space="0"/>
              <w:right w:val="single" w:color="auto" w:sz="12" w:space="0"/>
            </w:tcBorders>
            <w:noWrap w:val="0"/>
            <w:vAlign w:val="top"/>
          </w:tcPr>
          <w:p>
            <w:pPr>
              <w:outlineLvl w:val="9"/>
              <w:rPr>
                <w:rFonts w:ascii="宋体" w:hAnsi="宋体" w:eastAsia="宋体"/>
                <w:sz w:val="24"/>
                <w:szCs w:val="24"/>
              </w:rPr>
            </w:pPr>
          </w:p>
        </w:tc>
      </w:tr>
    </w:tbl>
    <w:p>
      <w:pPr>
        <w:spacing w:before="156" w:beforeLines="50" w:after="156" w:afterLines="50" w:line="440" w:lineRule="exact"/>
        <w:jc w:val="center"/>
        <w:outlineLvl w:val="9"/>
        <w:rPr>
          <w:rFonts w:hint="eastAsia" w:ascii="宋体" w:hAnsi="宋体"/>
          <w:sz w:val="24"/>
        </w:rPr>
      </w:pPr>
      <w:r>
        <w:rPr>
          <w:rFonts w:hint="eastAsia" w:ascii="宋体" w:hAnsi="宋体"/>
          <w:sz w:val="24"/>
        </w:rPr>
        <w:t>主要建设工程文件目录</w:t>
      </w:r>
    </w:p>
    <w:p>
      <w:pPr>
        <w:spacing w:line="440" w:lineRule="exact"/>
        <w:outlineLvl w:val="9"/>
        <w:rPr>
          <w:rFonts w:hint="eastAsia" w:ascii="宋体" w:hAnsi="宋体"/>
          <w:sz w:val="24"/>
        </w:rPr>
      </w:pPr>
      <w:r>
        <w:rPr>
          <w:rFonts w:hint="eastAsia" w:ascii="宋体" w:hAnsi="宋体"/>
          <w:sz w:val="24"/>
        </w:rPr>
        <w:t xml:space="preserve"> </w:t>
      </w:r>
    </w:p>
    <w:p>
      <w:pPr>
        <w:spacing w:line="440" w:lineRule="exact"/>
        <w:outlineLvl w:val="9"/>
        <w:rPr>
          <w:rFonts w:hint="eastAsia" w:ascii="宋体" w:hAnsi="宋体"/>
          <w:sz w:val="24"/>
        </w:rPr>
      </w:pPr>
      <w:r>
        <w:rPr>
          <w:rFonts w:hint="eastAsia" w:ascii="宋体" w:hAnsi="宋体"/>
          <w:sz w:val="24"/>
        </w:rPr>
        <w:br w:type="page"/>
      </w:r>
      <w:r>
        <w:rPr>
          <w:rFonts w:hint="eastAsia" w:ascii="宋体" w:hAnsi="宋体"/>
          <w:sz w:val="24"/>
        </w:rPr>
        <w:t>附件</w:t>
      </w:r>
      <w:r>
        <w:rPr>
          <w:rFonts w:hint="eastAsia" w:ascii="宋体" w:hAnsi="宋体"/>
          <w:sz w:val="24"/>
          <w:lang w:val="en-US" w:eastAsia="zh-CN"/>
        </w:rPr>
        <w:t>4</w:t>
      </w:r>
      <w:r>
        <w:rPr>
          <w:rFonts w:hint="eastAsia" w:ascii="宋体" w:hAnsi="宋体"/>
          <w:sz w:val="24"/>
        </w:rPr>
        <w:t>：</w:t>
      </w:r>
    </w:p>
    <w:p>
      <w:pPr>
        <w:spacing w:before="156" w:beforeLines="50" w:after="156" w:afterLines="50" w:line="440" w:lineRule="exact"/>
        <w:jc w:val="center"/>
        <w:outlineLvl w:val="9"/>
        <w:rPr>
          <w:rFonts w:hint="eastAsia" w:ascii="宋体" w:hAnsi="宋体"/>
          <w:sz w:val="24"/>
        </w:rPr>
      </w:pPr>
      <w:r>
        <w:rPr>
          <w:rFonts w:hint="eastAsia" w:ascii="宋体" w:hAnsi="宋体"/>
          <w:sz w:val="24"/>
        </w:rPr>
        <w:t>承包人用于本工程施工的机械设备表</w:t>
      </w:r>
    </w:p>
    <w:tbl>
      <w:tblPr>
        <w:tblStyle w:val="23"/>
        <w:tblW w:w="9151" w:type="dxa"/>
        <w:jc w:val="center"/>
        <w:tblLayout w:type="fixed"/>
        <w:tblCellMar>
          <w:top w:w="0" w:type="dxa"/>
          <w:left w:w="28" w:type="dxa"/>
          <w:bottom w:w="0" w:type="dxa"/>
          <w:right w:w="28" w:type="dxa"/>
        </w:tblCellMar>
      </w:tblPr>
      <w:tblGrid>
        <w:gridCol w:w="865"/>
        <w:gridCol w:w="1418"/>
        <w:gridCol w:w="850"/>
        <w:gridCol w:w="1058"/>
        <w:gridCol w:w="880"/>
        <w:gridCol w:w="1020"/>
        <w:gridCol w:w="1238"/>
        <w:gridCol w:w="1036"/>
        <w:gridCol w:w="786"/>
      </w:tblGrid>
      <w:tr>
        <w:tblPrEx>
          <w:tblCellMar>
            <w:top w:w="0" w:type="dxa"/>
            <w:left w:w="28" w:type="dxa"/>
            <w:bottom w:w="0" w:type="dxa"/>
            <w:right w:w="28" w:type="dxa"/>
          </w:tblCellMar>
        </w:tblPrEx>
        <w:trPr>
          <w:jc w:val="center"/>
        </w:trPr>
        <w:tc>
          <w:tcPr>
            <w:tcW w:w="865" w:type="dxa"/>
            <w:tcBorders>
              <w:top w:val="single" w:color="auto" w:sz="12" w:space="0"/>
              <w:left w:val="single" w:color="auto" w:sz="12"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序号</w:t>
            </w:r>
          </w:p>
        </w:tc>
        <w:tc>
          <w:tcPr>
            <w:tcW w:w="1418"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机械或设备名      称</w:t>
            </w:r>
          </w:p>
        </w:tc>
        <w:tc>
          <w:tcPr>
            <w:tcW w:w="850"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规格型 号</w:t>
            </w:r>
          </w:p>
        </w:tc>
        <w:tc>
          <w:tcPr>
            <w:tcW w:w="1058"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数量</w:t>
            </w:r>
          </w:p>
        </w:tc>
        <w:tc>
          <w:tcPr>
            <w:tcW w:w="880"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产地</w:t>
            </w:r>
          </w:p>
        </w:tc>
        <w:tc>
          <w:tcPr>
            <w:tcW w:w="1020"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制造</w:t>
            </w:r>
          </w:p>
          <w:p>
            <w:pPr>
              <w:pStyle w:val="10"/>
              <w:keepNext/>
              <w:spacing w:line="440" w:lineRule="exact"/>
              <w:ind w:left="63" w:right="63"/>
              <w:jc w:val="center"/>
              <w:outlineLvl w:val="9"/>
              <w:rPr>
                <w:rFonts w:ascii="宋体" w:hAnsi="宋体"/>
                <w:sz w:val="24"/>
              </w:rPr>
            </w:pPr>
            <w:r>
              <w:rPr>
                <w:rFonts w:hint="eastAsia" w:ascii="宋体" w:hAnsi="宋体"/>
                <w:sz w:val="24"/>
              </w:rPr>
              <w:t>年份</w:t>
            </w:r>
          </w:p>
        </w:tc>
        <w:tc>
          <w:tcPr>
            <w:tcW w:w="1238"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额定功</w:t>
            </w:r>
          </w:p>
          <w:p>
            <w:pPr>
              <w:pStyle w:val="10"/>
              <w:keepNext/>
              <w:spacing w:line="440" w:lineRule="exact"/>
              <w:ind w:left="63" w:right="63"/>
              <w:jc w:val="center"/>
              <w:outlineLvl w:val="9"/>
              <w:rPr>
                <w:rFonts w:ascii="宋体" w:hAnsi="宋体"/>
                <w:sz w:val="24"/>
              </w:rPr>
            </w:pPr>
            <w:r>
              <w:rPr>
                <w:rFonts w:hint="eastAsia" w:ascii="宋体" w:hAnsi="宋体"/>
                <w:sz w:val="24"/>
              </w:rPr>
              <w:t>率(kW)</w:t>
            </w:r>
          </w:p>
        </w:tc>
        <w:tc>
          <w:tcPr>
            <w:tcW w:w="1036"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生产</w:t>
            </w:r>
          </w:p>
          <w:p>
            <w:pPr>
              <w:pStyle w:val="10"/>
              <w:keepNext/>
              <w:spacing w:line="440" w:lineRule="exact"/>
              <w:ind w:left="63" w:right="63"/>
              <w:jc w:val="center"/>
              <w:outlineLvl w:val="9"/>
              <w:rPr>
                <w:rFonts w:ascii="宋体" w:hAnsi="宋体"/>
                <w:sz w:val="24"/>
              </w:rPr>
            </w:pPr>
            <w:r>
              <w:rPr>
                <w:rFonts w:hint="eastAsia" w:ascii="宋体" w:hAnsi="宋体"/>
                <w:sz w:val="24"/>
              </w:rPr>
              <w:t>能力</w:t>
            </w:r>
          </w:p>
        </w:tc>
        <w:tc>
          <w:tcPr>
            <w:tcW w:w="786" w:type="dxa"/>
            <w:tcBorders>
              <w:top w:val="single" w:color="auto" w:sz="12" w:space="0"/>
              <w:left w:val="single" w:color="auto" w:sz="6" w:space="0"/>
              <w:bottom w:val="double" w:color="auto" w:sz="2" w:space="0"/>
              <w:right w:val="single" w:color="auto" w:sz="12"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备注</w:t>
            </w:r>
          </w:p>
        </w:tc>
      </w:tr>
      <w:tr>
        <w:tblPrEx>
          <w:tblCellMar>
            <w:top w:w="0" w:type="dxa"/>
            <w:left w:w="28" w:type="dxa"/>
            <w:bottom w:w="0" w:type="dxa"/>
            <w:right w:w="28" w:type="dxa"/>
          </w:tblCellMar>
        </w:tblPrEx>
        <w:trPr>
          <w:trHeight w:val="567" w:hRule="atLeast"/>
          <w:jc w:val="center"/>
        </w:trPr>
        <w:tc>
          <w:tcPr>
            <w:tcW w:w="865" w:type="dxa"/>
            <w:tcBorders>
              <w:top w:val="double" w:color="auto" w:sz="2"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double" w:color="auto" w:sz="2"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double" w:color="auto" w:sz="2"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nil"/>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nil"/>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5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88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outlineLvl w:val="9"/>
              <w:rPr>
                <w:rFonts w:ascii="宋体" w:hAnsi="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6"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6"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6" w:space="0"/>
              <w:right w:val="single" w:color="auto" w:sz="12" w:space="0"/>
            </w:tcBorders>
            <w:noWrap w:val="0"/>
            <w:vAlign w:val="top"/>
          </w:tcPr>
          <w:p>
            <w:pPr>
              <w:outlineLvl w:val="9"/>
              <w:rPr>
                <w:rFonts w:ascii="宋体" w:hAnsi="宋体" w:eastAsia="宋体"/>
                <w:sz w:val="24"/>
              </w:rPr>
            </w:pPr>
          </w:p>
        </w:tc>
      </w:tr>
      <w:tr>
        <w:tblPrEx>
          <w:tblCellMar>
            <w:top w:w="0" w:type="dxa"/>
            <w:left w:w="28" w:type="dxa"/>
            <w:bottom w:w="0" w:type="dxa"/>
            <w:right w:w="28" w:type="dxa"/>
          </w:tblCellMar>
        </w:tblPrEx>
        <w:trPr>
          <w:trHeight w:val="567" w:hRule="atLeast"/>
          <w:jc w:val="center"/>
        </w:trPr>
        <w:tc>
          <w:tcPr>
            <w:tcW w:w="865" w:type="dxa"/>
            <w:tcBorders>
              <w:top w:val="single" w:color="auto" w:sz="6" w:space="0"/>
              <w:left w:val="single" w:color="auto" w:sz="12" w:space="0"/>
              <w:bottom w:val="single" w:color="auto" w:sz="12" w:space="0"/>
              <w:right w:val="single" w:color="auto" w:sz="6" w:space="0"/>
            </w:tcBorders>
            <w:noWrap w:val="0"/>
            <w:vAlign w:val="top"/>
          </w:tcPr>
          <w:p>
            <w:pPr>
              <w:outlineLvl w:val="9"/>
              <w:rPr>
                <w:rFonts w:ascii="宋体" w:hAnsi="宋体" w:eastAsia="宋体"/>
                <w:sz w:val="24"/>
              </w:rPr>
            </w:pPr>
          </w:p>
        </w:tc>
        <w:tc>
          <w:tcPr>
            <w:tcW w:w="1418"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rPr>
            </w:pPr>
          </w:p>
        </w:tc>
        <w:tc>
          <w:tcPr>
            <w:tcW w:w="850"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rPr>
            </w:pPr>
          </w:p>
        </w:tc>
        <w:tc>
          <w:tcPr>
            <w:tcW w:w="1058"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rPr>
            </w:pPr>
          </w:p>
        </w:tc>
        <w:tc>
          <w:tcPr>
            <w:tcW w:w="880"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rPr>
            </w:pPr>
          </w:p>
        </w:tc>
        <w:tc>
          <w:tcPr>
            <w:tcW w:w="1020"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rPr>
            </w:pPr>
          </w:p>
        </w:tc>
        <w:tc>
          <w:tcPr>
            <w:tcW w:w="1238"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rPr>
            </w:pPr>
          </w:p>
        </w:tc>
        <w:tc>
          <w:tcPr>
            <w:tcW w:w="1036" w:type="dxa"/>
            <w:tcBorders>
              <w:top w:val="single" w:color="auto" w:sz="6" w:space="0"/>
              <w:left w:val="single" w:color="auto" w:sz="6" w:space="0"/>
              <w:bottom w:val="single" w:color="auto" w:sz="12" w:space="0"/>
              <w:right w:val="single" w:color="auto" w:sz="6" w:space="0"/>
            </w:tcBorders>
            <w:noWrap w:val="0"/>
            <w:vAlign w:val="top"/>
          </w:tcPr>
          <w:p>
            <w:pPr>
              <w:outlineLvl w:val="9"/>
              <w:rPr>
                <w:rFonts w:ascii="宋体" w:hAnsi="宋体" w:eastAsia="宋体"/>
                <w:sz w:val="24"/>
              </w:rPr>
            </w:pPr>
          </w:p>
        </w:tc>
        <w:tc>
          <w:tcPr>
            <w:tcW w:w="786" w:type="dxa"/>
            <w:tcBorders>
              <w:top w:val="single" w:color="auto" w:sz="6" w:space="0"/>
              <w:left w:val="single" w:color="auto" w:sz="6" w:space="0"/>
              <w:bottom w:val="single" w:color="auto" w:sz="12" w:space="0"/>
              <w:right w:val="single" w:color="auto" w:sz="12" w:space="0"/>
            </w:tcBorders>
            <w:noWrap w:val="0"/>
            <w:vAlign w:val="top"/>
          </w:tcPr>
          <w:p>
            <w:pPr>
              <w:outlineLvl w:val="9"/>
              <w:rPr>
                <w:rFonts w:ascii="宋体" w:hAnsi="宋体" w:eastAsia="宋体"/>
                <w:sz w:val="24"/>
              </w:rPr>
            </w:pPr>
          </w:p>
        </w:tc>
      </w:tr>
    </w:tbl>
    <w:p>
      <w:pPr>
        <w:spacing w:line="440" w:lineRule="exact"/>
        <w:outlineLvl w:val="9"/>
        <w:rPr>
          <w:rFonts w:hint="eastAsia" w:ascii="宋体" w:hAnsi="宋体"/>
          <w:sz w:val="24"/>
        </w:rPr>
      </w:pPr>
      <w:r>
        <w:rPr>
          <w:rFonts w:hint="eastAsia" w:ascii="宋体" w:hAnsi="宋体"/>
          <w:sz w:val="24"/>
        </w:rPr>
        <w:t xml:space="preserve"> </w:t>
      </w:r>
    </w:p>
    <w:p>
      <w:pPr>
        <w:spacing w:line="440" w:lineRule="exact"/>
        <w:outlineLvl w:val="9"/>
        <w:rPr>
          <w:rFonts w:hint="eastAsia" w:ascii="宋体" w:hAnsi="宋体"/>
          <w:sz w:val="24"/>
        </w:rPr>
      </w:pPr>
      <w:r>
        <w:rPr>
          <w:rFonts w:hint="eastAsia" w:ascii="宋体" w:hAnsi="宋体"/>
          <w:sz w:val="24"/>
        </w:rPr>
        <w:t>附件</w:t>
      </w:r>
      <w:r>
        <w:rPr>
          <w:rFonts w:hint="eastAsia" w:ascii="宋体" w:hAnsi="宋体"/>
          <w:sz w:val="24"/>
          <w:lang w:val="en-US" w:eastAsia="zh-CN"/>
        </w:rPr>
        <w:t>5</w:t>
      </w:r>
      <w:r>
        <w:rPr>
          <w:rFonts w:hint="eastAsia" w:ascii="宋体" w:hAnsi="宋体"/>
          <w:sz w:val="24"/>
        </w:rPr>
        <w:t>：</w:t>
      </w:r>
    </w:p>
    <w:p>
      <w:pPr>
        <w:spacing w:before="156" w:beforeLines="50" w:after="156" w:afterLines="50" w:line="440" w:lineRule="exact"/>
        <w:jc w:val="center"/>
        <w:outlineLvl w:val="9"/>
        <w:rPr>
          <w:rFonts w:hint="eastAsia" w:ascii="宋体" w:hAnsi="宋体"/>
          <w:sz w:val="24"/>
        </w:rPr>
      </w:pPr>
      <w:r>
        <w:rPr>
          <w:rFonts w:hint="eastAsia" w:ascii="宋体" w:hAnsi="宋体"/>
          <w:sz w:val="24"/>
        </w:rPr>
        <w:t>承包人主要施工管理人员表</w:t>
      </w:r>
    </w:p>
    <w:tbl>
      <w:tblPr>
        <w:tblStyle w:val="23"/>
        <w:tblW w:w="9101" w:type="dxa"/>
        <w:jc w:val="center"/>
        <w:tblLayout w:type="fixed"/>
        <w:tblCellMar>
          <w:top w:w="0" w:type="dxa"/>
          <w:left w:w="28" w:type="dxa"/>
          <w:bottom w:w="0" w:type="dxa"/>
          <w:right w:w="28" w:type="dxa"/>
        </w:tblCellMar>
      </w:tblPr>
      <w:tblGrid>
        <w:gridCol w:w="1871"/>
        <w:gridCol w:w="1418"/>
        <w:gridCol w:w="1134"/>
        <w:gridCol w:w="1134"/>
        <w:gridCol w:w="3544"/>
      </w:tblGrid>
      <w:tr>
        <w:tblPrEx>
          <w:tblCellMar>
            <w:top w:w="0" w:type="dxa"/>
            <w:left w:w="28" w:type="dxa"/>
            <w:bottom w:w="0" w:type="dxa"/>
            <w:right w:w="28" w:type="dxa"/>
          </w:tblCellMar>
        </w:tblPrEx>
        <w:trPr>
          <w:jc w:val="center"/>
        </w:trPr>
        <w:tc>
          <w:tcPr>
            <w:tcW w:w="1871" w:type="dxa"/>
            <w:tcBorders>
              <w:top w:val="single" w:color="auto" w:sz="12" w:space="0"/>
              <w:left w:val="single" w:color="auto" w:sz="12" w:space="0"/>
              <w:bottom w:val="double" w:color="auto" w:sz="2"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名    称</w:t>
            </w:r>
          </w:p>
        </w:tc>
        <w:tc>
          <w:tcPr>
            <w:tcW w:w="1418"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姓名</w:t>
            </w:r>
          </w:p>
        </w:tc>
        <w:tc>
          <w:tcPr>
            <w:tcW w:w="1134"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职务</w:t>
            </w:r>
          </w:p>
        </w:tc>
        <w:tc>
          <w:tcPr>
            <w:tcW w:w="1134"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职称</w:t>
            </w:r>
          </w:p>
        </w:tc>
        <w:tc>
          <w:tcPr>
            <w:tcW w:w="3544" w:type="dxa"/>
            <w:tcBorders>
              <w:top w:val="single" w:color="auto" w:sz="12" w:space="0"/>
              <w:left w:val="single" w:color="auto" w:sz="6" w:space="0"/>
              <w:bottom w:val="double" w:color="auto" w:sz="2"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主要资历、经验及承担过的项目</w:t>
            </w:r>
          </w:p>
        </w:tc>
      </w:tr>
      <w:tr>
        <w:tblPrEx>
          <w:tblCellMar>
            <w:top w:w="0" w:type="dxa"/>
            <w:left w:w="28" w:type="dxa"/>
            <w:bottom w:w="0" w:type="dxa"/>
            <w:right w:w="28" w:type="dxa"/>
          </w:tblCellMar>
        </w:tblPrEx>
        <w:trPr>
          <w:jc w:val="center"/>
        </w:trPr>
        <w:tc>
          <w:tcPr>
            <w:tcW w:w="9101" w:type="dxa"/>
            <w:gridSpan w:val="5"/>
            <w:tcBorders>
              <w:top w:val="double" w:color="auto" w:sz="2" w:space="0"/>
              <w:left w:val="single" w:color="auto" w:sz="12"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一、总部人员</w:t>
            </w:r>
          </w:p>
        </w:tc>
      </w:tr>
      <w:tr>
        <w:tblPrEx>
          <w:tblCellMar>
            <w:top w:w="0" w:type="dxa"/>
            <w:left w:w="28" w:type="dxa"/>
            <w:bottom w:w="0" w:type="dxa"/>
            <w:right w:w="28" w:type="dxa"/>
          </w:tblCellMar>
        </w:tblPrEx>
        <w:trPr>
          <w:jc w:val="center"/>
        </w:trPr>
        <w:tc>
          <w:tcPr>
            <w:tcW w:w="1871" w:type="dxa"/>
            <w:tcBorders>
              <w:top w:val="nil"/>
              <w:left w:val="single" w:color="auto" w:sz="12" w:space="0"/>
              <w:bottom w:val="nil"/>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项目主管</w:t>
            </w:r>
          </w:p>
        </w:tc>
        <w:tc>
          <w:tcPr>
            <w:tcW w:w="1418"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nil"/>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nil"/>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nil"/>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nil"/>
              <w:left w:val="single" w:color="auto" w:sz="12" w:space="0"/>
              <w:bottom w:val="nil"/>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其他人员</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nil"/>
              <w:left w:val="single" w:color="auto" w:sz="12" w:space="0"/>
              <w:bottom w:val="nil"/>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9101" w:type="dxa"/>
            <w:gridSpan w:val="5"/>
            <w:tcBorders>
              <w:top w:val="single" w:color="auto" w:sz="6" w:space="0"/>
              <w:left w:val="single" w:color="auto" w:sz="12"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二、现场人员</w:t>
            </w: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项目经理</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项目副经理</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技术负责人</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造价管理</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质量管理</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材料管理</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计划管理</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tcBorders>
              <w:top w:val="single" w:color="auto" w:sz="6" w:space="0"/>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安全管理</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vMerge w:val="restart"/>
            <w:tcBorders>
              <w:top w:val="nil"/>
              <w:left w:val="single" w:color="auto" w:sz="12"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r>
              <w:rPr>
                <w:rFonts w:hint="eastAsia" w:ascii="宋体" w:hAnsi="宋体"/>
                <w:sz w:val="24"/>
              </w:rPr>
              <w:t>其他人员</w:t>
            </w: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vMerge w:val="continue"/>
            <w:tcBorders>
              <w:top w:val="nil"/>
              <w:left w:val="single" w:color="auto" w:sz="12" w:space="0"/>
              <w:bottom w:val="single" w:color="auto" w:sz="6" w:space="0"/>
              <w:right w:val="single" w:color="auto" w:sz="6" w:space="0"/>
            </w:tcBorders>
            <w:noWrap w:val="0"/>
            <w:vAlign w:val="center"/>
          </w:tcPr>
          <w:p>
            <w:pPr>
              <w:widowControl/>
              <w:jc w:val="both"/>
              <w:outlineLvl w:val="9"/>
              <w:rPr>
                <w:rFonts w:ascii="宋体" w:hAnsi="宋体" w:eastAsia="宋体"/>
                <w:kern w:val="2"/>
                <w:sz w:val="24"/>
              </w:rPr>
            </w:pPr>
          </w:p>
        </w:tc>
        <w:tc>
          <w:tcPr>
            <w:tcW w:w="1418" w:type="dxa"/>
            <w:tcBorders>
              <w:top w:val="single" w:color="auto" w:sz="6" w:space="0"/>
              <w:left w:val="single" w:color="auto" w:sz="6" w:space="0"/>
              <w:bottom w:val="nil"/>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nil"/>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nil"/>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nil"/>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vMerge w:val="continue"/>
            <w:tcBorders>
              <w:top w:val="nil"/>
              <w:left w:val="single" w:color="auto" w:sz="12" w:space="0"/>
              <w:bottom w:val="single" w:color="auto" w:sz="6" w:space="0"/>
              <w:right w:val="single" w:color="auto" w:sz="6" w:space="0"/>
            </w:tcBorders>
            <w:noWrap w:val="0"/>
            <w:vAlign w:val="center"/>
          </w:tcPr>
          <w:p>
            <w:pPr>
              <w:widowControl/>
              <w:jc w:val="both"/>
              <w:outlineLvl w:val="9"/>
              <w:rPr>
                <w:rFonts w:ascii="宋体" w:hAnsi="宋体" w:eastAsia="宋体"/>
                <w:kern w:val="2"/>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vMerge w:val="continue"/>
            <w:tcBorders>
              <w:top w:val="nil"/>
              <w:left w:val="single" w:color="auto" w:sz="12" w:space="0"/>
              <w:bottom w:val="single" w:color="auto" w:sz="6" w:space="0"/>
              <w:right w:val="single" w:color="auto" w:sz="6" w:space="0"/>
            </w:tcBorders>
            <w:noWrap w:val="0"/>
            <w:vAlign w:val="center"/>
          </w:tcPr>
          <w:p>
            <w:pPr>
              <w:widowControl/>
              <w:jc w:val="both"/>
              <w:outlineLvl w:val="9"/>
              <w:rPr>
                <w:rFonts w:ascii="宋体" w:hAnsi="宋体" w:eastAsia="宋体"/>
                <w:kern w:val="2"/>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vMerge w:val="continue"/>
            <w:tcBorders>
              <w:top w:val="nil"/>
              <w:left w:val="single" w:color="auto" w:sz="12" w:space="0"/>
              <w:bottom w:val="single" w:color="auto" w:sz="6" w:space="0"/>
              <w:right w:val="single" w:color="auto" w:sz="6" w:space="0"/>
            </w:tcBorders>
            <w:noWrap w:val="0"/>
            <w:vAlign w:val="center"/>
          </w:tcPr>
          <w:p>
            <w:pPr>
              <w:widowControl/>
              <w:jc w:val="both"/>
              <w:outlineLvl w:val="9"/>
              <w:rPr>
                <w:rFonts w:ascii="宋体" w:hAnsi="宋体" w:eastAsia="宋体"/>
                <w:kern w:val="2"/>
                <w:sz w:val="24"/>
              </w:rPr>
            </w:pPr>
          </w:p>
        </w:tc>
        <w:tc>
          <w:tcPr>
            <w:tcW w:w="1418"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6"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6"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r>
        <w:tblPrEx>
          <w:tblCellMar>
            <w:top w:w="0" w:type="dxa"/>
            <w:left w:w="28" w:type="dxa"/>
            <w:bottom w:w="0" w:type="dxa"/>
            <w:right w:w="28" w:type="dxa"/>
          </w:tblCellMar>
        </w:tblPrEx>
        <w:trPr>
          <w:jc w:val="center"/>
        </w:trPr>
        <w:tc>
          <w:tcPr>
            <w:tcW w:w="1871" w:type="dxa"/>
            <w:vMerge w:val="continue"/>
            <w:tcBorders>
              <w:top w:val="nil"/>
              <w:left w:val="single" w:color="auto" w:sz="12" w:space="0"/>
              <w:bottom w:val="single" w:color="auto" w:sz="6" w:space="0"/>
              <w:right w:val="single" w:color="auto" w:sz="6" w:space="0"/>
            </w:tcBorders>
            <w:noWrap w:val="0"/>
            <w:vAlign w:val="center"/>
          </w:tcPr>
          <w:p>
            <w:pPr>
              <w:widowControl/>
              <w:jc w:val="both"/>
              <w:outlineLvl w:val="9"/>
              <w:rPr>
                <w:rFonts w:ascii="宋体" w:hAnsi="宋体" w:eastAsia="宋体"/>
                <w:kern w:val="2"/>
                <w:sz w:val="24"/>
              </w:rPr>
            </w:pPr>
          </w:p>
        </w:tc>
        <w:tc>
          <w:tcPr>
            <w:tcW w:w="1418" w:type="dxa"/>
            <w:tcBorders>
              <w:top w:val="single" w:color="auto" w:sz="6" w:space="0"/>
              <w:left w:val="single" w:color="auto" w:sz="6" w:space="0"/>
              <w:bottom w:val="single" w:color="auto" w:sz="12"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12"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1134" w:type="dxa"/>
            <w:tcBorders>
              <w:top w:val="single" w:color="auto" w:sz="6" w:space="0"/>
              <w:left w:val="single" w:color="auto" w:sz="6" w:space="0"/>
              <w:bottom w:val="single" w:color="auto" w:sz="12" w:space="0"/>
              <w:right w:val="single" w:color="auto" w:sz="6" w:space="0"/>
            </w:tcBorders>
            <w:noWrap w:val="0"/>
            <w:vAlign w:val="center"/>
          </w:tcPr>
          <w:p>
            <w:pPr>
              <w:pStyle w:val="10"/>
              <w:keepNext/>
              <w:spacing w:line="440" w:lineRule="exact"/>
              <w:ind w:left="63" w:right="63"/>
              <w:jc w:val="both"/>
              <w:outlineLvl w:val="9"/>
              <w:rPr>
                <w:rFonts w:ascii="宋体" w:hAnsi="宋体"/>
                <w:sz w:val="24"/>
              </w:rPr>
            </w:pPr>
          </w:p>
        </w:tc>
        <w:tc>
          <w:tcPr>
            <w:tcW w:w="3544" w:type="dxa"/>
            <w:tcBorders>
              <w:top w:val="single" w:color="auto" w:sz="6" w:space="0"/>
              <w:left w:val="single" w:color="auto" w:sz="6" w:space="0"/>
              <w:bottom w:val="single" w:color="auto" w:sz="12" w:space="0"/>
              <w:right w:val="single" w:color="auto" w:sz="12" w:space="0"/>
            </w:tcBorders>
            <w:noWrap w:val="0"/>
            <w:vAlign w:val="center"/>
          </w:tcPr>
          <w:p>
            <w:pPr>
              <w:pStyle w:val="10"/>
              <w:keepNext/>
              <w:spacing w:line="440" w:lineRule="exact"/>
              <w:ind w:left="63" w:right="63"/>
              <w:jc w:val="both"/>
              <w:outlineLvl w:val="9"/>
              <w:rPr>
                <w:rFonts w:ascii="宋体" w:hAnsi="宋体"/>
                <w:sz w:val="24"/>
              </w:rPr>
            </w:pPr>
          </w:p>
        </w:tc>
      </w:tr>
    </w:tbl>
    <w:p>
      <w:pPr>
        <w:spacing w:line="440" w:lineRule="exact"/>
        <w:outlineLvl w:val="9"/>
        <w:rPr>
          <w:rFonts w:hint="eastAsia" w:ascii="宋体" w:hAnsi="宋体"/>
          <w:sz w:val="24"/>
        </w:rPr>
      </w:pPr>
      <w:r>
        <w:rPr>
          <w:rFonts w:hint="eastAsia" w:ascii="宋体" w:hAnsi="宋体"/>
          <w:sz w:val="24"/>
        </w:rPr>
        <w:br w:type="page"/>
      </w:r>
      <w:r>
        <w:rPr>
          <w:rFonts w:hint="eastAsia" w:ascii="宋体" w:hAnsi="宋体"/>
          <w:sz w:val="24"/>
        </w:rPr>
        <w:t>附件</w:t>
      </w:r>
      <w:r>
        <w:rPr>
          <w:rFonts w:hint="eastAsia" w:ascii="宋体" w:hAnsi="宋体"/>
          <w:sz w:val="24"/>
          <w:lang w:val="en-US" w:eastAsia="zh-CN"/>
        </w:rPr>
        <w:t>6</w:t>
      </w:r>
      <w:r>
        <w:rPr>
          <w:rFonts w:hint="eastAsia" w:ascii="宋体" w:hAnsi="宋体"/>
          <w:sz w:val="24"/>
        </w:rPr>
        <w:t>：</w:t>
      </w:r>
    </w:p>
    <w:p>
      <w:pPr>
        <w:spacing w:before="156" w:beforeLines="50" w:after="156" w:afterLines="50" w:line="440" w:lineRule="exact"/>
        <w:jc w:val="center"/>
        <w:outlineLvl w:val="9"/>
        <w:rPr>
          <w:rFonts w:hint="eastAsia" w:ascii="宋体" w:hAnsi="宋体"/>
          <w:sz w:val="24"/>
        </w:rPr>
      </w:pPr>
      <w:r>
        <w:rPr>
          <w:rFonts w:hint="eastAsia" w:ascii="宋体" w:hAnsi="宋体"/>
          <w:sz w:val="24"/>
        </w:rPr>
        <w:t>履约担保</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sz w:val="24"/>
        </w:rPr>
      </w:pPr>
      <w:r>
        <w:rPr>
          <w:rFonts w:hint="eastAsia" w:ascii="宋体" w:hAnsi="宋体"/>
          <w:sz w:val="24"/>
          <w:u w:val="single"/>
        </w:rPr>
        <w:t xml:space="preserve">             </w:t>
      </w:r>
      <w:r>
        <w:rPr>
          <w:rFonts w:hint="eastAsia" w:ascii="宋体" w:hAnsi="宋体"/>
          <w:sz w:val="24"/>
          <w:u w:val="single"/>
        </w:rPr>
        <w:tab/>
      </w:r>
      <w:r>
        <w:rPr>
          <w:rFonts w:hint="eastAsia" w:ascii="宋体" w:hAnsi="宋体"/>
          <w:sz w:val="24"/>
        </w:rPr>
        <w:t>（发包人名称）：</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鉴于</w:t>
      </w:r>
      <w:r>
        <w:rPr>
          <w:rFonts w:hint="eastAsia" w:ascii="宋体" w:hAnsi="宋体"/>
          <w:sz w:val="24"/>
          <w:u w:val="single"/>
        </w:rPr>
        <w:t xml:space="preserve">       </w:t>
      </w:r>
      <w:r>
        <w:rPr>
          <w:rFonts w:hint="eastAsia" w:ascii="宋体" w:hAnsi="宋体"/>
          <w:sz w:val="24"/>
        </w:rPr>
        <w:t xml:space="preserve">（发包人名称，以下简称“发包人”）与 </w:t>
      </w:r>
      <w:r>
        <w:rPr>
          <w:rFonts w:hint="eastAsia" w:ascii="宋体" w:hAnsi="宋体"/>
          <w:sz w:val="24"/>
          <w:u w:val="single"/>
        </w:rPr>
        <w:t xml:space="preserve">               </w:t>
      </w:r>
      <w:r>
        <w:rPr>
          <w:rFonts w:hint="eastAsia" w:ascii="宋体" w:hAnsi="宋体"/>
          <w:sz w:val="24"/>
        </w:rPr>
        <w:t>（承包人名称）（以下称“承包人”）于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日就</w:t>
      </w:r>
      <w:r>
        <w:rPr>
          <w:rFonts w:hint="eastAsia" w:ascii="宋体" w:hAnsi="宋体"/>
          <w:sz w:val="24"/>
          <w:u w:val="single"/>
        </w:rPr>
        <w:t xml:space="preserve">                   </w:t>
      </w:r>
      <w:r>
        <w:rPr>
          <w:rFonts w:hint="eastAsia" w:ascii="宋体" w:hAnsi="宋体"/>
          <w:sz w:val="24"/>
        </w:rPr>
        <w:t xml:space="preserve">（工程名称）施工及有关事项协商一致共同签订《建设工程施工合同》。我方愿意无条件地、不可撤销地就承包人履行与你方签订的合同，向你方提供连带责任担保。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1. 担保金额人民币（大写）</w:t>
      </w:r>
      <w:r>
        <w:rPr>
          <w:rFonts w:hint="eastAsia" w:ascii="宋体" w:hAnsi="宋体"/>
          <w:sz w:val="24"/>
          <w:u w:val="single"/>
        </w:rPr>
        <w:t xml:space="preserve">            </w:t>
      </w:r>
      <w:r>
        <w:rPr>
          <w:rFonts w:hint="eastAsia" w:ascii="宋体" w:hAnsi="宋体"/>
          <w:sz w:val="24"/>
        </w:rPr>
        <w:t>元（¥</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2. 担保有效期自你方与承包人签订的合同生效之日起至你方签发或应签发工程接收证书之日止。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3. 在本担保有效期内，因承包人违反合同约定的义务给你方造成经济损失时，我方在收到你方以书面形式提出的在担保金额内的赔偿要求后，在7天内无条件支付。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4. 你方和承包人按合同约定变更合同时，我方承担本担保规定的义务不变。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5. 因本保函发生的纠纷，可由双方协商解决，协商不成的，任何一方均可提请</w:t>
      </w:r>
      <w:r>
        <w:rPr>
          <w:rFonts w:hint="eastAsia" w:ascii="宋体" w:hAnsi="宋体"/>
          <w:sz w:val="24"/>
          <w:u w:val="single"/>
        </w:rPr>
        <w:t xml:space="preserve">        </w:t>
      </w:r>
      <w:r>
        <w:rPr>
          <w:rFonts w:hint="eastAsia" w:ascii="宋体" w:hAnsi="宋体"/>
          <w:sz w:val="24"/>
        </w:rPr>
        <w:t>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6. 本保函自我方法定代表人（或其授权代理人）签字并加盖公章之日起生效。</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outlineLvl w:val="9"/>
        <w:rPr>
          <w:rFonts w:hint="eastAsia" w:ascii="宋体" w:hAnsi="宋体"/>
          <w:sz w:val="24"/>
        </w:rPr>
      </w:pPr>
      <w:r>
        <w:rPr>
          <w:rFonts w:hint="eastAsia" w:ascii="宋体" w:hAnsi="宋体"/>
          <w:sz w:val="24"/>
        </w:rPr>
        <w:t>担 保 人：</w:t>
      </w:r>
      <w:r>
        <w:rPr>
          <w:rFonts w:hint="eastAsia" w:ascii="宋体" w:hAnsi="宋体"/>
          <w:sz w:val="24"/>
          <w:u w:val="single"/>
        </w:rPr>
        <w:t xml:space="preserve">                           </w:t>
      </w:r>
      <w:r>
        <w:rPr>
          <w:rFonts w:hint="eastAsia" w:ascii="宋体" w:hAnsi="宋体"/>
          <w:sz w:val="24"/>
        </w:rPr>
        <w:t>（盖单位章）</w:t>
      </w:r>
    </w:p>
    <w:p>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outlineLvl w:val="9"/>
        <w:rPr>
          <w:rFonts w:hint="eastAsia"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rPr>
        <w:t>（签字）</w:t>
      </w:r>
    </w:p>
    <w:p>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outlineLvl w:val="9"/>
        <w:rPr>
          <w:rFonts w:hint="eastAsia" w:ascii="宋体" w:hAnsi="宋体"/>
          <w:color w:val="FFFFFF"/>
          <w:sz w:val="24"/>
          <w:u w:val="single"/>
        </w:rPr>
      </w:pPr>
      <w:r>
        <w:rPr>
          <w:rFonts w:hint="eastAsia" w:ascii="宋体" w:hAnsi="宋体"/>
          <w:sz w:val="24"/>
        </w:rPr>
        <w:t>地    址：</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outlineLvl w:val="9"/>
        <w:rPr>
          <w:rFonts w:hint="eastAsia" w:ascii="宋体" w:hAnsi="宋体"/>
          <w:color w:val="FFFFFF"/>
          <w:sz w:val="24"/>
          <w:u w:val="single"/>
        </w:rPr>
      </w:pPr>
      <w:r>
        <w:rPr>
          <w:rFonts w:hint="eastAsia" w:ascii="宋体" w:hAnsi="宋体"/>
          <w:sz w:val="24"/>
        </w:rPr>
        <w:t>邮政编码：</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outlineLvl w:val="9"/>
        <w:rPr>
          <w:rFonts w:hint="eastAsia" w:ascii="宋体" w:hAnsi="宋体"/>
          <w:sz w:val="24"/>
          <w:u w:val="single"/>
        </w:rPr>
      </w:pPr>
      <w:r>
        <w:rPr>
          <w:rFonts w:hint="eastAsia" w:ascii="宋体" w:hAnsi="宋体"/>
          <w:sz w:val="24"/>
        </w:rPr>
        <w:t>电    话：</w:t>
      </w:r>
      <w:r>
        <w:rPr>
          <w:rFonts w:hint="eastAsia" w:ascii="宋体" w:hAnsi="宋体"/>
          <w:sz w:val="24"/>
          <w:u w:val="single"/>
        </w:rPr>
        <w:t xml:space="preserve">                                    </w:t>
      </w:r>
      <w:r>
        <w:rPr>
          <w:rFonts w:hint="eastAsia" w:ascii="宋体" w:hAnsi="宋体"/>
          <w:color w:val="FFFFFF"/>
          <w:sz w:val="24"/>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outlineLvl w:val="9"/>
        <w:rPr>
          <w:rFonts w:hint="eastAsia" w:ascii="宋体" w:hAnsi="宋体"/>
          <w:sz w:val="24"/>
        </w:rPr>
      </w:pPr>
      <w:r>
        <w:rPr>
          <w:rFonts w:hint="eastAsia" w:ascii="宋体" w:hAnsi="宋体"/>
          <w:sz w:val="24"/>
        </w:rPr>
        <w:t>传    真：</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E/>
        <w:autoSpaceDN/>
        <w:bidi w:val="0"/>
        <w:adjustRightInd/>
        <w:snapToGrid/>
        <w:spacing w:line="360" w:lineRule="auto"/>
        <w:ind w:left="1519" w:hanging="1519" w:hangingChars="633"/>
        <w:textAlignment w:val="auto"/>
        <w:outlineLvl w:val="9"/>
        <w:rPr>
          <w:rFonts w:hint="eastAsia"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360" w:lineRule="auto"/>
        <w:outlineLvl w:val="9"/>
        <w:rPr>
          <w:rFonts w:hint="eastAsia" w:ascii="宋体" w:hAnsi="宋体"/>
          <w:sz w:val="24"/>
        </w:rPr>
      </w:pPr>
      <w:r>
        <w:rPr>
          <w:rFonts w:hint="eastAsia" w:ascii="宋体" w:hAnsi="宋体"/>
          <w:sz w:val="24"/>
        </w:rPr>
        <w:t xml:space="preserve"> </w:t>
      </w:r>
    </w:p>
    <w:p>
      <w:pPr>
        <w:spacing w:line="360" w:lineRule="auto"/>
        <w:outlineLvl w:val="9"/>
        <w:rPr>
          <w:rFonts w:hint="eastAsia" w:ascii="宋体" w:hAnsi="宋体"/>
          <w:sz w:val="24"/>
        </w:rPr>
      </w:pPr>
      <w:r>
        <w:rPr>
          <w:rFonts w:hint="eastAsia" w:ascii="宋体" w:hAnsi="宋体"/>
          <w:sz w:val="24"/>
        </w:rPr>
        <w:br w:type="page"/>
      </w:r>
      <w:r>
        <w:rPr>
          <w:rFonts w:hint="eastAsia" w:ascii="宋体" w:hAnsi="宋体"/>
          <w:sz w:val="24"/>
        </w:rPr>
        <w:t>附件</w:t>
      </w:r>
      <w:r>
        <w:rPr>
          <w:rFonts w:hint="eastAsia" w:ascii="宋体" w:hAnsi="宋体"/>
          <w:sz w:val="24"/>
          <w:lang w:val="en-US" w:eastAsia="zh-CN"/>
        </w:rPr>
        <w:t>7</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center"/>
        <w:textAlignment w:val="auto"/>
        <w:outlineLvl w:val="9"/>
        <w:rPr>
          <w:rFonts w:hint="eastAsia" w:ascii="宋体" w:hAnsi="宋体"/>
          <w:sz w:val="24"/>
        </w:rPr>
      </w:pPr>
      <w:r>
        <w:rPr>
          <w:rFonts w:hint="eastAsia" w:ascii="宋体" w:hAnsi="宋体"/>
          <w:sz w:val="24"/>
        </w:rPr>
        <w:t>预付款担保</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sz w:val="24"/>
        </w:rPr>
      </w:pP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rPr>
        <w:t xml:space="preserve"> （发包人名称）：</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根据</w:t>
      </w:r>
      <w:r>
        <w:rPr>
          <w:rFonts w:hint="eastAsia" w:ascii="宋体" w:hAnsi="宋体"/>
          <w:sz w:val="24"/>
          <w:u w:val="single"/>
        </w:rPr>
        <w:t xml:space="preserve">       </w:t>
      </w:r>
      <w:r>
        <w:rPr>
          <w:rFonts w:hint="eastAsia" w:ascii="宋体" w:hAnsi="宋体"/>
          <w:sz w:val="24"/>
        </w:rPr>
        <w:t>（承包人名称）（以下称“承包人”）与</w:t>
      </w:r>
      <w:r>
        <w:rPr>
          <w:rFonts w:hint="eastAsia" w:ascii="宋体" w:hAnsi="宋体"/>
          <w:sz w:val="24"/>
          <w:u w:val="single"/>
        </w:rPr>
        <w:t xml:space="preserve">        </w:t>
      </w:r>
      <w:r>
        <w:rPr>
          <w:rFonts w:hint="eastAsia" w:ascii="宋体" w:hAnsi="宋体"/>
          <w:sz w:val="24"/>
        </w:rPr>
        <w:t>（发包人名称）（以下简称“发包人”）于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日签订的</w:t>
      </w:r>
      <w:r>
        <w:rPr>
          <w:rFonts w:hint="eastAsia" w:ascii="宋体" w:hAnsi="宋体"/>
          <w:sz w:val="24"/>
          <w:u w:val="single"/>
        </w:rPr>
        <w:t xml:space="preserve">                 </w:t>
      </w:r>
      <w:r>
        <w:rPr>
          <w:rFonts w:hint="eastAsia" w:ascii="宋体" w:hAnsi="宋体"/>
          <w:sz w:val="24"/>
        </w:rPr>
        <w:t>（工程名称）《建设工程施工合同》，承包人按约定的金额向你方提交一份预付款担保，即有权得到你方支付相等金额的预付款。我方愿意就你方提供给承包人的预付款为承包人提供连带责任担保。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1. 担保金额人民币（大写）</w:t>
      </w:r>
      <w:r>
        <w:rPr>
          <w:rFonts w:hint="eastAsia" w:ascii="宋体" w:hAnsi="宋体"/>
          <w:sz w:val="24"/>
          <w:u w:val="single"/>
        </w:rPr>
        <w:t xml:space="preserve">              </w:t>
      </w:r>
      <w:r>
        <w:rPr>
          <w:rFonts w:hint="eastAsia" w:ascii="宋体" w:hAnsi="宋体"/>
          <w:sz w:val="24"/>
        </w:rPr>
        <w:t>元（¥</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2. 担保有效期自预付款支付给承包人起生效，至你方签发的进度款支付证书说明已完全扣清止。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3. 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sz w:val="24"/>
        </w:rPr>
      </w:pPr>
      <w:r>
        <w:rPr>
          <w:rFonts w:hint="eastAsia" w:ascii="宋体" w:hAnsi="宋体"/>
          <w:sz w:val="24"/>
        </w:rPr>
        <w:t>4. 你方和承包人按合同约定变更合同时，我方承担本保函规定的义务不变。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5. 因本保函发生的纠纷，可由双方协商解决，协商不成的，任何一方均可提请</w:t>
      </w:r>
      <w:r>
        <w:rPr>
          <w:rFonts w:hint="eastAsia" w:ascii="宋体" w:hAnsi="宋体"/>
          <w:sz w:val="24"/>
          <w:u w:val="single"/>
        </w:rPr>
        <w:t xml:space="preserve">        </w:t>
      </w:r>
      <w:r>
        <w:rPr>
          <w:rFonts w:hint="eastAsia" w:ascii="宋体" w:hAnsi="宋体"/>
          <w:sz w:val="24"/>
        </w:rPr>
        <w:t>仲裁委员会仲裁。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宋体" w:hAnsi="宋体"/>
          <w:sz w:val="24"/>
        </w:rPr>
      </w:pPr>
      <w:r>
        <w:rPr>
          <w:rFonts w:hint="eastAsia" w:ascii="宋体" w:hAnsi="宋体"/>
          <w:sz w:val="24"/>
        </w:rPr>
        <w:t>6. 本保函自我方法定代表人（或其授权代理人）签字并加盖公章之日起生效。</w:t>
      </w:r>
    </w:p>
    <w:p>
      <w:pPr>
        <w:keepNext w:val="0"/>
        <w:keepLines w:val="0"/>
        <w:pageBreakBefore w:val="0"/>
        <w:widowControl w:val="0"/>
        <w:kinsoku/>
        <w:wordWrap/>
        <w:overflowPunct/>
        <w:topLinePunct w:val="0"/>
        <w:autoSpaceDE/>
        <w:autoSpaceDN/>
        <w:bidi w:val="0"/>
        <w:adjustRightInd/>
        <w:snapToGrid/>
        <w:spacing w:line="360" w:lineRule="auto"/>
        <w:ind w:firstLine="1920" w:firstLineChars="800"/>
        <w:textAlignment w:val="auto"/>
        <w:outlineLvl w:val="9"/>
        <w:rPr>
          <w:rFonts w:hint="eastAsia" w:ascii="宋体" w:hAnsi="宋体"/>
          <w:sz w:val="24"/>
        </w:rPr>
      </w:pPr>
      <w:r>
        <w:rPr>
          <w:rFonts w:hint="eastAsia" w:ascii="宋体" w:hAnsi="宋体"/>
          <w:sz w:val="24"/>
        </w:rPr>
        <w:t>担保人：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（盖单位章）</w:t>
      </w:r>
    </w:p>
    <w:p>
      <w:pPr>
        <w:keepNext w:val="0"/>
        <w:keepLines w:val="0"/>
        <w:pageBreakBefore w:val="0"/>
        <w:widowControl w:val="0"/>
        <w:kinsoku/>
        <w:wordWrap/>
        <w:overflowPunct/>
        <w:topLinePunct w:val="0"/>
        <w:autoSpaceDE/>
        <w:autoSpaceDN/>
        <w:bidi w:val="0"/>
        <w:adjustRightInd/>
        <w:snapToGrid/>
        <w:spacing w:line="360" w:lineRule="auto"/>
        <w:ind w:firstLine="1920" w:firstLineChars="800"/>
        <w:textAlignment w:val="auto"/>
        <w:outlineLvl w:val="9"/>
        <w:rPr>
          <w:rFonts w:hint="eastAsia" w:ascii="宋体" w:hAnsi="宋体"/>
          <w:sz w:val="24"/>
        </w:rPr>
      </w:pPr>
      <w:r>
        <w:rPr>
          <w:rFonts w:hint="eastAsia" w:ascii="宋体" w:hAnsi="宋体"/>
          <w:sz w:val="24"/>
        </w:rPr>
        <w:t>法定代表人或其委托代理人：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（签字）</w:t>
      </w:r>
    </w:p>
    <w:p>
      <w:pPr>
        <w:keepNext w:val="0"/>
        <w:keepLines w:val="0"/>
        <w:pageBreakBefore w:val="0"/>
        <w:widowControl w:val="0"/>
        <w:kinsoku/>
        <w:wordWrap/>
        <w:overflowPunct/>
        <w:topLinePunct w:val="0"/>
        <w:autoSpaceDE/>
        <w:autoSpaceDN/>
        <w:bidi w:val="0"/>
        <w:adjustRightInd/>
        <w:snapToGrid/>
        <w:spacing w:line="360" w:lineRule="auto"/>
        <w:ind w:firstLine="1920" w:firstLineChars="800"/>
        <w:textAlignment w:val="auto"/>
        <w:outlineLvl w:val="9"/>
        <w:rPr>
          <w:rFonts w:hint="eastAsia" w:ascii="宋体" w:hAnsi="宋体"/>
          <w:sz w:val="24"/>
        </w:rPr>
      </w:pPr>
      <w:r>
        <w:rPr>
          <w:rFonts w:hint="eastAsia" w:ascii="宋体" w:hAnsi="宋体"/>
          <w:sz w:val="24"/>
        </w:rPr>
        <w:t>地    址：</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ab/>
      </w:r>
    </w:p>
    <w:p>
      <w:pPr>
        <w:keepNext w:val="0"/>
        <w:keepLines w:val="0"/>
        <w:pageBreakBefore w:val="0"/>
        <w:widowControl w:val="0"/>
        <w:kinsoku/>
        <w:wordWrap/>
        <w:overflowPunct/>
        <w:topLinePunct w:val="0"/>
        <w:autoSpaceDE/>
        <w:autoSpaceDN/>
        <w:bidi w:val="0"/>
        <w:adjustRightInd/>
        <w:snapToGrid/>
        <w:spacing w:line="360" w:lineRule="auto"/>
        <w:ind w:firstLine="1920" w:firstLineChars="800"/>
        <w:textAlignment w:val="auto"/>
        <w:outlineLvl w:val="9"/>
        <w:rPr>
          <w:rFonts w:hint="eastAsia" w:ascii="宋体" w:hAnsi="宋体"/>
          <w:sz w:val="24"/>
          <w:u w:val="single"/>
        </w:rPr>
      </w:pPr>
      <w:r>
        <w:rPr>
          <w:rFonts w:hint="eastAsia" w:ascii="宋体" w:hAnsi="宋体"/>
          <w:sz w:val="24"/>
        </w:rPr>
        <w:t>电    话：</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r>
        <w:rPr>
          <w:rFonts w:hint="eastAsia" w:ascii="宋体" w:hAnsi="宋体"/>
          <w:sz w:val="24"/>
          <w:u w:val="single"/>
        </w:rPr>
        <w:tab/>
      </w:r>
      <w:r>
        <w:rPr>
          <w:rFonts w:hint="eastAsia" w:ascii="宋体" w:hAnsi="宋体"/>
          <w:sz w:val="24"/>
          <w:u w:val="single"/>
        </w:rPr>
        <w:t xml:space="preserve">                          </w:t>
      </w:r>
      <w:r>
        <w:rPr>
          <w:rFonts w:hint="eastAsia" w:ascii="宋体" w:hAnsi="宋体"/>
          <w:sz w:val="24"/>
          <w:u w:val="single"/>
        </w:rPr>
        <w:tab/>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spacing w:line="440" w:lineRule="exact"/>
        <w:outlineLvl w:val="9"/>
        <w:rPr>
          <w:rFonts w:hint="eastAsia" w:ascii="宋体" w:hAnsi="宋体"/>
          <w:sz w:val="24"/>
        </w:rPr>
      </w:pPr>
      <w:r>
        <w:rPr>
          <w:rFonts w:hint="eastAsia" w:ascii="宋体" w:hAnsi="宋体"/>
          <w:b/>
          <w:bCs/>
          <w:sz w:val="24"/>
        </w:rPr>
        <w:br w:type="page"/>
      </w:r>
      <w:r>
        <w:rPr>
          <w:rFonts w:hint="eastAsia" w:ascii="宋体" w:hAnsi="宋体"/>
          <w:sz w:val="24"/>
        </w:rPr>
        <w:t>附件</w:t>
      </w:r>
      <w:r>
        <w:rPr>
          <w:rFonts w:hint="eastAsia" w:ascii="宋体" w:hAnsi="宋体"/>
          <w:sz w:val="24"/>
          <w:lang w:val="en-US" w:eastAsia="zh-CN"/>
        </w:rPr>
        <w:t>8</w:t>
      </w:r>
      <w:r>
        <w:rPr>
          <w:rFonts w:hint="eastAsia" w:ascii="宋体" w:hAnsi="宋体"/>
          <w:sz w:val="24"/>
        </w:rPr>
        <w:t xml:space="preserve">:  </w:t>
      </w:r>
    </w:p>
    <w:p>
      <w:pPr>
        <w:keepNext w:val="0"/>
        <w:keepLines w:val="0"/>
        <w:pageBreakBefore w:val="0"/>
        <w:widowControl w:val="0"/>
        <w:kinsoku/>
        <w:wordWrap/>
        <w:overflowPunct/>
        <w:topLinePunct w:val="0"/>
        <w:autoSpaceDN/>
        <w:bidi w:val="0"/>
        <w:adjustRightInd/>
        <w:snapToGrid/>
        <w:spacing w:before="156" w:beforeLines="50" w:after="156" w:afterLines="50" w:line="360" w:lineRule="auto"/>
        <w:jc w:val="center"/>
        <w:textAlignment w:val="auto"/>
        <w:outlineLvl w:val="9"/>
        <w:rPr>
          <w:rFonts w:hint="eastAsia" w:ascii="宋体" w:hAnsi="宋体"/>
          <w:sz w:val="24"/>
        </w:rPr>
      </w:pPr>
      <w:r>
        <w:rPr>
          <w:rFonts w:hint="eastAsia" w:ascii="宋体" w:hAnsi="宋体"/>
          <w:sz w:val="24"/>
        </w:rPr>
        <w:t>支付担保</w:t>
      </w:r>
    </w:p>
    <w:p>
      <w:pPr>
        <w:keepNext w:val="0"/>
        <w:keepLines w:val="0"/>
        <w:pageBreakBefore w:val="0"/>
        <w:widowControl w:val="0"/>
        <w:kinsoku/>
        <w:wordWrap/>
        <w:overflowPunct/>
        <w:topLinePunct w:val="0"/>
        <w:autoSpaceDN/>
        <w:bidi w:val="0"/>
        <w:adjustRightInd/>
        <w:snapToGrid/>
        <w:spacing w:line="400" w:lineRule="exact"/>
        <w:jc w:val="left"/>
        <w:textAlignment w:val="auto"/>
        <w:outlineLvl w:val="9"/>
        <w:rPr>
          <w:rFonts w:hint="eastAsia" w:ascii="宋体" w:hAnsi="宋体"/>
          <w:sz w:val="24"/>
        </w:rPr>
      </w:pPr>
      <w:r>
        <w:rPr>
          <w:rFonts w:hint="eastAsia" w:ascii="宋体" w:hAnsi="宋体"/>
          <w:sz w:val="24"/>
          <w:u w:val="single"/>
        </w:rPr>
        <w:t xml:space="preserve">             </w:t>
      </w:r>
      <w:r>
        <w:rPr>
          <w:rFonts w:hint="eastAsia" w:ascii="宋体" w:hAnsi="宋体"/>
          <w:sz w:val="24"/>
        </w:rPr>
        <w:t>（承包人）：</w:t>
      </w:r>
    </w:p>
    <w:p>
      <w:pPr>
        <w:keepNext w:val="0"/>
        <w:keepLines w:val="0"/>
        <w:pageBreakBefore w:val="0"/>
        <w:widowControl w:val="0"/>
        <w:kinsoku/>
        <w:wordWrap/>
        <w:overflowPunct/>
        <w:topLinePunct w:val="0"/>
        <w:autoSpaceDN/>
        <w:bidi w:val="0"/>
        <w:adjustRightInd/>
        <w:snapToGrid/>
        <w:spacing w:line="400" w:lineRule="exact"/>
        <w:jc w:val="left"/>
        <w:textAlignment w:val="auto"/>
        <w:outlineLvl w:val="9"/>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鉴于你方作为承包人已经与</w:t>
      </w:r>
      <w:r>
        <w:rPr>
          <w:rFonts w:hint="eastAsia" w:ascii="宋体" w:hAnsi="宋体"/>
          <w:sz w:val="24"/>
          <w:u w:val="single"/>
        </w:rPr>
        <w:t xml:space="preserve">             </w:t>
      </w:r>
      <w:r>
        <w:rPr>
          <w:rFonts w:hint="eastAsia" w:ascii="宋体" w:hAnsi="宋体"/>
          <w:sz w:val="24"/>
        </w:rPr>
        <w:t>（发包人名称）（以下称“发包人”）于</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日签订了</w:t>
      </w:r>
      <w:r>
        <w:rPr>
          <w:rFonts w:hint="eastAsia" w:ascii="宋体" w:hAnsi="宋体"/>
          <w:sz w:val="24"/>
          <w:u w:val="single"/>
        </w:rPr>
        <w:t xml:space="preserve">           </w:t>
      </w:r>
      <w:r>
        <w:rPr>
          <w:rFonts w:hint="eastAsia" w:ascii="宋体" w:hAnsi="宋体"/>
          <w:sz w:val="24"/>
        </w:rPr>
        <w:t>（工程名称）《建设工程施工合同》（以下称“主合同”），应发包人的申请，我方愿就发包人履行主合同约定的工程款支付义务以保证的方式向你方提供如下担保：</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一、保证的范围及保证金额</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1. 我方的保证范围是主合同约定的工程款。</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2. 本保函所称主合同约定的工程款是指主合同约定的除工程质量保证金以外的合同价款。</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3. 我方保证的金额是主合同约定的工程款的</w:t>
      </w:r>
      <w:r>
        <w:rPr>
          <w:rFonts w:hint="eastAsia" w:ascii="宋体" w:hAnsi="宋体"/>
          <w:sz w:val="24"/>
          <w:u w:val="single"/>
        </w:rPr>
        <w:t xml:space="preserve">      </w:t>
      </w:r>
      <w:r>
        <w:rPr>
          <w:rFonts w:hint="eastAsia" w:ascii="宋体" w:hAnsi="宋体"/>
          <w:sz w:val="24"/>
        </w:rPr>
        <w:t>%，数额最高不超过人民币元（大写：</w:t>
      </w:r>
      <w:r>
        <w:rPr>
          <w:rFonts w:hint="eastAsia" w:ascii="宋体" w:hAnsi="宋体"/>
          <w:sz w:val="24"/>
          <w:u w:val="single"/>
        </w:rPr>
        <w:t xml:space="preserve">        </w:t>
      </w:r>
      <w:r>
        <w:rPr>
          <w:rFonts w:hint="eastAsia" w:ascii="宋体" w:hAnsi="宋体"/>
          <w:sz w:val="24"/>
        </w:rPr>
        <w:t>）。</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二、保证的方式及保证期间</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1. 我方保证的方式为：连带责任保证。</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2. 我方保证的期间为：自本合同生效之日起至主合同约定的工程款支付完毕之日后</w:t>
      </w:r>
      <w:r>
        <w:rPr>
          <w:rFonts w:hint="eastAsia" w:ascii="宋体" w:hAnsi="宋体"/>
          <w:sz w:val="24"/>
          <w:u w:val="single"/>
        </w:rPr>
        <w:t xml:space="preserve">    </w:t>
      </w:r>
      <w:r>
        <w:rPr>
          <w:rFonts w:hint="eastAsia" w:ascii="宋体" w:hAnsi="宋体"/>
          <w:sz w:val="24"/>
        </w:rPr>
        <w:t>日内。</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3. 你方与发包人协议变更工程款支付日期的，经我方书面同意后，保证期间按照变更后的支付日期做相应调整。</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三、承担保证责任的形式</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我方承担保证责任的形式是代为支付。发包人未按主合同约定向你方支付工程款的，由我方在保证金额内代为支付。</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四、代偿的安排</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1. 你方要求我方承担保证责任的，应向我方发出书面索赔通知及发包人未支付主合同约定工程款的证明材料。索赔通知应写明要求索赔的金额，支付款项应到达的账号。</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2. 在出现你方与发包人因工程质量发生争议，发包人拒绝向你方支付工程款的情形时，你方要求我方履行保证责任代为支付的，需提供符合相应条件要求的工程质量检测机构出具的质量说明材料。</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3. 我方收到你方的书面索赔通知及相应的证明材料后７天内无条件支付。</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五、保证责任的解除</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1. 在本保函承诺的保证期间内，你方未书面向我方主张保证责任的，自保证期间届满次日起，我方保证责任解除。</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2. 发包人按主合同约定履行了工程款的全部支付义务的，自本保函承诺的保证期间届满次日起，我方保证责任解除。</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3. 我方按照本保函向你方履行保证责任所支付金额达到本保函保证金额时，自我方向你方支付（支付款项从我方账户划出）之日起，保证责任即解除。</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4. 按照法律法规的规定或出现应解除我方保证责任的其他情形的，我方在本保函项下的保证责任亦解除。</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5. 我方解除保证责任后，你方应自我方保证责任解除之日起</w:t>
      </w:r>
      <w:r>
        <w:rPr>
          <w:rFonts w:hint="eastAsia" w:ascii="宋体" w:hAnsi="宋体"/>
          <w:sz w:val="24"/>
          <w:u w:val="single"/>
        </w:rPr>
        <w:t xml:space="preserve">  </w:t>
      </w:r>
      <w:r>
        <w:rPr>
          <w:rFonts w:hint="eastAsia" w:ascii="宋体" w:hAnsi="宋体"/>
          <w:sz w:val="24"/>
        </w:rPr>
        <w:t>个工作日内，将本保函原件返还我方。</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六、免责条款</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1. 因你方违约致使发包人不能履行义务的，我方不承担保证责任。</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2. 依照法律法规的规定或你方与发包人的另行约定，免除发包人部分或全部义务的，我方亦免除其相应的保证责任。</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3. 你方与发包人协议变更主合同的，如加重发包人责任致使我方保证责任加重的，需征得我方书面同意，否则我方不再承担因此而加重部分的保证责任，但主合同第10条〔变更〕约定的变更不受本款限制。</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4. 因不可抗力造成发包人不能履行义务的，我方不承担保证责任。</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七、争议解决</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textAlignment w:val="auto"/>
        <w:outlineLvl w:val="9"/>
        <w:rPr>
          <w:rFonts w:hint="eastAsia" w:ascii="宋体" w:hAnsi="宋体"/>
          <w:sz w:val="24"/>
        </w:rPr>
      </w:pPr>
      <w:r>
        <w:rPr>
          <w:rFonts w:hint="eastAsia" w:ascii="宋体" w:hAnsi="宋体"/>
          <w:sz w:val="24"/>
        </w:rPr>
        <w:t>因本保函或本保函相关事项发生的纠纷，可由双方协商解决，协商不成的，按下列第</w:t>
      </w:r>
      <w:r>
        <w:rPr>
          <w:rFonts w:hint="eastAsia" w:ascii="宋体" w:hAnsi="宋体"/>
          <w:sz w:val="24"/>
          <w:u w:val="single"/>
        </w:rPr>
        <w:t xml:space="preserve">     </w:t>
      </w:r>
      <w:r>
        <w:rPr>
          <w:rFonts w:hint="eastAsia" w:ascii="宋体" w:hAnsi="宋体"/>
          <w:sz w:val="24"/>
        </w:rPr>
        <w:t>种方式解决：</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（1）向</w:t>
      </w:r>
      <w:r>
        <w:rPr>
          <w:rFonts w:hint="eastAsia" w:ascii="宋体" w:hAnsi="宋体"/>
          <w:sz w:val="24"/>
          <w:u w:val="single"/>
        </w:rPr>
        <w:t xml:space="preserve">                     </w:t>
      </w:r>
      <w:r>
        <w:rPr>
          <w:rFonts w:hint="eastAsia" w:ascii="宋体" w:hAnsi="宋体"/>
          <w:sz w:val="24"/>
        </w:rPr>
        <w:t>仲裁委员会申请仲裁；</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（2）向</w:t>
      </w:r>
      <w:r>
        <w:rPr>
          <w:rFonts w:hint="eastAsia" w:ascii="宋体" w:hAnsi="宋体"/>
          <w:sz w:val="24"/>
          <w:u w:val="single"/>
        </w:rPr>
        <w:t xml:space="preserve">                     </w:t>
      </w:r>
      <w:r>
        <w:rPr>
          <w:rFonts w:hint="eastAsia" w:ascii="宋体" w:hAnsi="宋体"/>
          <w:sz w:val="24"/>
        </w:rPr>
        <w:t>人民法院起诉。</w:t>
      </w: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八、保函的生效</w:t>
      </w:r>
    </w:p>
    <w:p>
      <w:pPr>
        <w:keepNext w:val="0"/>
        <w:keepLines w:val="0"/>
        <w:pageBreakBefore w:val="0"/>
        <w:widowControl w:val="0"/>
        <w:kinsoku/>
        <w:wordWrap/>
        <w:overflowPunct/>
        <w:topLinePunct w:val="0"/>
        <w:autoSpaceDN/>
        <w:bidi w:val="0"/>
        <w:adjustRightInd/>
        <w:snapToGrid/>
        <w:spacing w:line="400" w:lineRule="exact"/>
        <w:textAlignment w:val="auto"/>
        <w:outlineLvl w:val="9"/>
        <w:rPr>
          <w:rFonts w:hint="eastAsia" w:ascii="宋体" w:hAnsi="宋体"/>
          <w:sz w:val="24"/>
        </w:rPr>
      </w:pPr>
    </w:p>
    <w:p>
      <w:pPr>
        <w:keepNext w:val="0"/>
        <w:keepLines w:val="0"/>
        <w:pageBreakBefore w:val="0"/>
        <w:widowControl w:val="0"/>
        <w:kinsoku/>
        <w:wordWrap/>
        <w:overflowPunct/>
        <w:topLinePunct w:val="0"/>
        <w:autoSpaceDE w:val="0"/>
        <w:autoSpaceDN/>
        <w:bidi w:val="0"/>
        <w:adjustRightInd/>
        <w:snapToGrid/>
        <w:spacing w:line="400" w:lineRule="exact"/>
        <w:ind w:firstLine="480" w:firstLineChars="200"/>
        <w:jc w:val="left"/>
        <w:textAlignment w:val="auto"/>
        <w:outlineLvl w:val="9"/>
        <w:rPr>
          <w:rFonts w:hint="eastAsia" w:ascii="宋体" w:hAnsi="宋体"/>
          <w:sz w:val="24"/>
        </w:rPr>
      </w:pPr>
      <w:r>
        <w:rPr>
          <w:rFonts w:hint="eastAsia" w:ascii="宋体" w:hAnsi="宋体"/>
          <w:sz w:val="24"/>
        </w:rPr>
        <w:t>本保函自我方法定代表人（或其授权代理人）签字并加盖公章之日起生效。</w:t>
      </w:r>
    </w:p>
    <w:p>
      <w:pPr>
        <w:keepNext w:val="0"/>
        <w:keepLines w:val="0"/>
        <w:pageBreakBefore w:val="0"/>
        <w:widowControl w:val="0"/>
        <w:kinsoku/>
        <w:wordWrap/>
        <w:overflowPunct/>
        <w:topLinePunct w:val="0"/>
        <w:autoSpaceDN/>
        <w:bidi w:val="0"/>
        <w:adjustRightInd/>
        <w:snapToGrid/>
        <w:spacing w:line="360" w:lineRule="auto"/>
        <w:ind w:right="600"/>
        <w:jc w:val="left"/>
        <w:textAlignment w:val="auto"/>
        <w:outlineLvl w:val="9"/>
        <w:rPr>
          <w:rFonts w:hint="eastAsia" w:ascii="宋体" w:hAnsi="宋体"/>
          <w:sz w:val="24"/>
        </w:rPr>
      </w:pPr>
      <w:r>
        <w:rPr>
          <w:rFonts w:hint="eastAsia" w:ascii="宋体" w:hAnsi="宋体"/>
          <w:sz w:val="24"/>
        </w:rPr>
        <w:t xml:space="preserve"> </w:t>
      </w:r>
    </w:p>
    <w:p>
      <w:pPr>
        <w:keepNext w:val="0"/>
        <w:keepLines w:val="0"/>
        <w:pageBreakBefore w:val="0"/>
        <w:widowControl w:val="0"/>
        <w:kinsoku/>
        <w:wordWrap/>
        <w:overflowPunct/>
        <w:topLinePunct w:val="0"/>
        <w:autoSpaceDN/>
        <w:bidi w:val="0"/>
        <w:adjustRightInd/>
        <w:snapToGrid/>
        <w:spacing w:line="360" w:lineRule="auto"/>
        <w:ind w:right="600" w:firstLine="1440" w:firstLineChars="600"/>
        <w:jc w:val="left"/>
        <w:textAlignment w:val="auto"/>
        <w:outlineLvl w:val="9"/>
        <w:rPr>
          <w:rFonts w:hint="eastAsia" w:ascii="宋体" w:hAnsi="宋体"/>
          <w:sz w:val="24"/>
        </w:rPr>
      </w:pPr>
      <w:r>
        <w:rPr>
          <w:rFonts w:hint="eastAsia" w:ascii="宋体" w:hAnsi="宋体"/>
          <w:sz w:val="24"/>
        </w:rPr>
        <w:t>担保人：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（盖章）</w:t>
      </w:r>
    </w:p>
    <w:p>
      <w:pPr>
        <w:keepNext w:val="0"/>
        <w:keepLines w:val="0"/>
        <w:pageBreakBefore w:val="0"/>
        <w:widowControl w:val="0"/>
        <w:kinsoku/>
        <w:wordWrap/>
        <w:overflowPunct/>
        <w:topLinePunct w:val="0"/>
        <w:autoSpaceDE/>
        <w:autoSpaceDN/>
        <w:bidi w:val="0"/>
        <w:adjustRightInd/>
        <w:snapToGrid/>
        <w:spacing w:line="360" w:lineRule="auto"/>
        <w:ind w:right="0" w:firstLine="1440" w:firstLineChars="600"/>
        <w:jc w:val="both"/>
        <w:textAlignment w:val="auto"/>
        <w:outlineLvl w:val="9"/>
        <w:rPr>
          <w:rFonts w:hint="eastAsia" w:ascii="宋体" w:hAnsi="宋体"/>
          <w:sz w:val="24"/>
        </w:rPr>
      </w:pPr>
      <w:r>
        <w:rPr>
          <w:rFonts w:hint="eastAsia" w:ascii="宋体" w:hAnsi="宋体"/>
          <w:sz w:val="24"/>
        </w:rPr>
        <w:t>法定代表人或委托代理人：</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（签字）</w:t>
      </w:r>
    </w:p>
    <w:p>
      <w:pPr>
        <w:keepNext w:val="0"/>
        <w:keepLines w:val="0"/>
        <w:pageBreakBefore w:val="0"/>
        <w:widowControl w:val="0"/>
        <w:kinsoku/>
        <w:wordWrap/>
        <w:overflowPunct/>
        <w:topLinePunct w:val="0"/>
        <w:autoSpaceDN/>
        <w:bidi w:val="0"/>
        <w:adjustRightInd/>
        <w:snapToGrid/>
        <w:spacing w:line="360" w:lineRule="auto"/>
        <w:ind w:firstLine="1440" w:firstLineChars="600"/>
        <w:jc w:val="left"/>
        <w:textAlignment w:val="auto"/>
        <w:outlineLvl w:val="9"/>
        <w:rPr>
          <w:rFonts w:hint="eastAsia" w:ascii="宋体" w:hAnsi="宋体"/>
          <w:sz w:val="24"/>
        </w:rPr>
      </w:pPr>
      <w:r>
        <w:rPr>
          <w:rFonts w:hint="eastAsia" w:ascii="宋体" w:hAnsi="宋体"/>
          <w:sz w:val="24"/>
        </w:rPr>
        <w:t>地    址：</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N/>
        <w:bidi w:val="0"/>
        <w:adjustRightInd/>
        <w:snapToGrid/>
        <w:spacing w:line="360" w:lineRule="auto"/>
        <w:ind w:firstLine="1440" w:firstLineChars="600"/>
        <w:jc w:val="left"/>
        <w:textAlignment w:val="auto"/>
        <w:outlineLvl w:val="9"/>
        <w:rPr>
          <w:rFonts w:hint="eastAsia" w:ascii="宋体" w:hAnsi="宋体"/>
          <w:sz w:val="24"/>
        </w:rPr>
      </w:pPr>
      <w:r>
        <w:rPr>
          <w:rFonts w:hint="eastAsia" w:ascii="宋体" w:hAnsi="宋体"/>
          <w:sz w:val="24"/>
        </w:rPr>
        <w:t>邮政编码：</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w:t>
      </w:r>
    </w:p>
    <w:p>
      <w:pPr>
        <w:keepNext w:val="0"/>
        <w:keepLines w:val="0"/>
        <w:pageBreakBefore w:val="0"/>
        <w:widowControl w:val="0"/>
        <w:kinsoku/>
        <w:wordWrap/>
        <w:overflowPunct/>
        <w:topLinePunct w:val="0"/>
        <w:autoSpaceDN/>
        <w:bidi w:val="0"/>
        <w:adjustRightInd/>
        <w:snapToGrid/>
        <w:spacing w:line="360" w:lineRule="auto"/>
        <w:ind w:firstLine="1440" w:firstLineChars="600"/>
        <w:jc w:val="left"/>
        <w:textAlignment w:val="auto"/>
        <w:outlineLvl w:val="9"/>
        <w:rPr>
          <w:rFonts w:hint="eastAsia" w:ascii="宋体" w:hAnsi="宋体"/>
          <w:sz w:val="24"/>
        </w:rPr>
      </w:pPr>
      <w:r>
        <w:rPr>
          <w:rFonts w:hint="eastAsia" w:ascii="宋体" w:hAnsi="宋体"/>
          <w:sz w:val="24"/>
        </w:rPr>
        <w:t>传    真：</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color w:val="FFFFFF"/>
          <w:sz w:val="24"/>
          <w:u w:val="single"/>
        </w:rPr>
        <w:t xml:space="preserve"> ，</w:t>
      </w:r>
    </w:p>
    <w:p>
      <w:pPr>
        <w:keepNext w:val="0"/>
        <w:keepLines w:val="0"/>
        <w:pageBreakBefore w:val="0"/>
        <w:widowControl w:val="0"/>
        <w:kinsoku/>
        <w:wordWrap/>
        <w:overflowPunct/>
        <w:topLinePunct w:val="0"/>
        <w:autoSpaceDN/>
        <w:bidi w:val="0"/>
        <w:adjustRightInd/>
        <w:snapToGrid/>
        <w:spacing w:line="360" w:lineRule="auto"/>
        <w:ind w:right="150" w:firstLine="480" w:firstLineChars="200"/>
        <w:jc w:val="left"/>
        <w:textAlignment w:val="auto"/>
        <w:outlineLvl w:val="9"/>
        <w:rPr>
          <w:rFonts w:hint="eastAsia" w:ascii="宋体" w:hAnsi="宋体"/>
          <w:sz w:val="24"/>
        </w:rPr>
      </w:pPr>
      <w:r>
        <w:rPr>
          <w:rFonts w:hint="eastAsia" w:ascii="宋体" w:hAnsi="宋体"/>
          <w:sz w:val="24"/>
        </w:rPr>
        <w:t xml:space="preserve">               </w:t>
      </w:r>
      <w:r>
        <w:rPr>
          <w:rFonts w:hint="eastAsia" w:ascii="宋体" w:hAnsi="宋体"/>
          <w:sz w:val="24"/>
          <w:u w:val="none"/>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日</w:t>
      </w:r>
    </w:p>
    <w:p>
      <w:pPr>
        <w:spacing w:line="440" w:lineRule="exact"/>
        <w:outlineLvl w:val="9"/>
        <w:rPr>
          <w:rFonts w:hint="eastAsia" w:ascii="宋体" w:hAnsi="宋体"/>
          <w:sz w:val="24"/>
        </w:rPr>
      </w:pPr>
      <w:r>
        <w:rPr>
          <w:rFonts w:hint="eastAsia" w:ascii="宋体" w:hAnsi="宋体"/>
          <w:sz w:val="24"/>
        </w:rPr>
        <w:br w:type="page"/>
      </w:r>
      <w:r>
        <w:rPr>
          <w:rFonts w:hint="eastAsia" w:ascii="宋体" w:hAnsi="宋体"/>
          <w:sz w:val="24"/>
        </w:rPr>
        <w:t>附件</w:t>
      </w:r>
      <w:r>
        <w:rPr>
          <w:rFonts w:hint="eastAsia" w:ascii="宋体" w:hAnsi="宋体"/>
          <w:sz w:val="24"/>
          <w:lang w:val="en-US" w:eastAsia="zh-CN"/>
        </w:rPr>
        <w:t>9</w:t>
      </w:r>
      <w:r>
        <w:rPr>
          <w:rFonts w:hint="eastAsia" w:ascii="宋体" w:hAnsi="宋体"/>
          <w:sz w:val="24"/>
        </w:rPr>
        <w:t>：</w:t>
      </w:r>
    </w:p>
    <w:p>
      <w:pPr>
        <w:spacing w:before="156" w:beforeLines="50" w:after="156" w:afterLines="50" w:line="440" w:lineRule="exact"/>
        <w:jc w:val="center"/>
        <w:outlineLvl w:val="9"/>
        <w:rPr>
          <w:rFonts w:hint="eastAsia" w:ascii="宋体" w:hAnsi="宋体"/>
          <w:sz w:val="24"/>
        </w:rPr>
      </w:pPr>
      <w:r>
        <w:rPr>
          <w:rFonts w:hint="eastAsia" w:ascii="宋体" w:hAnsi="宋体"/>
          <w:sz w:val="24"/>
          <w:lang w:val="en-US" w:eastAsia="zh-CN"/>
        </w:rPr>
        <w:t>9</w:t>
      </w:r>
      <w:r>
        <w:rPr>
          <w:rFonts w:hint="eastAsia" w:ascii="宋体" w:hAnsi="宋体"/>
          <w:sz w:val="24"/>
        </w:rPr>
        <w:t>-1：材料暂估价表</w:t>
      </w:r>
    </w:p>
    <w:tbl>
      <w:tblPr>
        <w:tblStyle w:val="23"/>
        <w:tblW w:w="8584" w:type="dxa"/>
        <w:jc w:val="center"/>
        <w:tblLayout w:type="fixed"/>
        <w:tblCellMar>
          <w:top w:w="0" w:type="dxa"/>
          <w:left w:w="28" w:type="dxa"/>
          <w:bottom w:w="0" w:type="dxa"/>
          <w:right w:w="28" w:type="dxa"/>
        </w:tblCellMar>
      </w:tblPr>
      <w:tblGrid>
        <w:gridCol w:w="993"/>
        <w:gridCol w:w="1984"/>
        <w:gridCol w:w="851"/>
        <w:gridCol w:w="774"/>
        <w:gridCol w:w="1352"/>
        <w:gridCol w:w="1418"/>
        <w:gridCol w:w="1212"/>
      </w:tblGrid>
      <w:tr>
        <w:tblPrEx>
          <w:tblCellMar>
            <w:top w:w="0" w:type="dxa"/>
            <w:left w:w="28" w:type="dxa"/>
            <w:bottom w:w="0" w:type="dxa"/>
            <w:right w:w="28" w:type="dxa"/>
          </w:tblCellMar>
        </w:tblPrEx>
        <w:trPr>
          <w:jc w:val="center"/>
        </w:trPr>
        <w:tc>
          <w:tcPr>
            <w:tcW w:w="993" w:type="dxa"/>
            <w:tcBorders>
              <w:top w:val="single" w:color="auto" w:sz="12" w:space="0"/>
              <w:left w:val="single" w:color="auto" w:sz="12"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序号</w:t>
            </w:r>
          </w:p>
        </w:tc>
        <w:tc>
          <w:tcPr>
            <w:tcW w:w="1984"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名称</w:t>
            </w:r>
          </w:p>
        </w:tc>
        <w:tc>
          <w:tcPr>
            <w:tcW w:w="851"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单位</w:t>
            </w:r>
          </w:p>
        </w:tc>
        <w:tc>
          <w:tcPr>
            <w:tcW w:w="774"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数量</w:t>
            </w:r>
          </w:p>
        </w:tc>
        <w:tc>
          <w:tcPr>
            <w:tcW w:w="1352"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单价（元）</w:t>
            </w:r>
          </w:p>
        </w:tc>
        <w:tc>
          <w:tcPr>
            <w:tcW w:w="1418"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合价（元）</w:t>
            </w:r>
          </w:p>
        </w:tc>
        <w:tc>
          <w:tcPr>
            <w:tcW w:w="1212" w:type="dxa"/>
            <w:tcBorders>
              <w:top w:val="single" w:color="auto" w:sz="12" w:space="0"/>
              <w:left w:val="single" w:color="auto" w:sz="6" w:space="0"/>
              <w:bottom w:val="double" w:color="auto" w:sz="2" w:space="0"/>
              <w:right w:val="single" w:color="auto" w:sz="12"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备注</w:t>
            </w:r>
          </w:p>
        </w:tc>
      </w:tr>
      <w:tr>
        <w:tblPrEx>
          <w:tblCellMar>
            <w:top w:w="0" w:type="dxa"/>
            <w:left w:w="28" w:type="dxa"/>
            <w:bottom w:w="0" w:type="dxa"/>
            <w:right w:w="28" w:type="dxa"/>
          </w:tblCellMar>
        </w:tblPrEx>
        <w:trPr>
          <w:jc w:val="center"/>
        </w:trPr>
        <w:tc>
          <w:tcPr>
            <w:tcW w:w="993" w:type="dxa"/>
            <w:tcBorders>
              <w:top w:val="double" w:color="auto" w:sz="2"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double" w:color="auto" w:sz="2"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nil"/>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nil"/>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12" w:type="dxa"/>
            <w:tcBorders>
              <w:top w:val="single" w:color="auto" w:sz="6" w:space="0"/>
              <w:left w:val="single" w:color="auto" w:sz="6" w:space="0"/>
              <w:bottom w:val="single" w:color="auto" w:sz="12" w:space="0"/>
              <w:right w:val="single" w:color="auto" w:sz="12" w:space="0"/>
            </w:tcBorders>
            <w:noWrap w:val="0"/>
            <w:vAlign w:val="top"/>
          </w:tcPr>
          <w:p>
            <w:pPr>
              <w:pStyle w:val="10"/>
              <w:keepNext/>
              <w:spacing w:line="440" w:lineRule="exact"/>
              <w:ind w:left="63" w:right="63"/>
              <w:outlineLvl w:val="9"/>
              <w:rPr>
                <w:rFonts w:ascii="宋体" w:hAnsi="宋体"/>
                <w:sz w:val="24"/>
              </w:rPr>
            </w:pPr>
          </w:p>
        </w:tc>
      </w:tr>
    </w:tbl>
    <w:p>
      <w:pPr>
        <w:spacing w:before="156" w:beforeLines="50" w:after="156" w:afterLines="50" w:line="440" w:lineRule="exact"/>
        <w:outlineLvl w:val="9"/>
        <w:rPr>
          <w:rFonts w:hint="eastAsia" w:ascii="宋体" w:hAnsi="宋体"/>
          <w:sz w:val="24"/>
        </w:rPr>
      </w:pPr>
      <w:r>
        <w:rPr>
          <w:rFonts w:hint="eastAsia" w:ascii="宋体" w:hAnsi="宋体"/>
          <w:sz w:val="24"/>
        </w:rPr>
        <w:t xml:space="preserve"> </w:t>
      </w:r>
    </w:p>
    <w:p>
      <w:pPr>
        <w:spacing w:before="156" w:beforeLines="50" w:after="156" w:afterLines="50" w:line="440" w:lineRule="exact"/>
        <w:jc w:val="center"/>
        <w:outlineLvl w:val="9"/>
        <w:rPr>
          <w:rFonts w:hint="eastAsia" w:ascii="宋体" w:hAnsi="宋体"/>
          <w:sz w:val="24"/>
          <w:lang w:val="en-US" w:eastAsia="zh-CN"/>
        </w:rPr>
      </w:pPr>
    </w:p>
    <w:p>
      <w:pPr>
        <w:spacing w:before="156" w:beforeLines="50" w:after="156" w:afterLines="50" w:line="440" w:lineRule="exact"/>
        <w:jc w:val="center"/>
        <w:outlineLvl w:val="9"/>
        <w:rPr>
          <w:rFonts w:hint="eastAsia" w:ascii="宋体" w:hAnsi="宋体"/>
          <w:sz w:val="24"/>
        </w:rPr>
      </w:pPr>
      <w:r>
        <w:rPr>
          <w:rFonts w:hint="eastAsia" w:ascii="宋体" w:hAnsi="宋体"/>
          <w:sz w:val="24"/>
          <w:lang w:val="en-US" w:eastAsia="zh-CN"/>
        </w:rPr>
        <w:t>9</w:t>
      </w:r>
      <w:r>
        <w:rPr>
          <w:rFonts w:hint="eastAsia" w:ascii="宋体" w:hAnsi="宋体"/>
          <w:sz w:val="24"/>
        </w:rPr>
        <w:t>-2：工程设备暂估价表</w:t>
      </w:r>
    </w:p>
    <w:tbl>
      <w:tblPr>
        <w:tblStyle w:val="23"/>
        <w:tblW w:w="8753" w:type="dxa"/>
        <w:jc w:val="center"/>
        <w:tblLayout w:type="fixed"/>
        <w:tblCellMar>
          <w:top w:w="0" w:type="dxa"/>
          <w:left w:w="28" w:type="dxa"/>
          <w:bottom w:w="0" w:type="dxa"/>
          <w:right w:w="28" w:type="dxa"/>
        </w:tblCellMar>
      </w:tblPr>
      <w:tblGrid>
        <w:gridCol w:w="993"/>
        <w:gridCol w:w="1984"/>
        <w:gridCol w:w="851"/>
        <w:gridCol w:w="774"/>
        <w:gridCol w:w="1352"/>
        <w:gridCol w:w="1418"/>
        <w:gridCol w:w="1381"/>
      </w:tblGrid>
      <w:tr>
        <w:tblPrEx>
          <w:tblCellMar>
            <w:top w:w="0" w:type="dxa"/>
            <w:left w:w="28" w:type="dxa"/>
            <w:bottom w:w="0" w:type="dxa"/>
            <w:right w:w="28" w:type="dxa"/>
          </w:tblCellMar>
        </w:tblPrEx>
        <w:trPr>
          <w:jc w:val="center"/>
        </w:trPr>
        <w:tc>
          <w:tcPr>
            <w:tcW w:w="993" w:type="dxa"/>
            <w:tcBorders>
              <w:top w:val="single" w:color="auto" w:sz="12" w:space="0"/>
              <w:left w:val="single" w:color="auto" w:sz="12"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序号</w:t>
            </w:r>
          </w:p>
        </w:tc>
        <w:tc>
          <w:tcPr>
            <w:tcW w:w="1984"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名称</w:t>
            </w:r>
          </w:p>
        </w:tc>
        <w:tc>
          <w:tcPr>
            <w:tcW w:w="851"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单位</w:t>
            </w:r>
          </w:p>
        </w:tc>
        <w:tc>
          <w:tcPr>
            <w:tcW w:w="774"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数量</w:t>
            </w:r>
          </w:p>
        </w:tc>
        <w:tc>
          <w:tcPr>
            <w:tcW w:w="1352"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单价（元）</w:t>
            </w:r>
          </w:p>
        </w:tc>
        <w:tc>
          <w:tcPr>
            <w:tcW w:w="1418"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合价（元）</w:t>
            </w:r>
          </w:p>
        </w:tc>
        <w:tc>
          <w:tcPr>
            <w:tcW w:w="1381" w:type="dxa"/>
            <w:tcBorders>
              <w:top w:val="single" w:color="auto" w:sz="12" w:space="0"/>
              <w:left w:val="single" w:color="auto" w:sz="6" w:space="0"/>
              <w:bottom w:val="double" w:color="auto" w:sz="2" w:space="0"/>
              <w:right w:val="single" w:color="auto" w:sz="12"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备注</w:t>
            </w:r>
          </w:p>
        </w:tc>
      </w:tr>
      <w:tr>
        <w:tblPrEx>
          <w:tblCellMar>
            <w:top w:w="0" w:type="dxa"/>
            <w:left w:w="28" w:type="dxa"/>
            <w:bottom w:w="0" w:type="dxa"/>
            <w:right w:w="28" w:type="dxa"/>
          </w:tblCellMar>
        </w:tblPrEx>
        <w:trPr>
          <w:jc w:val="center"/>
        </w:trPr>
        <w:tc>
          <w:tcPr>
            <w:tcW w:w="993" w:type="dxa"/>
            <w:tcBorders>
              <w:top w:val="double" w:color="auto" w:sz="2"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double" w:color="auto" w:sz="2"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nil"/>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nil"/>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993" w:type="dxa"/>
            <w:tcBorders>
              <w:top w:val="single" w:color="auto" w:sz="6" w:space="0"/>
              <w:left w:val="single" w:color="auto" w:sz="12"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851"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774"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52"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418" w:type="dxa"/>
            <w:tcBorders>
              <w:top w:val="single" w:color="auto" w:sz="6" w:space="0"/>
              <w:left w:val="single" w:color="auto" w:sz="6" w:space="0"/>
              <w:bottom w:val="single" w:color="auto" w:sz="12"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381" w:type="dxa"/>
            <w:tcBorders>
              <w:top w:val="single" w:color="auto" w:sz="6" w:space="0"/>
              <w:left w:val="single" w:color="auto" w:sz="6" w:space="0"/>
              <w:bottom w:val="single" w:color="auto" w:sz="12" w:space="0"/>
              <w:right w:val="single" w:color="auto" w:sz="12" w:space="0"/>
            </w:tcBorders>
            <w:noWrap w:val="0"/>
            <w:vAlign w:val="top"/>
          </w:tcPr>
          <w:p>
            <w:pPr>
              <w:pStyle w:val="10"/>
              <w:keepNext/>
              <w:spacing w:line="440" w:lineRule="exact"/>
              <w:ind w:left="63" w:right="63"/>
              <w:outlineLvl w:val="9"/>
              <w:rPr>
                <w:rFonts w:ascii="宋体" w:hAnsi="宋体"/>
                <w:sz w:val="24"/>
              </w:rPr>
            </w:pPr>
          </w:p>
        </w:tc>
      </w:tr>
    </w:tbl>
    <w:p>
      <w:pPr>
        <w:spacing w:line="440" w:lineRule="exact"/>
        <w:outlineLvl w:val="9"/>
        <w:rPr>
          <w:rFonts w:hint="eastAsia" w:ascii="宋体" w:hAnsi="宋体"/>
          <w:sz w:val="24"/>
        </w:rPr>
      </w:pPr>
      <w:r>
        <w:rPr>
          <w:rFonts w:hint="eastAsia" w:ascii="宋体" w:hAnsi="宋体"/>
          <w:sz w:val="24"/>
        </w:rPr>
        <w:t xml:space="preserve"> </w:t>
      </w:r>
    </w:p>
    <w:p>
      <w:pPr>
        <w:spacing w:before="156" w:beforeLines="50" w:after="156" w:afterLines="50" w:line="440" w:lineRule="exact"/>
        <w:jc w:val="center"/>
        <w:outlineLvl w:val="9"/>
        <w:rPr>
          <w:rFonts w:hint="eastAsia" w:ascii="宋体" w:hAnsi="宋体"/>
          <w:sz w:val="24"/>
        </w:rPr>
      </w:pPr>
      <w:r>
        <w:rPr>
          <w:rFonts w:hint="eastAsia" w:ascii="宋体" w:hAnsi="宋体"/>
          <w:sz w:val="24"/>
        </w:rPr>
        <w:br w:type="page"/>
      </w:r>
      <w:r>
        <w:rPr>
          <w:rFonts w:hint="eastAsia" w:ascii="宋体" w:hAnsi="宋体"/>
          <w:sz w:val="24"/>
          <w:lang w:val="en-US" w:eastAsia="zh-CN"/>
        </w:rPr>
        <w:t>9</w:t>
      </w:r>
      <w:r>
        <w:rPr>
          <w:rFonts w:hint="eastAsia" w:ascii="宋体" w:hAnsi="宋体"/>
          <w:sz w:val="24"/>
        </w:rPr>
        <w:t>-3：专业工程暂估价表</w:t>
      </w:r>
    </w:p>
    <w:tbl>
      <w:tblPr>
        <w:tblStyle w:val="23"/>
        <w:tblW w:w="8817" w:type="dxa"/>
        <w:jc w:val="center"/>
        <w:tblLayout w:type="fixed"/>
        <w:tblCellMar>
          <w:top w:w="0" w:type="dxa"/>
          <w:left w:w="28" w:type="dxa"/>
          <w:bottom w:w="0" w:type="dxa"/>
          <w:right w:w="28" w:type="dxa"/>
        </w:tblCellMar>
      </w:tblPr>
      <w:tblGrid>
        <w:gridCol w:w="879"/>
        <w:gridCol w:w="1984"/>
        <w:gridCol w:w="4678"/>
        <w:gridCol w:w="1276"/>
      </w:tblGrid>
      <w:tr>
        <w:tblPrEx>
          <w:tblCellMar>
            <w:top w:w="0" w:type="dxa"/>
            <w:left w:w="28" w:type="dxa"/>
            <w:bottom w:w="0" w:type="dxa"/>
            <w:right w:w="28" w:type="dxa"/>
          </w:tblCellMar>
        </w:tblPrEx>
        <w:trPr>
          <w:jc w:val="center"/>
        </w:trPr>
        <w:tc>
          <w:tcPr>
            <w:tcW w:w="879" w:type="dxa"/>
            <w:tcBorders>
              <w:top w:val="single" w:color="auto" w:sz="12" w:space="0"/>
              <w:left w:val="single" w:color="auto" w:sz="12"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序号</w:t>
            </w:r>
          </w:p>
        </w:tc>
        <w:tc>
          <w:tcPr>
            <w:tcW w:w="1984"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专业工程名称</w:t>
            </w:r>
          </w:p>
        </w:tc>
        <w:tc>
          <w:tcPr>
            <w:tcW w:w="4678" w:type="dxa"/>
            <w:tcBorders>
              <w:top w:val="single" w:color="auto" w:sz="12" w:space="0"/>
              <w:left w:val="single" w:color="auto" w:sz="6" w:space="0"/>
              <w:bottom w:val="double" w:color="auto" w:sz="2" w:space="0"/>
              <w:right w:val="single" w:color="auto" w:sz="6"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工程内容</w:t>
            </w:r>
          </w:p>
        </w:tc>
        <w:tc>
          <w:tcPr>
            <w:tcW w:w="1276" w:type="dxa"/>
            <w:tcBorders>
              <w:top w:val="single" w:color="auto" w:sz="12" w:space="0"/>
              <w:left w:val="single" w:color="auto" w:sz="6" w:space="0"/>
              <w:bottom w:val="double" w:color="auto" w:sz="2" w:space="0"/>
              <w:right w:val="single" w:color="auto" w:sz="12" w:space="0"/>
            </w:tcBorders>
            <w:noWrap w:val="0"/>
            <w:vAlign w:val="center"/>
          </w:tcPr>
          <w:p>
            <w:pPr>
              <w:pStyle w:val="10"/>
              <w:keepNext/>
              <w:spacing w:line="440" w:lineRule="exact"/>
              <w:ind w:left="63" w:right="63"/>
              <w:jc w:val="center"/>
              <w:outlineLvl w:val="9"/>
              <w:rPr>
                <w:rFonts w:ascii="宋体" w:hAnsi="宋体"/>
                <w:sz w:val="24"/>
              </w:rPr>
            </w:pPr>
            <w:r>
              <w:rPr>
                <w:rFonts w:hint="eastAsia" w:ascii="宋体" w:hAnsi="宋体"/>
                <w:sz w:val="24"/>
              </w:rPr>
              <w:t>金额</w:t>
            </w:r>
          </w:p>
        </w:tc>
      </w:tr>
      <w:tr>
        <w:tblPrEx>
          <w:tblCellMar>
            <w:top w:w="0" w:type="dxa"/>
            <w:left w:w="28" w:type="dxa"/>
            <w:bottom w:w="0" w:type="dxa"/>
            <w:right w:w="28" w:type="dxa"/>
          </w:tblCellMar>
        </w:tblPrEx>
        <w:trPr>
          <w:jc w:val="center"/>
        </w:trPr>
        <w:tc>
          <w:tcPr>
            <w:tcW w:w="879" w:type="dxa"/>
            <w:tcBorders>
              <w:top w:val="double" w:color="auto" w:sz="2"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double" w:color="auto" w:sz="2"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double" w:color="auto" w:sz="2"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nil"/>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nil"/>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nil"/>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nil"/>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nil"/>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79" w:type="dxa"/>
            <w:tcBorders>
              <w:top w:val="single" w:color="auto" w:sz="6" w:space="0"/>
              <w:left w:val="single" w:color="auto" w:sz="12"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984"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4678" w:type="dxa"/>
            <w:tcBorders>
              <w:top w:val="single" w:color="auto" w:sz="6" w:space="0"/>
              <w:left w:val="single" w:color="auto" w:sz="6" w:space="0"/>
              <w:bottom w:val="single" w:color="auto" w:sz="6" w:space="0"/>
              <w:right w:val="single" w:color="auto" w:sz="6" w:space="0"/>
            </w:tcBorders>
            <w:noWrap w:val="0"/>
            <w:vAlign w:val="top"/>
          </w:tcPr>
          <w:p>
            <w:pPr>
              <w:pStyle w:val="10"/>
              <w:keepNext/>
              <w:spacing w:line="440" w:lineRule="exact"/>
              <w:ind w:left="63" w:right="63"/>
              <w:outlineLvl w:val="9"/>
              <w:rPr>
                <w:rFonts w:ascii="宋体" w:hAnsi="宋体"/>
                <w:sz w:val="24"/>
              </w:rPr>
            </w:pPr>
          </w:p>
        </w:tc>
        <w:tc>
          <w:tcPr>
            <w:tcW w:w="1276" w:type="dxa"/>
            <w:tcBorders>
              <w:top w:val="single" w:color="auto" w:sz="6" w:space="0"/>
              <w:left w:val="single" w:color="auto" w:sz="6" w:space="0"/>
              <w:bottom w:val="single" w:color="auto" w:sz="6" w:space="0"/>
              <w:right w:val="single" w:color="auto" w:sz="12" w:space="0"/>
            </w:tcBorders>
            <w:noWrap w:val="0"/>
            <w:vAlign w:val="top"/>
          </w:tcPr>
          <w:p>
            <w:pPr>
              <w:pStyle w:val="10"/>
              <w:keepNext/>
              <w:spacing w:line="440" w:lineRule="exact"/>
              <w:ind w:left="63" w:right="63"/>
              <w:outlineLvl w:val="9"/>
              <w:rPr>
                <w:rFonts w:ascii="宋体" w:hAnsi="宋体"/>
                <w:sz w:val="24"/>
              </w:rPr>
            </w:pPr>
          </w:p>
        </w:tc>
      </w:tr>
      <w:tr>
        <w:tblPrEx>
          <w:tblCellMar>
            <w:top w:w="0" w:type="dxa"/>
            <w:left w:w="28" w:type="dxa"/>
            <w:bottom w:w="0" w:type="dxa"/>
            <w:right w:w="28" w:type="dxa"/>
          </w:tblCellMar>
        </w:tblPrEx>
        <w:trPr>
          <w:jc w:val="center"/>
        </w:trPr>
        <w:tc>
          <w:tcPr>
            <w:tcW w:w="8817" w:type="dxa"/>
            <w:gridSpan w:val="4"/>
            <w:tcBorders>
              <w:top w:val="single" w:color="auto" w:sz="6" w:space="0"/>
              <w:left w:val="single" w:color="auto" w:sz="12" w:space="0"/>
              <w:bottom w:val="single" w:color="auto" w:sz="12" w:space="0"/>
              <w:right w:val="single" w:color="auto" w:sz="12" w:space="0"/>
            </w:tcBorders>
            <w:noWrap w:val="0"/>
            <w:vAlign w:val="top"/>
          </w:tcPr>
          <w:p>
            <w:pPr>
              <w:pStyle w:val="10"/>
              <w:keepNext/>
              <w:spacing w:line="440" w:lineRule="exact"/>
              <w:ind w:left="63" w:right="63"/>
              <w:outlineLvl w:val="9"/>
              <w:rPr>
                <w:rFonts w:ascii="宋体" w:hAnsi="宋体"/>
                <w:sz w:val="24"/>
              </w:rPr>
            </w:pPr>
            <w:r>
              <w:rPr>
                <w:rFonts w:hint="eastAsia" w:ascii="宋体" w:hAnsi="宋体"/>
                <w:sz w:val="24"/>
              </w:rPr>
              <w:t>小计：</w:t>
            </w:r>
          </w:p>
        </w:tc>
      </w:tr>
    </w:tbl>
    <w:p>
      <w:pPr>
        <w:spacing w:before="156" w:beforeLines="50" w:after="156" w:afterLines="50" w:line="440" w:lineRule="exact"/>
        <w:outlineLvl w:val="9"/>
        <w:rPr>
          <w:rFonts w:hint="eastAsia" w:ascii="宋体" w:hAnsi="宋体" w:eastAsia="宋体" w:cs="宋体"/>
          <w:b w:val="0"/>
          <w:bCs/>
          <w:sz w:val="24"/>
        </w:rPr>
      </w:pPr>
    </w:p>
    <w:p>
      <w:pPr>
        <w:pStyle w:val="4"/>
        <w:keepNext w:val="0"/>
        <w:pageBreakBefore/>
        <w:topLinePunct w:val="0"/>
        <w:bidi w:val="0"/>
        <w:spacing w:line="360" w:lineRule="auto"/>
        <w:outlineLvl w:val="0"/>
        <w:rPr>
          <w:rFonts w:hint="eastAsia" w:ascii="宋体" w:hAnsi="宋体" w:cs="宋体"/>
          <w:b/>
          <w:w w:val="120"/>
          <w:sz w:val="28"/>
          <w:szCs w:val="28"/>
          <w:u w:val="none"/>
          <w:lang w:val="en-US" w:eastAsia="zh-CN"/>
        </w:rPr>
      </w:pPr>
      <w:bookmarkStart w:id="671" w:name="_Toc4050"/>
      <w:r>
        <w:rPr>
          <w:rFonts w:hint="eastAsia" w:ascii="宋体" w:hAnsi="宋体" w:cs="宋体"/>
          <w:color w:val="auto"/>
          <w:highlight w:val="none"/>
        </w:rPr>
        <w:t>第</w:t>
      </w:r>
      <w:r>
        <w:rPr>
          <w:rFonts w:hint="eastAsia" w:ascii="宋体" w:hAnsi="宋体" w:cs="宋体"/>
          <w:color w:val="auto"/>
          <w:highlight w:val="none"/>
          <w:lang w:val="en-US" w:eastAsia="zh-CN"/>
        </w:rPr>
        <w:t>六</w:t>
      </w:r>
      <w:r>
        <w:rPr>
          <w:rFonts w:hint="eastAsia" w:ascii="宋体" w:hAnsi="宋体" w:cs="宋体"/>
          <w:color w:val="auto"/>
          <w:highlight w:val="none"/>
        </w:rPr>
        <w:t xml:space="preserve">部分 </w:t>
      </w:r>
      <w:r>
        <w:rPr>
          <w:rFonts w:hint="eastAsia" w:ascii="宋体" w:hAnsi="宋体" w:cs="宋体"/>
          <w:color w:val="auto"/>
          <w:highlight w:val="none"/>
          <w:lang w:eastAsia="zh-CN"/>
        </w:rPr>
        <w:t>投标文件</w:t>
      </w:r>
      <w:r>
        <w:rPr>
          <w:rFonts w:hint="eastAsia" w:ascii="宋体" w:hAnsi="宋体" w:cs="宋体"/>
          <w:color w:val="auto"/>
          <w:highlight w:val="none"/>
        </w:rPr>
        <w:t>格式</w:t>
      </w:r>
      <w:bookmarkEnd w:id="102"/>
      <w:bookmarkEnd w:id="103"/>
      <w:bookmarkEnd w:id="104"/>
      <w:bookmarkEnd w:id="115"/>
      <w:bookmarkEnd w:id="116"/>
      <w:bookmarkEnd w:id="671"/>
      <w:bookmarkStart w:id="672" w:name="_Toc7459"/>
      <w:bookmarkStart w:id="673" w:name="_Toc24239"/>
      <w:r>
        <w:rPr>
          <w:rFonts w:hint="eastAsia" w:ascii="宋体" w:hAnsi="宋体" w:cs="宋体"/>
          <w:b/>
          <w:color w:val="auto"/>
          <w:w w:val="120"/>
          <w:sz w:val="28"/>
          <w:szCs w:val="28"/>
          <w:highlight w:val="none"/>
          <w:u w:val="none"/>
          <w:lang w:val="en-US" w:eastAsia="zh-CN"/>
        </w:rPr>
        <w:t xml:space="preserve">    </w:t>
      </w:r>
      <w:r>
        <w:rPr>
          <w:rFonts w:hint="eastAsia" w:ascii="宋体" w:hAnsi="宋体" w:cs="宋体"/>
          <w:b/>
          <w:w w:val="120"/>
          <w:sz w:val="28"/>
          <w:szCs w:val="28"/>
          <w:u w:val="none"/>
          <w:lang w:val="en-US" w:eastAsia="zh-CN"/>
        </w:rPr>
        <w:t xml:space="preserve">                                </w:t>
      </w:r>
    </w:p>
    <w:p>
      <w:pPr>
        <w:topLinePunct w:val="0"/>
        <w:bidi w:val="0"/>
        <w:adjustRightInd w:val="0"/>
        <w:snapToGrid w:val="0"/>
        <w:spacing w:line="360" w:lineRule="auto"/>
        <w:ind w:firstLine="6505" w:firstLineChars="1800"/>
        <w:jc w:val="left"/>
        <w:rPr>
          <w:rFonts w:hint="eastAsia" w:ascii="宋体" w:hAnsi="宋体" w:eastAsia="宋体" w:cs="宋体"/>
          <w:b/>
          <w:w w:val="120"/>
          <w:sz w:val="28"/>
          <w:szCs w:val="28"/>
          <w:u w:val="single"/>
          <w:lang w:val="en-US" w:eastAsia="zh-CN"/>
        </w:rPr>
      </w:pPr>
      <w:r>
        <w:rPr>
          <w:rFonts w:hint="eastAsia"/>
          <w:b/>
          <w:bCs/>
          <w:sz w:val="36"/>
          <w:szCs w:val="36"/>
          <w:lang w:val="en-US" w:eastAsia="zh-CN"/>
        </w:rPr>
        <w:t xml:space="preserve">正本或副本 </w:t>
      </w:r>
      <w:r>
        <w:rPr>
          <w:rFonts w:hint="eastAsia" w:ascii="宋体" w:hAnsi="宋体" w:cs="宋体"/>
          <w:b/>
          <w:w w:val="120"/>
          <w:sz w:val="28"/>
          <w:szCs w:val="28"/>
          <w:u w:val="none"/>
          <w:lang w:val="en-US" w:eastAsia="zh-CN"/>
        </w:rPr>
        <w:t xml:space="preserve">                       </w:t>
      </w:r>
    </w:p>
    <w:p>
      <w:pPr>
        <w:pStyle w:val="110"/>
        <w:keepNext w:val="0"/>
        <w:keepLines w:val="0"/>
        <w:pageBreakBefore w:val="0"/>
        <w:widowControl/>
        <w:kinsoku/>
        <w:wordWrap/>
        <w:overflowPunct/>
        <w:topLinePunct w:val="0"/>
        <w:autoSpaceDN/>
        <w:bidi w:val="0"/>
        <w:adjustRightInd/>
        <w:snapToGrid/>
        <w:spacing w:before="0" w:line="500" w:lineRule="exact"/>
        <w:contextualSpacing/>
        <w:textAlignment w:val="auto"/>
        <w:rPr>
          <w:rFonts w:hint="default" w:ascii="宋体" w:hAnsi="宋体" w:eastAsia="宋体" w:cs="宋体"/>
          <w:b/>
          <w:bCs/>
          <w:sz w:val="30"/>
          <w:szCs w:val="30"/>
          <w:highlight w:val="none"/>
          <w:u w:val="single"/>
          <w:lang w:val="en-US" w:eastAsia="zh-CN"/>
        </w:rPr>
      </w:pPr>
      <w:r>
        <w:rPr>
          <w:rFonts w:hint="eastAsia" w:cs="宋体"/>
          <w:b/>
          <w:bCs/>
          <w:sz w:val="30"/>
          <w:szCs w:val="30"/>
          <w:highlight w:val="none"/>
          <w:u w:val="single"/>
          <w:lang w:val="en-US" w:eastAsia="zh-CN"/>
        </w:rPr>
        <w:t>标项编号</w:t>
      </w:r>
      <w:r>
        <w:rPr>
          <w:rFonts w:hint="eastAsia" w:ascii="宋体" w:hAnsi="宋体" w:eastAsia="宋体" w:cs="宋体"/>
          <w:b/>
          <w:bCs/>
          <w:sz w:val="30"/>
          <w:szCs w:val="30"/>
          <w:highlight w:val="none"/>
          <w:u w:val="single"/>
        </w:rPr>
        <w:t>：</w:t>
      </w:r>
      <w:r>
        <w:rPr>
          <w:rFonts w:hint="eastAsia" w:cs="宋体"/>
          <w:b/>
          <w:bCs/>
          <w:sz w:val="30"/>
          <w:szCs w:val="30"/>
          <w:highlight w:val="none"/>
          <w:u w:val="single"/>
          <w:lang w:eastAsia="zh-CN"/>
        </w:rPr>
        <w:t>HSZ2021—CGZB—0</w:t>
      </w:r>
      <w:r>
        <w:rPr>
          <w:rFonts w:hint="eastAsia" w:cs="宋体"/>
          <w:b/>
          <w:bCs/>
          <w:sz w:val="30"/>
          <w:szCs w:val="30"/>
          <w:highlight w:val="none"/>
          <w:u w:val="single"/>
          <w:lang w:val="en-US" w:eastAsia="zh-CN"/>
        </w:rPr>
        <w:t>40-01</w:t>
      </w:r>
    </w:p>
    <w:p/>
    <w:p>
      <w:pPr>
        <w:pStyle w:val="16"/>
      </w:pPr>
    </w:p>
    <w:p/>
    <w:p>
      <w:pPr>
        <w:topLinePunct w:val="0"/>
        <w:bidi w:val="0"/>
        <w:adjustRightInd w:val="0"/>
        <w:snapToGrid w:val="0"/>
        <w:spacing w:line="360" w:lineRule="auto"/>
        <w:jc w:val="center"/>
        <w:rPr>
          <w:rFonts w:hint="eastAsia" w:ascii="宋体" w:hAnsi="宋体" w:cs="宋体"/>
          <w:b/>
          <w:spacing w:val="-6"/>
          <w:sz w:val="36"/>
          <w:szCs w:val="36"/>
          <w:lang w:val="en-US" w:eastAsia="zh-CN"/>
        </w:rPr>
      </w:pPr>
      <w:r>
        <w:rPr>
          <w:rFonts w:hint="eastAsia" w:ascii="宋体" w:hAnsi="宋体" w:cs="宋体"/>
          <w:b/>
          <w:spacing w:val="-6"/>
          <w:sz w:val="36"/>
          <w:szCs w:val="36"/>
          <w:lang w:val="en-US" w:eastAsia="zh-CN"/>
        </w:rPr>
        <w:t>2021年中央和省级财政农田建设</w:t>
      </w:r>
    </w:p>
    <w:p>
      <w:pPr>
        <w:pStyle w:val="2"/>
        <w:ind w:left="0" w:leftChars="0" w:firstLine="0" w:firstLineChars="0"/>
        <w:jc w:val="center"/>
        <w:rPr>
          <w:rFonts w:hint="eastAsia"/>
          <w:lang w:val="en-US" w:eastAsia="zh-CN"/>
        </w:rPr>
      </w:pPr>
      <w:r>
        <w:rPr>
          <w:rFonts w:hint="eastAsia" w:ascii="宋体" w:hAnsi="宋体" w:cs="宋体"/>
          <w:b/>
          <w:sz w:val="32"/>
          <w:szCs w:val="32"/>
          <w:lang w:val="en-US" w:eastAsia="zh-CN"/>
        </w:rPr>
        <w:t>（</w:t>
      </w:r>
      <w:r>
        <w:rPr>
          <w:rFonts w:hint="eastAsia" w:ascii="宋体" w:hAnsi="宋体" w:cs="宋体"/>
          <w:b/>
          <w:spacing w:val="-6"/>
          <w:sz w:val="32"/>
          <w:szCs w:val="32"/>
          <w:lang w:val="en-US" w:eastAsia="zh-CN"/>
        </w:rPr>
        <w:t>第1包：土地平整工程）</w:t>
      </w:r>
    </w:p>
    <w:p>
      <w:pPr>
        <w:pStyle w:val="10"/>
        <w:rPr>
          <w:rFonts w:hint="eastAsia"/>
          <w:lang w:val="en-US" w:eastAsia="zh-CN"/>
        </w:rPr>
      </w:pPr>
    </w:p>
    <w:p>
      <w:pPr>
        <w:topLinePunct w:val="0"/>
        <w:bidi w:val="0"/>
        <w:adjustRightInd w:val="0"/>
        <w:snapToGrid w:val="0"/>
        <w:spacing w:line="360" w:lineRule="auto"/>
        <w:jc w:val="center"/>
        <w:rPr>
          <w:rFonts w:hint="eastAsia" w:ascii="宋体" w:hAnsi="宋体" w:cs="宋体"/>
          <w:b/>
          <w:sz w:val="32"/>
          <w:szCs w:val="32"/>
          <w:lang w:val="en-US" w:eastAsia="zh-CN"/>
        </w:rPr>
      </w:pPr>
      <w:r>
        <w:rPr>
          <w:rFonts w:hint="eastAsia" w:ascii="宋体" w:hAnsi="宋体" w:cs="宋体"/>
          <w:b/>
          <w:sz w:val="32"/>
          <w:szCs w:val="32"/>
          <w:lang w:val="en-US" w:eastAsia="zh-CN"/>
        </w:rPr>
        <w:t xml:space="preserve">  </w:t>
      </w:r>
    </w:p>
    <w:p>
      <w:pPr>
        <w:pStyle w:val="16"/>
        <w:rPr>
          <w:rFonts w:hint="eastAsia" w:ascii="宋体" w:hAnsi="宋体" w:cs="宋体"/>
          <w:b/>
          <w:sz w:val="32"/>
          <w:szCs w:val="32"/>
          <w:lang w:val="en-US" w:eastAsia="zh-CN"/>
        </w:rPr>
      </w:pPr>
    </w:p>
    <w:p>
      <w:pPr>
        <w:pStyle w:val="16"/>
        <w:rPr>
          <w:rFonts w:hint="eastAsia" w:ascii="宋体" w:hAnsi="宋体" w:cs="宋体"/>
          <w:b/>
          <w:sz w:val="32"/>
          <w:szCs w:val="32"/>
          <w:lang w:val="en-US" w:eastAsia="zh-CN"/>
        </w:rPr>
      </w:pPr>
    </w:p>
    <w:p>
      <w:pPr>
        <w:topLinePunct w:val="0"/>
        <w:bidi w:val="0"/>
        <w:adjustRightInd w:val="0"/>
        <w:snapToGrid w:val="0"/>
        <w:spacing w:line="360" w:lineRule="auto"/>
        <w:jc w:val="center"/>
        <w:rPr>
          <w:rFonts w:hint="eastAsia" w:ascii="宋体" w:hAnsi="宋体" w:cs="宋体"/>
          <w:b/>
          <w:sz w:val="52"/>
          <w:szCs w:val="52"/>
        </w:rPr>
      </w:pPr>
      <w:r>
        <w:rPr>
          <w:rFonts w:hint="eastAsia" w:ascii="宋体" w:hAnsi="宋体" w:cs="宋体"/>
          <w:b/>
          <w:sz w:val="72"/>
          <w:szCs w:val="72"/>
          <w:lang w:val="en-US" w:eastAsia="zh-CN"/>
        </w:rPr>
        <w:t>投标文件</w:t>
      </w:r>
    </w:p>
    <w:p>
      <w:pPr>
        <w:rPr>
          <w:rFonts w:hint="eastAsia" w:ascii="宋体" w:hAnsi="宋体" w:eastAsia="宋体" w:cs="宋体"/>
          <w:b/>
          <w:sz w:val="52"/>
          <w:szCs w:val="52"/>
          <w:lang w:eastAsia="zh-CN"/>
        </w:rPr>
      </w:pPr>
    </w:p>
    <w:p>
      <w:pPr>
        <w:rPr>
          <w:rFonts w:hint="eastAsia"/>
          <w:lang w:eastAsia="zh-CN"/>
        </w:rPr>
      </w:pPr>
    </w:p>
    <w:p>
      <w:pPr>
        <w:pStyle w:val="2"/>
        <w:rPr>
          <w:rFonts w:hint="eastAsia"/>
          <w:lang w:eastAsia="zh-CN"/>
        </w:rPr>
      </w:pPr>
    </w:p>
    <w:p>
      <w:pPr>
        <w:pStyle w:val="2"/>
        <w:ind w:left="0" w:leftChars="0" w:firstLine="0" w:firstLineChars="0"/>
        <w:rPr>
          <w:rFonts w:hint="default" w:eastAsia="宋体"/>
          <w:lang w:val="en-US" w:eastAsia="zh-CN"/>
        </w:rPr>
      </w:pPr>
    </w:p>
    <w:p>
      <w:pPr>
        <w:pStyle w:val="16"/>
        <w:rPr>
          <w:rFonts w:hint="eastAsia"/>
        </w:rPr>
      </w:pPr>
    </w:p>
    <w:p>
      <w:pPr>
        <w:pStyle w:val="6"/>
        <w:topLinePunct w:val="0"/>
        <w:bidi w:val="0"/>
        <w:spacing w:line="360" w:lineRule="auto"/>
        <w:ind w:left="0" w:leftChars="0" w:firstLine="0" w:firstLineChars="0"/>
        <w:rPr>
          <w:rFonts w:hint="eastAsia" w:eastAsia="宋体"/>
          <w:lang w:val="en-US" w:eastAsia="zh-CN"/>
        </w:rPr>
      </w:pPr>
    </w:p>
    <w:p>
      <w:pPr>
        <w:topLinePunct w:val="0"/>
        <w:bidi w:val="0"/>
        <w:snapToGrid w:val="0"/>
        <w:spacing w:line="360" w:lineRule="auto"/>
        <w:ind w:firstLine="343" w:firstLineChars="100"/>
        <w:jc w:val="left"/>
        <w:rPr>
          <w:rFonts w:hint="eastAsia" w:ascii="宋体" w:hAnsi="宋体" w:cs="宋体"/>
          <w:b/>
          <w:bCs/>
          <w:sz w:val="32"/>
          <w:szCs w:val="32"/>
          <w:lang w:val="zh-CN"/>
        </w:rPr>
      </w:pPr>
      <w:r>
        <w:rPr>
          <w:rFonts w:hint="eastAsia" w:ascii="宋体" w:hAnsi="宋体" w:cs="宋体"/>
          <w:b/>
          <w:bCs/>
          <w:spacing w:val="11"/>
          <w:sz w:val="32"/>
          <w:szCs w:val="32"/>
          <w:lang w:val="zh-CN"/>
        </w:rPr>
        <w:t>投标人</w:t>
      </w:r>
      <w:r>
        <w:rPr>
          <w:rFonts w:hint="eastAsia" w:ascii="宋体" w:hAnsi="宋体" w:cs="宋体"/>
          <w:b/>
          <w:bCs/>
          <w:spacing w:val="11"/>
          <w:sz w:val="32"/>
          <w:szCs w:val="32"/>
          <w:lang w:val="en-US" w:eastAsia="zh-CN"/>
        </w:rPr>
        <w:t>全称</w:t>
      </w:r>
      <w:r>
        <w:rPr>
          <w:rFonts w:hint="eastAsia" w:ascii="宋体" w:hAnsi="宋体" w:cs="宋体"/>
          <w:b/>
          <w:bCs/>
          <w:spacing w:val="11"/>
          <w:sz w:val="32"/>
          <w:szCs w:val="32"/>
          <w:lang w:val="zh-CN"/>
        </w:rPr>
        <w:t>：</w:t>
      </w:r>
      <w:r>
        <w:rPr>
          <w:rFonts w:hint="eastAsia" w:ascii="宋体" w:hAnsi="宋体" w:cs="宋体"/>
          <w:b/>
          <w:bCs/>
          <w:sz w:val="32"/>
          <w:szCs w:val="32"/>
          <w:u w:val="single"/>
          <w:lang w:val="en-US" w:eastAsia="zh-CN"/>
        </w:rPr>
        <w:t xml:space="preserve">                          </w:t>
      </w:r>
      <w:r>
        <w:rPr>
          <w:rFonts w:hint="eastAsia" w:ascii="宋体" w:hAnsi="宋体" w:cs="宋体"/>
          <w:b/>
          <w:bCs/>
          <w:sz w:val="32"/>
          <w:szCs w:val="32"/>
          <w:lang w:val="zh-CN"/>
        </w:rPr>
        <w:t>（</w:t>
      </w:r>
      <w:r>
        <w:rPr>
          <w:rFonts w:hint="eastAsia" w:ascii="宋体" w:hAnsi="宋体" w:cs="宋体"/>
          <w:b/>
          <w:bCs/>
          <w:sz w:val="32"/>
          <w:szCs w:val="32"/>
          <w:lang w:val="en-US" w:eastAsia="zh-CN"/>
        </w:rPr>
        <w:t>盖</w:t>
      </w:r>
      <w:r>
        <w:rPr>
          <w:rFonts w:hint="eastAsia" w:ascii="宋体" w:hAnsi="宋体" w:cs="宋体"/>
          <w:b/>
          <w:bCs/>
          <w:sz w:val="32"/>
          <w:szCs w:val="32"/>
          <w:lang w:val="zh-CN"/>
        </w:rPr>
        <w:t>章）</w:t>
      </w:r>
    </w:p>
    <w:p>
      <w:pPr>
        <w:pStyle w:val="2"/>
        <w:rPr>
          <w:rFonts w:hint="eastAsia"/>
          <w:lang w:val="zh-CN"/>
        </w:rPr>
      </w:pPr>
    </w:p>
    <w:p>
      <w:pPr>
        <w:spacing w:line="440" w:lineRule="exact"/>
        <w:ind w:firstLine="321" w:firstLineChars="100"/>
        <w:rPr>
          <w:rFonts w:hint="eastAsia" w:ascii="宋体" w:hAnsi="宋体" w:eastAsia="宋体"/>
          <w:b/>
          <w:sz w:val="32"/>
          <w:szCs w:val="32"/>
          <w:lang w:eastAsia="zh-CN"/>
        </w:rPr>
      </w:pPr>
      <w:bookmarkStart w:id="674" w:name="_Toc14013_WPSOffice_Level1"/>
      <w:bookmarkStart w:id="675" w:name="_Toc5563_WPSOffice_Level1"/>
      <w:r>
        <w:rPr>
          <w:rFonts w:hint="eastAsia" w:ascii="宋体" w:hAnsi="宋体"/>
          <w:b/>
          <w:sz w:val="32"/>
          <w:szCs w:val="32"/>
        </w:rPr>
        <w:t>法定代表人</w:t>
      </w:r>
      <w:bookmarkEnd w:id="674"/>
      <w:bookmarkEnd w:id="675"/>
      <w:bookmarkStart w:id="676" w:name="_Toc27641_WPSOffice_Level1"/>
      <w:bookmarkStart w:id="677" w:name="_Toc28054_WPSOffice_Level1"/>
    </w:p>
    <w:p>
      <w:pPr>
        <w:spacing w:line="440" w:lineRule="exact"/>
        <w:ind w:firstLine="321" w:firstLineChars="100"/>
        <w:rPr>
          <w:rFonts w:hint="eastAsia" w:ascii="宋体" w:hAnsi="宋体"/>
          <w:b/>
          <w:u w:val="single"/>
        </w:rPr>
      </w:pPr>
      <w:r>
        <w:rPr>
          <w:rFonts w:hint="eastAsia" w:ascii="宋体" w:hAnsi="宋体"/>
          <w:b/>
          <w:sz w:val="32"/>
          <w:szCs w:val="32"/>
          <w:lang w:eastAsia="zh-CN"/>
        </w:rPr>
        <w:t>或</w:t>
      </w:r>
      <w:r>
        <w:rPr>
          <w:rFonts w:hint="eastAsia" w:ascii="宋体" w:hAnsi="宋体"/>
          <w:b/>
          <w:sz w:val="32"/>
          <w:szCs w:val="32"/>
          <w:lang w:val="en-US" w:eastAsia="zh-CN"/>
        </w:rPr>
        <w:t>被授权人</w:t>
      </w:r>
      <w:r>
        <w:rPr>
          <w:rFonts w:hint="eastAsia" w:ascii="宋体" w:hAnsi="宋体"/>
          <w:b/>
          <w:sz w:val="32"/>
          <w:szCs w:val="32"/>
        </w:rPr>
        <w:t xml:space="preserve">： </w:t>
      </w:r>
      <w:r>
        <w:rPr>
          <w:rFonts w:hint="eastAsia" w:ascii="宋体" w:hAnsi="宋体"/>
          <w:b/>
          <w:u w:val="single"/>
        </w:rPr>
        <w:t xml:space="preserve">         </w:t>
      </w:r>
      <w:r>
        <w:rPr>
          <w:rFonts w:hint="eastAsia" w:ascii="宋体" w:hAnsi="宋体"/>
          <w:b/>
          <w:u w:val="single"/>
          <w:lang w:val="en-US" w:eastAsia="zh-CN"/>
        </w:rPr>
        <w:t xml:space="preserve">                   </w:t>
      </w:r>
      <w:r>
        <w:rPr>
          <w:rFonts w:hint="eastAsia" w:ascii="宋体" w:hAnsi="宋体"/>
          <w:b/>
          <w:u w:val="single"/>
        </w:rPr>
        <w:t xml:space="preserve">  </w:t>
      </w:r>
      <w:r>
        <w:rPr>
          <w:rFonts w:hint="eastAsia" w:ascii="宋体" w:hAnsi="宋体"/>
          <w:b/>
          <w:sz w:val="32"/>
          <w:szCs w:val="32"/>
          <w:u w:val="none"/>
        </w:rPr>
        <w:t>（签字或盖章）</w:t>
      </w:r>
      <w:bookmarkEnd w:id="676"/>
      <w:bookmarkEnd w:id="677"/>
    </w:p>
    <w:p>
      <w:pPr>
        <w:pStyle w:val="8"/>
        <w:rPr>
          <w:b/>
          <w:bCs/>
        </w:rPr>
      </w:pPr>
    </w:p>
    <w:p>
      <w:pPr>
        <w:ind w:firstLine="321" w:firstLineChars="100"/>
        <w:rPr>
          <w:rFonts w:hint="eastAsia" w:ascii="宋体" w:hAnsi="宋体"/>
          <w:b/>
          <w:sz w:val="32"/>
          <w:szCs w:val="32"/>
        </w:rPr>
      </w:pPr>
      <w:bookmarkStart w:id="678" w:name="_Toc8128_WPSOffice_Level1"/>
      <w:bookmarkStart w:id="679" w:name="_Toc7905_WPSOffice_Level1"/>
      <w:r>
        <w:rPr>
          <w:rFonts w:hint="eastAsia" w:ascii="宋体" w:hAnsi="宋体"/>
          <w:b/>
          <w:sz w:val="32"/>
          <w:szCs w:val="32"/>
        </w:rPr>
        <w:t>日       期：</w:t>
      </w:r>
      <w:r>
        <w:rPr>
          <w:rFonts w:hint="eastAsia" w:ascii="宋体" w:hAnsi="宋体"/>
          <w:b/>
          <w:sz w:val="32"/>
          <w:szCs w:val="32"/>
          <w:u w:val="single"/>
        </w:rPr>
        <w:t xml:space="preserve">    </w:t>
      </w:r>
      <w:r>
        <w:rPr>
          <w:rFonts w:hint="eastAsia" w:ascii="宋体" w:hAnsi="宋体"/>
          <w:b/>
          <w:sz w:val="32"/>
          <w:szCs w:val="32"/>
          <w:u w:val="single"/>
          <w:lang w:val="en-US" w:eastAsia="zh-CN"/>
        </w:rPr>
        <w:t xml:space="preserve">  </w:t>
      </w:r>
      <w:r>
        <w:rPr>
          <w:rFonts w:hint="eastAsia" w:ascii="宋体" w:hAnsi="宋体"/>
          <w:b/>
          <w:sz w:val="32"/>
          <w:szCs w:val="32"/>
          <w:u w:val="single"/>
        </w:rPr>
        <w:t xml:space="preserve">    </w:t>
      </w:r>
      <w:r>
        <w:rPr>
          <w:rFonts w:hint="eastAsia" w:ascii="宋体" w:hAnsi="宋体"/>
          <w:b/>
          <w:sz w:val="32"/>
          <w:szCs w:val="32"/>
        </w:rPr>
        <w:t>年</w:t>
      </w:r>
      <w:r>
        <w:rPr>
          <w:rFonts w:hint="eastAsia" w:ascii="宋体" w:hAnsi="宋体"/>
          <w:b/>
          <w:sz w:val="32"/>
          <w:szCs w:val="32"/>
          <w:u w:val="single"/>
        </w:rPr>
        <w:t xml:space="preserve">        </w:t>
      </w:r>
      <w:r>
        <w:rPr>
          <w:rFonts w:hint="eastAsia" w:ascii="宋体" w:hAnsi="宋体"/>
          <w:b/>
          <w:sz w:val="32"/>
          <w:szCs w:val="32"/>
        </w:rPr>
        <w:t>月</w:t>
      </w:r>
      <w:r>
        <w:rPr>
          <w:rFonts w:hint="eastAsia" w:ascii="宋体" w:hAnsi="宋体"/>
          <w:b/>
          <w:sz w:val="32"/>
          <w:szCs w:val="32"/>
          <w:u w:val="single"/>
        </w:rPr>
        <w:t xml:space="preserve">         </w:t>
      </w:r>
      <w:r>
        <w:rPr>
          <w:rFonts w:hint="eastAsia" w:ascii="宋体" w:hAnsi="宋体"/>
          <w:b/>
          <w:sz w:val="32"/>
          <w:szCs w:val="32"/>
        </w:rPr>
        <w:t>日</w:t>
      </w:r>
      <w:bookmarkEnd w:id="678"/>
      <w:bookmarkEnd w:id="679"/>
    </w:p>
    <w:p>
      <w:pPr>
        <w:pStyle w:val="10"/>
        <w:rPr>
          <w:rFonts w:hint="eastAsia"/>
        </w:rPr>
      </w:pPr>
      <w:bookmarkStart w:id="680" w:name="_Toc2536"/>
      <w:bookmarkStart w:id="681" w:name="_Toc2272"/>
      <w:bookmarkStart w:id="682" w:name="_Toc27653"/>
    </w:p>
    <w:p>
      <w:pPr>
        <w:rPr>
          <w:rFonts w:hint="eastAsia"/>
        </w:rPr>
      </w:pPr>
    </w:p>
    <w:bookmarkEnd w:id="680"/>
    <w:p>
      <w:pPr>
        <w:jc w:val="center"/>
        <w:rPr>
          <w:rFonts w:hint="eastAsia" w:cs="Times New Roman"/>
          <w:b/>
          <w:bCs/>
          <w:sz w:val="32"/>
          <w:szCs w:val="32"/>
          <w:lang w:eastAsia="zh-CN"/>
        </w:rPr>
      </w:pPr>
      <w:bookmarkStart w:id="683" w:name="_Toc13065133"/>
      <w:r>
        <w:rPr>
          <w:rFonts w:hint="eastAsia" w:cs="Times New Roman"/>
          <w:b/>
          <w:bCs/>
          <w:sz w:val="32"/>
          <w:szCs w:val="32"/>
          <w:lang w:eastAsia="zh-CN"/>
        </w:rPr>
        <w:t>目</w:t>
      </w:r>
      <w:r>
        <w:rPr>
          <w:rFonts w:hint="eastAsia" w:cs="Times New Roman"/>
          <w:b/>
          <w:bCs/>
          <w:sz w:val="32"/>
          <w:szCs w:val="32"/>
          <w:lang w:val="en-US" w:eastAsia="zh-CN"/>
        </w:rPr>
        <w:t xml:space="preserve">  </w:t>
      </w:r>
      <w:r>
        <w:rPr>
          <w:rFonts w:hint="eastAsia" w:cs="Times New Roman"/>
          <w:b/>
          <w:bCs/>
          <w:sz w:val="32"/>
          <w:szCs w:val="32"/>
          <w:lang w:eastAsia="zh-CN"/>
        </w:rPr>
        <w:t>录</w:t>
      </w:r>
    </w:p>
    <w:p>
      <w:pPr>
        <w:pStyle w:val="16"/>
        <w:jc w:val="center"/>
        <w:rPr>
          <w:rFonts w:hint="eastAsia" w:cs="Times New Roman"/>
          <w:b/>
          <w:bCs/>
          <w:sz w:val="24"/>
          <w:szCs w:val="24"/>
          <w:lang w:eastAsia="zh-CN"/>
        </w:rPr>
      </w:pPr>
      <w:r>
        <w:rPr>
          <w:rFonts w:hint="eastAsia" w:cs="Times New Roman"/>
          <w:b/>
          <w:bCs/>
          <w:sz w:val="24"/>
          <w:szCs w:val="24"/>
          <w:lang w:eastAsia="zh-CN"/>
        </w:rPr>
        <w:t>（投标人自行编制）</w:t>
      </w: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pStyle w:val="16"/>
        <w:jc w:val="center"/>
        <w:rPr>
          <w:rFonts w:hint="eastAsia" w:cs="Times New Roman"/>
          <w:b/>
          <w:bCs/>
          <w:sz w:val="24"/>
          <w:szCs w:val="24"/>
          <w:lang w:eastAsia="zh-CN"/>
        </w:rPr>
      </w:pPr>
    </w:p>
    <w:p>
      <w:pPr>
        <w:topLinePunct w:val="0"/>
        <w:bidi w:val="0"/>
        <w:spacing w:line="360" w:lineRule="auto"/>
        <w:jc w:val="center"/>
        <w:rPr>
          <w:rFonts w:hint="eastAsia" w:cs="Times New Roman"/>
          <w:b/>
          <w:bCs/>
          <w:sz w:val="28"/>
          <w:szCs w:val="32"/>
          <w:highlight w:val="none"/>
        </w:rPr>
      </w:pPr>
      <w:r>
        <w:rPr>
          <w:rFonts w:hint="eastAsia" w:cs="Times New Roman"/>
          <w:b/>
          <w:bCs/>
          <w:sz w:val="28"/>
          <w:szCs w:val="32"/>
          <w:highlight w:val="none"/>
          <w:lang w:eastAsia="zh-CN"/>
        </w:rPr>
        <w:t>一、</w:t>
      </w:r>
      <w:r>
        <w:rPr>
          <w:rFonts w:hint="eastAsia" w:cs="Times New Roman"/>
          <w:b/>
          <w:bCs/>
          <w:sz w:val="28"/>
          <w:szCs w:val="32"/>
          <w:highlight w:val="none"/>
        </w:rPr>
        <w:t>法定代表人证明书</w:t>
      </w:r>
    </w:p>
    <w:tbl>
      <w:tblPr>
        <w:tblStyle w:val="23"/>
        <w:tblW w:w="9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2157"/>
        <w:gridCol w:w="1650"/>
        <w:gridCol w:w="184"/>
        <w:gridCol w:w="2163"/>
        <w:gridCol w:w="21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9440" w:type="dxa"/>
            <w:gridSpan w:val="6"/>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致：陕西厷森项目管理有限公司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企</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业</w:t>
            </w:r>
          </w:p>
          <w:p>
            <w:pPr>
              <w:tabs>
                <w:tab w:val="left" w:pos="210"/>
              </w:tabs>
              <w:topLinePunct w:val="0"/>
              <w:bidi w:val="0"/>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法</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highlight w:val="none"/>
              </w:rPr>
              <w:t>人</w:t>
            </w: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企业名称</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法定地址</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邮政编码</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工商登记机关</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1119" w:type="dxa"/>
            <w:vMerge w:val="continue"/>
            <w:vAlign w:val="center"/>
          </w:tcPr>
          <w:p>
            <w:pPr>
              <w:tabs>
                <w:tab w:val="left" w:pos="210"/>
              </w:tabs>
              <w:topLinePunct w:val="0"/>
              <w:bidi w:val="0"/>
              <w:spacing w:line="360" w:lineRule="auto"/>
              <w:ind w:firstLine="480" w:firstLineChars="200"/>
              <w:jc w:val="center"/>
              <w:rPr>
                <w:rFonts w:ascii="宋体" w:hAnsi="宋体" w:cs="宋体"/>
                <w:kern w:val="0"/>
                <w:sz w:val="24"/>
                <w:szCs w:val="24"/>
              </w:rPr>
            </w:pPr>
          </w:p>
        </w:tc>
        <w:tc>
          <w:tcPr>
            <w:tcW w:w="2157" w:type="dxa"/>
            <w:vAlign w:val="center"/>
          </w:tcPr>
          <w:p>
            <w:pPr>
              <w:tabs>
                <w:tab w:val="left" w:pos="210"/>
              </w:tabs>
              <w:topLinePunct w:val="0"/>
              <w:bidi w:val="0"/>
              <w:spacing w:line="360" w:lineRule="auto"/>
              <w:jc w:val="left"/>
              <w:rPr>
                <w:rFonts w:hint="default" w:ascii="宋体" w:hAnsi="宋体" w:eastAsia="宋体" w:cs="宋体"/>
                <w:kern w:val="0"/>
                <w:sz w:val="24"/>
                <w:szCs w:val="24"/>
                <w:highlight w:val="yellow"/>
                <w:lang w:val="en-US" w:eastAsia="zh-CN"/>
              </w:rPr>
            </w:pPr>
            <w:r>
              <w:rPr>
                <w:rFonts w:hint="eastAsia" w:ascii="宋体" w:hAnsi="宋体" w:cs="宋体"/>
                <w:kern w:val="0"/>
                <w:sz w:val="24"/>
                <w:szCs w:val="24"/>
                <w:highlight w:val="none"/>
                <w:lang w:val="en-US" w:eastAsia="zh-CN"/>
              </w:rPr>
              <w:t>统一社会信用代码</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法</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定</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代</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表</w:t>
            </w:r>
          </w:p>
          <w:p>
            <w:pPr>
              <w:jc w:val="center"/>
              <w:rPr>
                <w:rFonts w:hint="eastAsia" w:ascii="宋体" w:hAnsi="宋体" w:eastAsia="宋体" w:cs="宋体"/>
                <w:sz w:val="24"/>
                <w:szCs w:val="24"/>
                <w:lang w:eastAsia="zh-CN"/>
              </w:rPr>
            </w:pPr>
            <w:r>
              <w:rPr>
                <w:rFonts w:hint="eastAsia" w:ascii="宋体" w:hAnsi="宋体" w:cs="宋体"/>
                <w:kern w:val="0"/>
                <w:sz w:val="24"/>
                <w:szCs w:val="24"/>
              </w:rPr>
              <w:t>人</w:t>
            </w: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姓名</w:t>
            </w:r>
          </w:p>
        </w:tc>
        <w:tc>
          <w:tcPr>
            <w:tcW w:w="1834" w:type="dxa"/>
            <w:gridSpan w:val="2"/>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c>
          <w:tcPr>
            <w:tcW w:w="2163"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性别</w:t>
            </w:r>
          </w:p>
        </w:tc>
        <w:tc>
          <w:tcPr>
            <w:tcW w:w="2167" w:type="dxa"/>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119" w:type="dxa"/>
            <w:vMerge w:val="continue"/>
            <w:vAlign w:val="center"/>
          </w:tcPr>
          <w:p>
            <w:pPr>
              <w:rPr>
                <w:rFonts w:hint="eastAsia" w:ascii="宋体" w:hAnsi="宋体" w:eastAsia="宋体" w:cs="宋体"/>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职务</w:t>
            </w:r>
          </w:p>
        </w:tc>
        <w:tc>
          <w:tcPr>
            <w:tcW w:w="1834" w:type="dxa"/>
            <w:gridSpan w:val="2"/>
            <w:vAlign w:val="center"/>
          </w:tcPr>
          <w:p>
            <w:pPr>
              <w:tabs>
                <w:tab w:val="left" w:pos="210"/>
              </w:tabs>
              <w:topLinePunct w:val="0"/>
              <w:bidi w:val="0"/>
              <w:spacing w:line="360" w:lineRule="auto"/>
              <w:jc w:val="left"/>
              <w:rPr>
                <w:rFonts w:ascii="宋体" w:hAnsi="宋体" w:cs="宋体"/>
                <w:kern w:val="0"/>
                <w:sz w:val="24"/>
                <w:szCs w:val="24"/>
              </w:rPr>
            </w:pPr>
          </w:p>
        </w:tc>
        <w:tc>
          <w:tcPr>
            <w:tcW w:w="2163"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联系电话</w:t>
            </w:r>
          </w:p>
        </w:tc>
        <w:tc>
          <w:tcPr>
            <w:tcW w:w="2167" w:type="dxa"/>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1119" w:type="dxa"/>
            <w:vMerge w:val="continue"/>
            <w:vAlign w:val="center"/>
          </w:tcPr>
          <w:p>
            <w:pPr>
              <w:rPr>
                <w:rFonts w:hint="eastAsia" w:ascii="宋体" w:hAnsi="宋体" w:eastAsia="宋体" w:cs="宋体"/>
                <w:sz w:val="24"/>
                <w:szCs w:val="24"/>
              </w:rPr>
            </w:pPr>
          </w:p>
        </w:tc>
        <w:tc>
          <w:tcPr>
            <w:tcW w:w="2157" w:type="dxa"/>
            <w:vAlign w:val="center"/>
          </w:tcPr>
          <w:p>
            <w:pPr>
              <w:tabs>
                <w:tab w:val="left" w:pos="210"/>
              </w:tabs>
              <w:topLinePunct w:val="0"/>
              <w:bidi w:val="0"/>
              <w:spacing w:line="360" w:lineRule="auto"/>
              <w:jc w:val="left"/>
              <w:rPr>
                <w:rFonts w:ascii="宋体" w:hAnsi="宋体" w:cs="宋体"/>
                <w:kern w:val="0"/>
                <w:sz w:val="24"/>
                <w:szCs w:val="24"/>
              </w:rPr>
            </w:pPr>
            <w:r>
              <w:rPr>
                <w:rFonts w:hint="eastAsia" w:ascii="宋体" w:hAnsi="宋体" w:cs="宋体"/>
                <w:kern w:val="0"/>
                <w:sz w:val="24"/>
                <w:szCs w:val="24"/>
              </w:rPr>
              <w:t>传真</w:t>
            </w:r>
          </w:p>
        </w:tc>
        <w:tc>
          <w:tcPr>
            <w:tcW w:w="6164" w:type="dxa"/>
            <w:gridSpan w:val="4"/>
            <w:vAlign w:val="center"/>
          </w:tcPr>
          <w:p>
            <w:pPr>
              <w:tabs>
                <w:tab w:val="left" w:pos="210"/>
              </w:tabs>
              <w:topLinePunct w:val="0"/>
              <w:bidi w:val="0"/>
              <w:spacing w:line="360" w:lineRule="auto"/>
              <w:jc w:val="left"/>
              <w:rPr>
                <w:rFonts w:ascii="宋体" w:hAnsi="宋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7" w:hRule="atLeast"/>
          <w:jc w:val="center"/>
        </w:trPr>
        <w:tc>
          <w:tcPr>
            <w:tcW w:w="1119" w:type="dxa"/>
            <w:vMerge w:val="restart"/>
            <w:vAlign w:val="center"/>
          </w:tcPr>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法</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定</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代</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表</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人</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身</w:t>
            </w:r>
          </w:p>
          <w:p>
            <w:pPr>
              <w:tabs>
                <w:tab w:val="left" w:pos="210"/>
              </w:tabs>
              <w:topLinePunct w:val="0"/>
              <w:bidi w:val="0"/>
              <w:spacing w:line="360" w:lineRule="auto"/>
              <w:jc w:val="center"/>
              <w:rPr>
                <w:rFonts w:ascii="宋体" w:hAnsi="宋体" w:cs="宋体"/>
                <w:kern w:val="0"/>
                <w:sz w:val="24"/>
                <w:szCs w:val="24"/>
              </w:rPr>
            </w:pPr>
            <w:r>
              <w:rPr>
                <w:rFonts w:hint="eastAsia" w:ascii="宋体" w:hAnsi="宋体" w:cs="宋体"/>
                <w:kern w:val="0"/>
                <w:sz w:val="24"/>
                <w:szCs w:val="24"/>
              </w:rPr>
              <w:t>份</w:t>
            </w:r>
          </w:p>
          <w:p>
            <w:pPr>
              <w:jc w:val="center"/>
              <w:rPr>
                <w:rFonts w:hint="eastAsia" w:ascii="宋体" w:hAnsi="宋体" w:eastAsia="宋体" w:cs="宋体"/>
                <w:sz w:val="24"/>
                <w:szCs w:val="24"/>
              </w:rPr>
            </w:pPr>
            <w:r>
              <w:rPr>
                <w:rFonts w:hint="eastAsia" w:ascii="宋体" w:hAnsi="宋体" w:cs="宋体"/>
                <w:kern w:val="0"/>
                <w:sz w:val="24"/>
                <w:szCs w:val="24"/>
              </w:rPr>
              <w:t>证</w:t>
            </w:r>
          </w:p>
        </w:tc>
        <w:tc>
          <w:tcPr>
            <w:tcW w:w="3807" w:type="dxa"/>
            <w:gridSpan w:val="2"/>
            <w:vMerge w:val="restart"/>
            <w:vAlign w:val="center"/>
          </w:tcPr>
          <w:p>
            <w:pPr>
              <w:tabs>
                <w:tab w:val="left" w:pos="210"/>
              </w:tabs>
              <w:topLinePunct w:val="0"/>
              <w:bidi w:val="0"/>
              <w:spacing w:line="360" w:lineRule="auto"/>
              <w:ind w:firstLine="480" w:firstLineChars="200"/>
              <w:jc w:val="left"/>
              <w:rPr>
                <w:rFonts w:ascii="宋体" w:hAnsi="宋体" w:cs="宋体"/>
                <w:kern w:val="0"/>
                <w:sz w:val="24"/>
                <w:szCs w:val="24"/>
              </w:rPr>
            </w:pPr>
            <w:r>
              <w:rPr>
                <w:rFonts w:hint="eastAsia" w:ascii="宋体" w:hAnsi="宋体" w:cs="宋体"/>
                <w:kern w:val="0"/>
                <w:sz w:val="24"/>
                <w:szCs w:val="24"/>
              </w:rPr>
              <w:t>（复印件</w:t>
            </w:r>
            <w:r>
              <w:rPr>
                <w:rFonts w:hint="eastAsia" w:ascii="宋体" w:hAnsi="宋体" w:cs="宋体"/>
                <w:kern w:val="0"/>
                <w:sz w:val="24"/>
                <w:szCs w:val="24"/>
                <w:lang w:val="en-US" w:eastAsia="zh-CN"/>
              </w:rPr>
              <w:t>或扫描件</w:t>
            </w:r>
            <w:r>
              <w:rPr>
                <w:rFonts w:hint="eastAsia" w:ascii="宋体" w:hAnsi="宋体" w:cs="宋体"/>
                <w:kern w:val="0"/>
                <w:sz w:val="24"/>
                <w:szCs w:val="24"/>
              </w:rPr>
              <w:t>正反面）</w:t>
            </w:r>
          </w:p>
        </w:tc>
        <w:tc>
          <w:tcPr>
            <w:tcW w:w="4514" w:type="dxa"/>
            <w:gridSpan w:val="3"/>
            <w:vAlign w:val="center"/>
          </w:tcPr>
          <w:p>
            <w:pPr>
              <w:tabs>
                <w:tab w:val="left" w:pos="210"/>
              </w:tabs>
              <w:topLinePunct w:val="0"/>
              <w:bidi w:val="0"/>
              <w:spacing w:line="360" w:lineRule="auto"/>
              <w:ind w:firstLine="1200" w:firstLineChars="500"/>
              <w:jc w:val="left"/>
              <w:rPr>
                <w:rFonts w:ascii="宋体" w:hAnsi="宋体" w:cs="宋体"/>
                <w:kern w:val="0"/>
                <w:sz w:val="24"/>
                <w:szCs w:val="24"/>
              </w:rPr>
            </w:pPr>
            <w:r>
              <w:rPr>
                <w:rFonts w:hint="eastAsia" w:ascii="宋体" w:hAnsi="宋体" w:cs="宋体"/>
                <w:kern w:val="0"/>
                <w:sz w:val="24"/>
                <w:szCs w:val="24"/>
              </w:rPr>
              <w:t>法定代表人（签字</w:t>
            </w:r>
            <w:r>
              <w:rPr>
                <w:rFonts w:hint="eastAsia" w:ascii="宋体" w:hAnsi="宋体" w:cs="宋体"/>
                <w:kern w:val="0"/>
                <w:sz w:val="24"/>
                <w:szCs w:val="24"/>
                <w:lang w:val="en-US" w:eastAsia="zh-CN"/>
              </w:rPr>
              <w:t>或</w:t>
            </w:r>
            <w:r>
              <w:rPr>
                <w:rFonts w:hint="eastAsia" w:ascii="宋体" w:hAnsi="宋体" w:cs="宋体"/>
                <w:kern w:val="0"/>
                <w:sz w:val="24"/>
                <w:szCs w:val="24"/>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5" w:hRule="atLeast"/>
          <w:jc w:val="center"/>
        </w:trPr>
        <w:tc>
          <w:tcPr>
            <w:tcW w:w="1119" w:type="dxa"/>
            <w:vMerge w:val="continue"/>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c>
          <w:tcPr>
            <w:tcW w:w="3807" w:type="dxa"/>
            <w:gridSpan w:val="2"/>
            <w:vMerge w:val="continue"/>
            <w:vAlign w:val="center"/>
          </w:tcPr>
          <w:p>
            <w:pPr>
              <w:tabs>
                <w:tab w:val="left" w:pos="210"/>
              </w:tabs>
              <w:topLinePunct w:val="0"/>
              <w:bidi w:val="0"/>
              <w:spacing w:line="360" w:lineRule="auto"/>
              <w:ind w:firstLine="480" w:firstLineChars="200"/>
              <w:jc w:val="left"/>
              <w:rPr>
                <w:rFonts w:ascii="宋体" w:hAnsi="宋体" w:cs="宋体"/>
                <w:kern w:val="0"/>
                <w:sz w:val="24"/>
                <w:szCs w:val="24"/>
              </w:rPr>
            </w:pPr>
          </w:p>
        </w:tc>
        <w:tc>
          <w:tcPr>
            <w:tcW w:w="4514" w:type="dxa"/>
            <w:gridSpan w:val="3"/>
            <w:vAlign w:val="bottom"/>
          </w:tcPr>
          <w:p>
            <w:pPr>
              <w:tabs>
                <w:tab w:val="left" w:pos="210"/>
              </w:tabs>
              <w:topLinePunct w:val="0"/>
              <w:bidi w:val="0"/>
              <w:spacing w:line="360" w:lineRule="auto"/>
              <w:ind w:firstLine="2880" w:firstLineChars="1200"/>
              <w:jc w:val="left"/>
              <w:rPr>
                <w:rFonts w:ascii="宋体" w:hAnsi="宋体" w:cs="宋体"/>
                <w:kern w:val="0"/>
                <w:sz w:val="24"/>
                <w:szCs w:val="24"/>
              </w:rPr>
            </w:pPr>
            <w:r>
              <w:rPr>
                <w:rFonts w:hint="eastAsia" w:ascii="宋体" w:hAnsi="宋体" w:cs="宋体"/>
                <w:kern w:val="0"/>
                <w:sz w:val="24"/>
                <w:szCs w:val="24"/>
              </w:rPr>
              <w:t>（</w:t>
            </w:r>
            <w:r>
              <w:rPr>
                <w:rFonts w:hint="eastAsia" w:ascii="宋体" w:hAnsi="宋体" w:cs="宋体"/>
                <w:kern w:val="0"/>
                <w:sz w:val="24"/>
                <w:szCs w:val="24"/>
                <w:lang w:val="en-US" w:eastAsia="zh-CN"/>
              </w:rPr>
              <w:t>盖</w:t>
            </w:r>
            <w:r>
              <w:rPr>
                <w:rFonts w:hint="eastAsia" w:ascii="宋体" w:hAnsi="宋体" w:cs="宋体"/>
                <w:kern w:val="0"/>
                <w:sz w:val="24"/>
                <w:szCs w:val="24"/>
              </w:rPr>
              <w:t>公章）</w:t>
            </w:r>
          </w:p>
          <w:p>
            <w:pPr>
              <w:tabs>
                <w:tab w:val="left" w:pos="210"/>
              </w:tabs>
              <w:topLinePunct w:val="0"/>
              <w:bidi w:val="0"/>
              <w:spacing w:line="360" w:lineRule="auto"/>
              <w:jc w:val="left"/>
              <w:rPr>
                <w:rFonts w:ascii="宋体" w:hAnsi="宋体" w:cs="宋体"/>
                <w:kern w:val="0"/>
                <w:sz w:val="24"/>
                <w:szCs w:val="24"/>
              </w:rPr>
            </w:pPr>
          </w:p>
          <w:p>
            <w:pPr>
              <w:topLinePunct w:val="0"/>
              <w:bidi w:val="0"/>
              <w:adjustRightInd w:val="0"/>
              <w:snapToGrid w:val="0"/>
              <w:spacing w:line="360" w:lineRule="auto"/>
              <w:ind w:firstLine="480" w:firstLineChars="200"/>
              <w:jc w:val="center"/>
              <w:rPr>
                <w:rFonts w:ascii="宋体" w:hAnsi="宋体" w:cs="宋体"/>
                <w:kern w:val="0"/>
                <w:sz w:val="24"/>
                <w:szCs w:val="24"/>
              </w:rPr>
            </w:pPr>
            <w:r>
              <w:rPr>
                <w:rFonts w:hint="eastAsia" w:ascii="宋体" w:hAnsi="宋体" w:cs="宋体"/>
                <w:sz w:val="24"/>
                <w:szCs w:val="24"/>
                <w:lang w:val="en-US" w:eastAsia="zh-CN"/>
              </w:rPr>
              <w:t xml:space="preserve">          </w:t>
            </w:r>
            <w:r>
              <w:rPr>
                <w:rFonts w:hint="eastAsia" w:ascii="宋体" w:hAnsi="宋体" w:cs="宋体"/>
                <w:sz w:val="24"/>
                <w:szCs w:val="24"/>
              </w:rPr>
              <w:t xml:space="preserve">年  </w:t>
            </w:r>
            <w:r>
              <w:rPr>
                <w:rFonts w:hint="eastAsia" w:ascii="宋体" w:hAnsi="宋体" w:cs="宋体"/>
                <w:sz w:val="24"/>
                <w:szCs w:val="24"/>
                <w:lang w:val="en-US" w:eastAsia="zh-CN"/>
              </w:rPr>
              <w:t xml:space="preserve">  </w:t>
            </w:r>
            <w:r>
              <w:rPr>
                <w:rFonts w:hint="eastAsia" w:ascii="宋体" w:hAnsi="宋体" w:cs="宋体"/>
                <w:sz w:val="24"/>
                <w:szCs w:val="24"/>
              </w:rPr>
              <w:t xml:space="preserve">月 </w:t>
            </w:r>
            <w:r>
              <w:rPr>
                <w:rFonts w:hint="eastAsia" w:ascii="宋体" w:hAnsi="宋体" w:cs="宋体"/>
                <w:sz w:val="24"/>
                <w:szCs w:val="24"/>
                <w:lang w:val="en-US" w:eastAsia="zh-CN"/>
              </w:rPr>
              <w:t xml:space="preserve">   </w:t>
            </w:r>
            <w:r>
              <w:rPr>
                <w:rFonts w:hint="eastAsia" w:ascii="宋体" w:hAnsi="宋体" w:cs="宋体"/>
                <w:sz w:val="24"/>
                <w:szCs w:val="24"/>
              </w:rPr>
              <w:t>日</w:t>
            </w:r>
          </w:p>
        </w:tc>
      </w:tr>
    </w:tbl>
    <w:p>
      <w:pPr>
        <w:rPr>
          <w:rFonts w:hint="default"/>
        </w:rPr>
        <w:sectPr>
          <w:headerReference r:id="rId8" w:type="default"/>
          <w:footerReference r:id="rId9"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5" w:charSpace="0"/>
        </w:sectPr>
      </w:pPr>
    </w:p>
    <w:p>
      <w:pPr>
        <w:topLinePunct w:val="0"/>
        <w:bidi w:val="0"/>
        <w:spacing w:line="360" w:lineRule="auto"/>
        <w:jc w:val="center"/>
        <w:rPr>
          <w:rFonts w:hint="eastAsia" w:cs="Times New Roman"/>
          <w:b/>
          <w:bCs/>
          <w:sz w:val="28"/>
          <w:szCs w:val="32"/>
        </w:rPr>
      </w:pPr>
      <w:r>
        <w:rPr>
          <w:rFonts w:hint="eastAsia" w:cs="Times New Roman"/>
          <w:b/>
          <w:bCs/>
          <w:sz w:val="28"/>
          <w:szCs w:val="32"/>
          <w:lang w:val="en-US" w:eastAsia="zh-CN"/>
        </w:rPr>
        <w:t>二、</w:t>
      </w:r>
      <w:r>
        <w:rPr>
          <w:rFonts w:hint="eastAsia" w:cs="Times New Roman"/>
          <w:b/>
          <w:bCs/>
          <w:sz w:val="28"/>
          <w:szCs w:val="32"/>
        </w:rPr>
        <w:t>法定代表人授权书</w:t>
      </w:r>
    </w:p>
    <w:p>
      <w:pPr>
        <w:pStyle w:val="12"/>
        <w:topLinePunct w:val="0"/>
        <w:bidi w:val="0"/>
        <w:spacing w:line="360" w:lineRule="auto"/>
        <w:jc w:val="left"/>
        <w:rPr>
          <w:rFonts w:hAnsi="宋体" w:cs="宋体"/>
          <w:sz w:val="24"/>
          <w:szCs w:val="24"/>
        </w:rPr>
      </w:pPr>
      <w:r>
        <w:rPr>
          <w:rFonts w:hint="eastAsia" w:hAnsi="宋体" w:cs="宋体"/>
          <w:sz w:val="24"/>
          <w:szCs w:val="24"/>
        </w:rPr>
        <w:t>陕西厷森项目管理有限公司：</w:t>
      </w:r>
    </w:p>
    <w:p>
      <w:pPr>
        <w:keepNext w:val="0"/>
        <w:keepLines w:val="0"/>
        <w:pageBreakBefore w:val="0"/>
        <w:widowControl w:val="0"/>
        <w:tabs>
          <w:tab w:val="left" w:pos="8820"/>
        </w:tabs>
        <w:kinsoku/>
        <w:wordWrap/>
        <w:overflowPunct/>
        <w:topLinePunct w:val="0"/>
        <w:autoSpaceDE/>
        <w:autoSpaceDN/>
        <w:bidi w:val="0"/>
        <w:adjustRightInd/>
        <w:snapToGrid/>
        <w:spacing w:line="360" w:lineRule="auto"/>
        <w:ind w:firstLine="480" w:firstLineChars="200"/>
        <w:textAlignment w:val="auto"/>
        <w:rPr>
          <w:rFonts w:ascii="宋体" w:hAnsi="宋体" w:cs="宋体"/>
          <w:sz w:val="24"/>
          <w:u w:val="single"/>
        </w:rPr>
      </w:pPr>
      <w:r>
        <w:rPr>
          <w:rFonts w:hint="eastAsia" w:ascii="宋体" w:hAnsi="宋体" w:cs="宋体"/>
          <w:sz w:val="24"/>
        </w:rPr>
        <w:t>本授权书声明：我</w:t>
      </w:r>
      <w:r>
        <w:rPr>
          <w:rFonts w:hint="eastAsia" w:ascii="宋体" w:hAnsi="宋体" w:cs="宋体"/>
          <w:sz w:val="24"/>
          <w:u w:val="single"/>
          <w:lang w:val="en-US" w:eastAsia="zh-CN"/>
        </w:rPr>
        <w:t xml:space="preserve">       </w:t>
      </w:r>
      <w:r>
        <w:rPr>
          <w:rFonts w:hint="eastAsia" w:ascii="宋体" w:hAnsi="宋体" w:cs="宋体"/>
          <w:sz w:val="24"/>
          <w:u w:val="none"/>
        </w:rPr>
        <w:t>（法定代表人姓名）</w:t>
      </w:r>
      <w:r>
        <w:rPr>
          <w:rFonts w:hint="eastAsia" w:ascii="宋体" w:hAnsi="宋体" w:cs="宋体"/>
          <w:sz w:val="24"/>
        </w:rPr>
        <w:t>系注册于</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none"/>
          <w:lang w:val="en-US" w:eastAsia="zh-CN"/>
        </w:rPr>
        <w:t>（工商登记机关</w:t>
      </w:r>
      <w:r>
        <w:rPr>
          <w:rFonts w:hint="eastAsia" w:ascii="宋体" w:hAnsi="宋体" w:cs="宋体"/>
          <w:sz w:val="24"/>
          <w:u w:val="none"/>
        </w:rPr>
        <w:t>）</w:t>
      </w:r>
      <w:r>
        <w:rPr>
          <w:rFonts w:hint="eastAsia" w:ascii="宋体" w:hAnsi="宋体" w:cs="宋体"/>
          <w:sz w:val="24"/>
        </w:rPr>
        <w:t>的</w:t>
      </w:r>
      <w:r>
        <w:rPr>
          <w:rFonts w:hint="eastAsia" w:ascii="宋体" w:hAnsi="宋体" w:cs="宋体"/>
          <w:sz w:val="24"/>
          <w:lang w:val="en-US" w:eastAsia="zh-CN"/>
        </w:rPr>
        <w:t xml:space="preserve"> </w:t>
      </w:r>
      <w:r>
        <w:rPr>
          <w:rFonts w:hint="eastAsia" w:ascii="宋体" w:hAnsi="宋体" w:cs="宋体"/>
          <w:sz w:val="24"/>
          <w:u w:val="single"/>
          <w:lang w:val="en-US" w:eastAsia="zh-CN"/>
        </w:rPr>
        <w:t xml:space="preserve">       </w:t>
      </w:r>
      <w:r>
        <w:rPr>
          <w:rFonts w:hint="eastAsia" w:ascii="宋体" w:hAnsi="宋体" w:cs="宋体"/>
          <w:sz w:val="24"/>
          <w:u w:val="none"/>
        </w:rPr>
        <w:t>（</w:t>
      </w:r>
      <w:r>
        <w:rPr>
          <w:rFonts w:hint="eastAsia" w:ascii="宋体" w:hAnsi="宋体" w:cs="宋体"/>
          <w:sz w:val="24"/>
          <w:u w:val="none"/>
          <w:lang w:eastAsia="zh-CN"/>
        </w:rPr>
        <w:t>投标人</w:t>
      </w:r>
      <w:r>
        <w:rPr>
          <w:rFonts w:hint="eastAsia" w:ascii="宋体" w:hAnsi="宋体" w:cs="宋体"/>
          <w:sz w:val="24"/>
          <w:u w:val="none"/>
          <w:lang w:val="en-US" w:eastAsia="zh-CN"/>
        </w:rPr>
        <w:t>名</w:t>
      </w:r>
      <w:r>
        <w:rPr>
          <w:rFonts w:hint="eastAsia" w:ascii="宋体" w:hAnsi="宋体" w:cs="宋体"/>
          <w:sz w:val="24"/>
          <w:u w:val="none"/>
        </w:rPr>
        <w:t>称）</w:t>
      </w:r>
      <w:r>
        <w:rPr>
          <w:rFonts w:hint="eastAsia" w:ascii="宋体" w:hAnsi="宋体" w:cs="宋体"/>
          <w:sz w:val="24"/>
        </w:rPr>
        <w:t>的法定代表人，现代表公司授权</w:t>
      </w:r>
      <w:r>
        <w:rPr>
          <w:rFonts w:hint="eastAsia" w:ascii="宋体" w:hAnsi="宋体" w:cs="宋体"/>
          <w:sz w:val="24"/>
          <w:u w:val="single"/>
          <w:lang w:val="en-US" w:eastAsia="zh-CN"/>
        </w:rPr>
        <w:t xml:space="preserve">       </w:t>
      </w:r>
      <w:r>
        <w:rPr>
          <w:rFonts w:hint="eastAsia" w:ascii="宋体" w:hAnsi="宋体" w:cs="宋体"/>
          <w:sz w:val="24"/>
          <w:u w:val="none"/>
        </w:rPr>
        <w:t>（</w:t>
      </w:r>
      <w:r>
        <w:rPr>
          <w:rFonts w:hint="eastAsia" w:ascii="宋体" w:hAnsi="宋体" w:cs="宋体"/>
          <w:kern w:val="2"/>
          <w:sz w:val="24"/>
          <w:szCs w:val="24"/>
          <w:lang w:val="en-US" w:eastAsia="zh-CN" w:bidi="ar-SA"/>
        </w:rPr>
        <w:t>被授权人</w:t>
      </w:r>
      <w:r>
        <w:rPr>
          <w:rFonts w:hint="eastAsia" w:ascii="宋体" w:hAnsi="宋体" w:cs="宋体"/>
          <w:sz w:val="24"/>
          <w:u w:val="none"/>
        </w:rPr>
        <w:t>的姓名、职务）</w:t>
      </w:r>
      <w:r>
        <w:rPr>
          <w:rFonts w:hint="eastAsia" w:ascii="宋体" w:hAnsi="宋体" w:cs="宋体"/>
          <w:sz w:val="24"/>
        </w:rPr>
        <w:t>为我公司合法代理人，代表本公司参加</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r>
        <w:rPr>
          <w:rFonts w:hint="eastAsia" w:ascii="宋体" w:hAnsi="宋体" w:cs="宋体"/>
          <w:sz w:val="24"/>
          <w:u w:val="none"/>
        </w:rPr>
        <w:t>（</w:t>
      </w:r>
      <w:r>
        <w:rPr>
          <w:rFonts w:hint="eastAsia" w:ascii="宋体" w:hAnsi="宋体" w:cs="宋体"/>
          <w:sz w:val="24"/>
          <w:u w:val="none"/>
          <w:lang w:val="en-US" w:eastAsia="zh-CN"/>
        </w:rPr>
        <w:t>标项名称</w:t>
      </w:r>
      <w:r>
        <w:rPr>
          <w:rFonts w:hint="eastAsia" w:ascii="宋体" w:hAnsi="宋体" w:cs="宋体"/>
          <w:sz w:val="24"/>
          <w:u w:val="none"/>
        </w:rPr>
        <w:t>）</w:t>
      </w:r>
      <w:r>
        <w:rPr>
          <w:rFonts w:hint="eastAsia" w:ascii="宋体" w:hAnsi="宋体" w:cs="宋体"/>
          <w:sz w:val="24"/>
        </w:rPr>
        <w:t>的采购活动。</w:t>
      </w:r>
      <w:r>
        <w:rPr>
          <w:rFonts w:hint="eastAsia" w:ascii="宋体" w:hAnsi="宋体" w:cs="宋体"/>
          <w:sz w:val="24"/>
          <w:highlight w:val="none"/>
        </w:rPr>
        <w:t>以我方名义全权处理</w:t>
      </w:r>
      <w:r>
        <w:rPr>
          <w:rFonts w:hint="eastAsia" w:ascii="宋体" w:hAnsi="宋体" w:cs="宋体"/>
          <w:sz w:val="24"/>
          <w:highlight w:val="none"/>
          <w:lang w:val="en-US" w:eastAsia="zh-CN"/>
        </w:rPr>
        <w:t>与</w:t>
      </w:r>
      <w:r>
        <w:rPr>
          <w:rFonts w:hint="eastAsia" w:ascii="宋体" w:hAnsi="宋体" w:cs="宋体"/>
          <w:sz w:val="24"/>
          <w:highlight w:val="none"/>
        </w:rPr>
        <w:t>该项目有关</w:t>
      </w:r>
      <w:r>
        <w:rPr>
          <w:rFonts w:hint="eastAsia" w:ascii="宋体" w:hAnsi="宋体" w:cs="宋体"/>
          <w:sz w:val="24"/>
          <w:highlight w:val="none"/>
          <w:lang w:val="en-US" w:eastAsia="zh-CN"/>
        </w:rPr>
        <w:t>投标</w:t>
      </w:r>
      <w:r>
        <w:rPr>
          <w:rFonts w:hint="eastAsia" w:ascii="宋体" w:hAnsi="宋体" w:cs="宋体"/>
          <w:sz w:val="24"/>
          <w:highlight w:val="none"/>
        </w:rPr>
        <w:t>、签订合同以及执行合同等一切事宜</w:t>
      </w:r>
      <w:r>
        <w:rPr>
          <w:rFonts w:hint="eastAsia" w:ascii="宋体" w:hAnsi="宋体" w:cs="宋体"/>
          <w:sz w:val="24"/>
        </w:rPr>
        <w:t>。</w:t>
      </w:r>
    </w:p>
    <w:p>
      <w:pPr>
        <w:topLinePunct w:val="0"/>
        <w:bidi w:val="0"/>
        <w:spacing w:line="360" w:lineRule="auto"/>
        <w:ind w:firstLine="480" w:firstLineChars="200"/>
        <w:rPr>
          <w:rFonts w:ascii="宋体" w:hAnsi="宋体" w:cs="宋体"/>
          <w:sz w:val="24"/>
          <w:szCs w:val="24"/>
        </w:rPr>
      </w:pPr>
      <w:r>
        <w:rPr>
          <w:rFonts w:hint="eastAsia" w:ascii="宋体" w:hAnsi="宋体" w:cs="宋体"/>
          <w:sz w:val="24"/>
        </w:rPr>
        <w:t>自</w:t>
      </w:r>
      <w:r>
        <w:rPr>
          <w:rFonts w:hint="eastAsia" w:ascii="宋体" w:hAnsi="宋体" w:cs="宋体"/>
          <w:sz w:val="24"/>
          <w:lang w:val="en-US" w:eastAsia="zh-CN"/>
        </w:rPr>
        <w:t>委托</w:t>
      </w:r>
      <w:r>
        <w:rPr>
          <w:rFonts w:hint="eastAsia" w:ascii="宋体" w:hAnsi="宋体" w:cs="宋体"/>
          <w:sz w:val="24"/>
        </w:rPr>
        <w:t>之日起</w:t>
      </w:r>
      <w:r>
        <w:rPr>
          <w:rFonts w:hint="eastAsia" w:ascii="宋体" w:hAnsi="宋体" w:cs="宋体"/>
          <w:sz w:val="24"/>
          <w:lang w:val="en-US" w:eastAsia="zh-CN"/>
        </w:rPr>
        <w:t>120日历天</w:t>
      </w:r>
      <w:r>
        <w:rPr>
          <w:rFonts w:hint="eastAsia" w:ascii="宋体" w:hAnsi="宋体" w:cs="宋体"/>
          <w:sz w:val="24"/>
        </w:rPr>
        <w:t>。</w:t>
      </w:r>
    </w:p>
    <w:p>
      <w:pPr>
        <w:pStyle w:val="12"/>
        <w:topLinePunct w:val="0"/>
        <w:bidi w:val="0"/>
        <w:spacing w:line="360" w:lineRule="auto"/>
        <w:ind w:firstLine="480" w:firstLineChars="200"/>
        <w:jc w:val="left"/>
        <w:rPr>
          <w:rFonts w:hAnsi="宋体" w:cs="宋体"/>
          <w:sz w:val="24"/>
          <w:szCs w:val="24"/>
        </w:rPr>
      </w:pPr>
      <w:r>
        <w:rPr>
          <w:rFonts w:hint="eastAsia" w:hAnsi="宋体" w:cs="宋体"/>
          <w:sz w:val="24"/>
          <w:szCs w:val="24"/>
          <w:lang w:eastAsia="zh-CN"/>
        </w:rPr>
        <w:t>投标人</w:t>
      </w:r>
      <w:r>
        <w:rPr>
          <w:rFonts w:hint="eastAsia" w:hAnsi="宋体" w:cs="宋体"/>
          <w:sz w:val="24"/>
          <w:szCs w:val="24"/>
          <w:lang w:val="en-US" w:eastAsia="zh-CN"/>
        </w:rPr>
        <w:t>全称</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rPr>
        <w:t>（</w:t>
      </w:r>
      <w:r>
        <w:rPr>
          <w:rFonts w:hint="eastAsia" w:hAnsi="宋体" w:cs="宋体"/>
          <w:sz w:val="24"/>
          <w:szCs w:val="24"/>
          <w:lang w:val="en-US" w:eastAsia="zh-CN"/>
        </w:rPr>
        <w:t>盖</w:t>
      </w:r>
      <w:r>
        <w:rPr>
          <w:rFonts w:hint="eastAsia" w:hAnsi="宋体" w:cs="宋体"/>
          <w:sz w:val="24"/>
          <w:szCs w:val="24"/>
        </w:rPr>
        <w:t>章）</w:t>
      </w:r>
    </w:p>
    <w:p>
      <w:pPr>
        <w:pStyle w:val="12"/>
        <w:topLinePunct w:val="0"/>
        <w:bidi w:val="0"/>
        <w:spacing w:line="360" w:lineRule="auto"/>
        <w:ind w:firstLine="480" w:firstLineChars="200"/>
        <w:jc w:val="left"/>
        <w:rPr>
          <w:rFonts w:hAnsi="宋体" w:cs="宋体"/>
          <w:sz w:val="24"/>
          <w:szCs w:val="24"/>
        </w:rPr>
      </w:pPr>
      <w:r>
        <w:rPr>
          <w:rFonts w:hint="eastAsia" w:hAnsi="宋体" w:cs="宋体"/>
          <w:sz w:val="24"/>
          <w:szCs w:val="24"/>
        </w:rPr>
        <w:t>法定代表人</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rPr>
        <w:t>（签字</w:t>
      </w:r>
      <w:r>
        <w:rPr>
          <w:rFonts w:hint="eastAsia" w:hAnsi="宋体" w:cs="宋体"/>
          <w:sz w:val="24"/>
          <w:szCs w:val="24"/>
          <w:lang w:val="en-US" w:eastAsia="zh-CN"/>
        </w:rPr>
        <w:t>或</w:t>
      </w:r>
      <w:r>
        <w:rPr>
          <w:rFonts w:hint="eastAsia" w:hAnsi="宋体" w:cs="宋体"/>
          <w:sz w:val="24"/>
          <w:szCs w:val="24"/>
        </w:rPr>
        <w:t>盖章）</w:t>
      </w:r>
    </w:p>
    <w:p>
      <w:pPr>
        <w:pStyle w:val="12"/>
        <w:topLinePunct w:val="0"/>
        <w:bidi w:val="0"/>
        <w:spacing w:line="360" w:lineRule="auto"/>
        <w:ind w:firstLine="480" w:firstLineChars="200"/>
        <w:jc w:val="left"/>
        <w:rPr>
          <w:rFonts w:hint="eastAsia" w:hAnsi="宋体" w:cs="宋体"/>
          <w:sz w:val="24"/>
          <w:szCs w:val="24"/>
          <w:u w:val="single"/>
          <w:lang w:val="en-US" w:eastAsia="zh-CN"/>
        </w:rPr>
      </w:pPr>
      <w:r>
        <w:rPr>
          <w:rFonts w:hint="eastAsia" w:hAnsi="宋体" w:cs="宋体"/>
          <w:kern w:val="2"/>
          <w:sz w:val="24"/>
          <w:szCs w:val="24"/>
          <w:lang w:val="en-US" w:eastAsia="zh-CN" w:bidi="ar-SA"/>
        </w:rPr>
        <w:t>被授权人</w:t>
      </w:r>
      <w:r>
        <w:rPr>
          <w:rFonts w:hint="eastAsia" w:hAnsi="宋体" w:cs="宋体"/>
          <w:sz w:val="24"/>
          <w:szCs w:val="24"/>
        </w:rPr>
        <w:t>姓名</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none"/>
          <w:lang w:eastAsia="zh-CN"/>
        </w:rPr>
        <w:t>（</w:t>
      </w:r>
      <w:r>
        <w:rPr>
          <w:rFonts w:hint="eastAsia" w:hAnsi="宋体" w:cs="宋体"/>
          <w:sz w:val="24"/>
          <w:szCs w:val="24"/>
          <w:u w:val="none"/>
          <w:lang w:val="en-US" w:eastAsia="zh-CN"/>
        </w:rPr>
        <w:t>签字</w:t>
      </w:r>
      <w:r>
        <w:rPr>
          <w:rFonts w:hint="eastAsia" w:hAnsi="宋体" w:cs="宋体"/>
          <w:sz w:val="24"/>
          <w:szCs w:val="24"/>
          <w:u w:val="none"/>
          <w:lang w:eastAsia="zh-CN"/>
        </w:rPr>
        <w:t>）</w:t>
      </w:r>
      <w:r>
        <w:rPr>
          <w:rFonts w:hint="eastAsia" w:hAnsi="宋体" w:cs="宋体"/>
          <w:sz w:val="24"/>
          <w:szCs w:val="24"/>
          <w:u w:val="none"/>
          <w:lang w:val="en-US" w:eastAsia="zh-CN"/>
        </w:rPr>
        <w:t xml:space="preserve"> </w:t>
      </w:r>
      <w:r>
        <w:rPr>
          <w:rFonts w:hint="eastAsia" w:hAnsi="宋体" w:cs="宋体"/>
          <w:sz w:val="24"/>
          <w:szCs w:val="24"/>
        </w:rPr>
        <w:t>性别</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none"/>
        </w:rPr>
        <w:t xml:space="preserve">  </w:t>
      </w:r>
      <w:r>
        <w:rPr>
          <w:rFonts w:hint="eastAsia" w:hAnsi="宋体" w:cs="宋体"/>
          <w:sz w:val="24"/>
          <w:szCs w:val="24"/>
        </w:rPr>
        <w:t>职务：</w:t>
      </w:r>
      <w:r>
        <w:rPr>
          <w:rFonts w:hint="eastAsia" w:hAnsi="宋体" w:cs="宋体"/>
          <w:sz w:val="24"/>
          <w:szCs w:val="24"/>
          <w:u w:val="single"/>
          <w:lang w:val="en-US" w:eastAsia="zh-CN"/>
        </w:rPr>
        <w:t xml:space="preserve">        </w:t>
      </w:r>
    </w:p>
    <w:p>
      <w:pPr>
        <w:pStyle w:val="12"/>
        <w:topLinePunct w:val="0"/>
        <w:bidi w:val="0"/>
        <w:spacing w:line="360" w:lineRule="auto"/>
        <w:ind w:firstLine="480" w:firstLineChars="200"/>
        <w:jc w:val="left"/>
        <w:rPr>
          <w:rFonts w:hAnsi="宋体" w:cs="宋体"/>
          <w:sz w:val="24"/>
          <w:szCs w:val="24"/>
        </w:rPr>
      </w:pPr>
      <w:r>
        <w:rPr>
          <w:rFonts w:hint="eastAsia" w:hAnsi="宋体" w:cs="宋体"/>
          <w:kern w:val="2"/>
          <w:sz w:val="24"/>
          <w:szCs w:val="24"/>
          <w:lang w:val="en-US" w:eastAsia="zh-CN" w:bidi="ar-SA"/>
        </w:rPr>
        <w:t>被授权人</w:t>
      </w:r>
      <w:r>
        <w:rPr>
          <w:rFonts w:hint="eastAsia" w:hAnsi="宋体" w:cs="宋体"/>
          <w:sz w:val="24"/>
          <w:szCs w:val="24"/>
        </w:rPr>
        <w:t>身份证号码</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p>
    <w:p>
      <w:pPr>
        <w:pStyle w:val="12"/>
        <w:topLinePunct w:val="0"/>
        <w:bidi w:val="0"/>
        <w:spacing w:line="360" w:lineRule="auto"/>
        <w:ind w:firstLine="480" w:firstLineChars="200"/>
        <w:jc w:val="left"/>
        <w:rPr>
          <w:rFonts w:hAnsi="宋体" w:cs="宋体"/>
          <w:sz w:val="24"/>
          <w:szCs w:val="24"/>
          <w:u w:val="single"/>
        </w:rPr>
      </w:pPr>
      <w:r>
        <w:rPr>
          <w:rFonts w:hint="eastAsia" w:hAnsi="宋体" w:cs="宋体"/>
          <w:sz w:val="24"/>
          <w:szCs w:val="24"/>
        </w:rPr>
        <w:t>联系地址</w:t>
      </w:r>
      <w:r>
        <w:rPr>
          <w:rFonts w:hint="eastAsia" w:hAnsi="宋体" w:cs="宋体"/>
          <w:sz w:val="24"/>
          <w:szCs w:val="24"/>
          <w:u w:val="none"/>
        </w:rPr>
        <w:t>：</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p>
    <w:p>
      <w:pPr>
        <w:pStyle w:val="12"/>
        <w:topLinePunct w:val="0"/>
        <w:bidi w:val="0"/>
        <w:spacing w:line="360" w:lineRule="auto"/>
        <w:ind w:firstLine="480" w:firstLineChars="200"/>
        <w:jc w:val="left"/>
        <w:rPr>
          <w:rFonts w:hint="eastAsia" w:hAnsi="宋体" w:cs="宋体"/>
          <w:sz w:val="24"/>
          <w:szCs w:val="24"/>
          <w:u w:val="single"/>
          <w:lang w:val="en-US" w:eastAsia="zh-CN"/>
        </w:rPr>
      </w:pPr>
      <w:r>
        <w:rPr>
          <w:rFonts w:hint="eastAsia" w:hAnsi="宋体" w:cs="宋体"/>
          <w:sz w:val="24"/>
          <w:szCs w:val="24"/>
        </w:rPr>
        <w:t>联系电话：</w:t>
      </w:r>
      <w:r>
        <w:rPr>
          <w:rFonts w:hint="eastAsia" w:hAnsi="宋体" w:cs="宋体"/>
          <w:sz w:val="24"/>
          <w:szCs w:val="24"/>
          <w:u w:val="single"/>
          <w:lang w:val="en-US" w:eastAsia="zh-CN"/>
        </w:rPr>
        <w:t xml:space="preserve">                                                      </w:t>
      </w:r>
    </w:p>
    <w:p>
      <w:pPr>
        <w:pStyle w:val="12"/>
        <w:topLinePunct w:val="0"/>
        <w:bidi w:val="0"/>
        <w:spacing w:line="360" w:lineRule="auto"/>
        <w:ind w:firstLine="480" w:firstLineChars="200"/>
        <w:jc w:val="left"/>
        <w:rPr>
          <w:rFonts w:hint="default" w:hAnsi="宋体" w:cs="宋体"/>
          <w:sz w:val="24"/>
          <w:szCs w:val="24"/>
          <w:u w:val="single"/>
          <w:lang w:val="en-US" w:eastAsia="zh-CN"/>
        </w:rPr>
      </w:pPr>
      <w:r>
        <w:rPr>
          <w:rFonts w:hint="eastAsia" w:hAnsi="宋体" w:cs="宋体"/>
          <w:sz w:val="24"/>
          <w:szCs w:val="24"/>
          <w:u w:val="none"/>
          <w:lang w:val="en-US" w:eastAsia="zh-CN"/>
        </w:rPr>
        <w:t>授权日期：</w:t>
      </w:r>
      <w:r>
        <w:rPr>
          <w:rFonts w:hint="eastAsia" w:hAnsi="宋体" w:cs="宋体"/>
          <w:sz w:val="24"/>
          <w:szCs w:val="24"/>
          <w:u w:val="single"/>
          <w:lang w:val="en-US" w:eastAsia="zh-CN"/>
        </w:rPr>
        <w:t xml:space="preserve">                                                      </w:t>
      </w:r>
    </w:p>
    <w:p>
      <w:pPr>
        <w:pStyle w:val="12"/>
        <w:topLinePunct w:val="0"/>
        <w:bidi w:val="0"/>
        <w:spacing w:line="360" w:lineRule="auto"/>
        <w:ind w:firstLine="480" w:firstLineChars="200"/>
        <w:jc w:val="left"/>
        <w:rPr>
          <w:rFonts w:hint="eastAsia" w:hAnsi="宋体" w:cs="宋体"/>
          <w:sz w:val="24"/>
          <w:szCs w:val="24"/>
        </w:rPr>
      </w:pPr>
    </w:p>
    <w:tbl>
      <w:tblPr>
        <w:tblStyle w:val="23"/>
        <w:tblW w:w="9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641"/>
        <w:gridCol w:w="4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837" w:hRule="atLeast"/>
          <w:jc w:val="center"/>
        </w:trPr>
        <w:tc>
          <w:tcPr>
            <w:tcW w:w="4641" w:type="dxa"/>
            <w:shd w:val="clear" w:color="auto" w:fill="auto"/>
            <w:vAlign w:val="center"/>
          </w:tcPr>
          <w:p>
            <w:pPr>
              <w:pStyle w:val="12"/>
              <w:topLinePunct w:val="0"/>
              <w:bidi w:val="0"/>
              <w:spacing w:line="360" w:lineRule="auto"/>
              <w:jc w:val="center"/>
              <w:rPr>
                <w:rFonts w:hint="eastAsia" w:hAnsi="宋体" w:cs="宋体"/>
                <w:sz w:val="24"/>
                <w:szCs w:val="24"/>
                <w:shd w:val="clear" w:color="auto" w:fill="auto"/>
                <w:lang w:val="en-US" w:eastAsia="zh-CN"/>
              </w:rPr>
            </w:pPr>
            <w:r>
              <w:rPr>
                <w:rFonts w:hint="eastAsia" w:hAnsi="宋体" w:cs="宋体"/>
                <w:sz w:val="24"/>
                <w:szCs w:val="24"/>
                <w:shd w:val="clear" w:color="auto" w:fill="auto"/>
              </w:rPr>
              <w:t>法定代表人身份证</w:t>
            </w:r>
            <w:r>
              <w:rPr>
                <w:rFonts w:hint="eastAsia" w:hAnsi="宋体" w:cs="宋体"/>
                <w:sz w:val="24"/>
                <w:szCs w:val="24"/>
                <w:shd w:val="clear" w:color="auto" w:fill="auto"/>
                <w:lang w:val="en-US" w:eastAsia="zh-CN"/>
              </w:rPr>
              <w:t>正反面</w:t>
            </w:r>
          </w:p>
          <w:p>
            <w:pPr>
              <w:pStyle w:val="12"/>
              <w:topLinePunct w:val="0"/>
              <w:bidi w:val="0"/>
              <w:spacing w:line="360" w:lineRule="auto"/>
              <w:jc w:val="center"/>
              <w:rPr>
                <w:rFonts w:hint="default" w:hAnsi="宋体" w:eastAsia="宋体" w:cs="宋体"/>
                <w:sz w:val="24"/>
                <w:szCs w:val="24"/>
                <w:shd w:val="clear" w:color="auto" w:fill="auto"/>
                <w:lang w:val="en-US" w:eastAsia="zh-CN"/>
              </w:rPr>
            </w:pPr>
            <w:r>
              <w:rPr>
                <w:rFonts w:hint="eastAsia" w:hAnsi="宋体" w:cs="宋体"/>
                <w:sz w:val="24"/>
                <w:szCs w:val="24"/>
                <w:shd w:val="clear" w:color="auto" w:fill="auto"/>
              </w:rPr>
              <w:t>复印件</w:t>
            </w:r>
            <w:r>
              <w:rPr>
                <w:rFonts w:hint="eastAsia" w:hAnsi="宋体" w:cs="宋体"/>
                <w:sz w:val="24"/>
                <w:szCs w:val="24"/>
                <w:shd w:val="clear" w:color="auto" w:fill="auto"/>
                <w:lang w:val="en-US" w:eastAsia="zh-CN"/>
              </w:rPr>
              <w:t>或扫描件</w:t>
            </w:r>
          </w:p>
          <w:p>
            <w:pPr>
              <w:pStyle w:val="12"/>
              <w:topLinePunct w:val="0"/>
              <w:bidi w:val="0"/>
              <w:spacing w:line="360" w:lineRule="auto"/>
              <w:jc w:val="center"/>
              <w:rPr>
                <w:rFonts w:hAnsi="宋体" w:cs="宋体"/>
                <w:sz w:val="24"/>
                <w:szCs w:val="24"/>
                <w:shd w:val="clear" w:color="auto" w:fill="auto"/>
              </w:rPr>
            </w:pPr>
          </w:p>
        </w:tc>
        <w:tc>
          <w:tcPr>
            <w:tcW w:w="4517" w:type="dxa"/>
            <w:shd w:val="clear" w:color="auto" w:fill="auto"/>
            <w:vAlign w:val="center"/>
          </w:tcPr>
          <w:p>
            <w:pPr>
              <w:pStyle w:val="12"/>
              <w:topLinePunct w:val="0"/>
              <w:bidi w:val="0"/>
              <w:spacing w:line="360" w:lineRule="auto"/>
              <w:jc w:val="center"/>
              <w:rPr>
                <w:rFonts w:hint="eastAsia" w:hAnsi="宋体" w:cs="宋体"/>
                <w:sz w:val="24"/>
                <w:szCs w:val="24"/>
                <w:shd w:val="clear" w:color="auto" w:fill="auto"/>
              </w:rPr>
            </w:pPr>
          </w:p>
          <w:p>
            <w:pPr>
              <w:pStyle w:val="12"/>
              <w:topLinePunct w:val="0"/>
              <w:bidi w:val="0"/>
              <w:spacing w:line="360" w:lineRule="auto"/>
              <w:jc w:val="center"/>
              <w:rPr>
                <w:rFonts w:hint="eastAsia" w:hAnsi="宋体" w:cs="宋体"/>
                <w:sz w:val="24"/>
                <w:szCs w:val="24"/>
                <w:shd w:val="clear" w:color="auto" w:fill="auto"/>
                <w:lang w:val="en-US" w:eastAsia="zh-CN"/>
              </w:rPr>
            </w:pPr>
            <w:r>
              <w:rPr>
                <w:rFonts w:hint="eastAsia" w:hAnsi="宋体" w:cs="宋体"/>
                <w:kern w:val="2"/>
                <w:sz w:val="24"/>
                <w:szCs w:val="24"/>
                <w:lang w:val="en-US" w:eastAsia="zh-CN" w:bidi="ar-SA"/>
              </w:rPr>
              <w:t>被授权人</w:t>
            </w:r>
            <w:r>
              <w:rPr>
                <w:rFonts w:hint="eastAsia" w:hAnsi="宋体" w:cs="宋体"/>
                <w:sz w:val="24"/>
                <w:szCs w:val="24"/>
                <w:shd w:val="clear" w:color="auto" w:fill="auto"/>
              </w:rPr>
              <w:t>身份证</w:t>
            </w:r>
            <w:r>
              <w:rPr>
                <w:rFonts w:hint="eastAsia" w:hAnsi="宋体" w:cs="宋体"/>
                <w:sz w:val="24"/>
                <w:szCs w:val="24"/>
                <w:shd w:val="clear" w:color="auto" w:fill="auto"/>
                <w:lang w:val="en-US" w:eastAsia="zh-CN"/>
              </w:rPr>
              <w:t>正反面</w:t>
            </w:r>
          </w:p>
          <w:p>
            <w:pPr>
              <w:pStyle w:val="12"/>
              <w:topLinePunct w:val="0"/>
              <w:bidi w:val="0"/>
              <w:spacing w:line="360" w:lineRule="auto"/>
              <w:jc w:val="center"/>
              <w:rPr>
                <w:rFonts w:hint="default" w:hAnsi="宋体" w:eastAsia="宋体" w:cs="宋体"/>
                <w:sz w:val="24"/>
                <w:szCs w:val="24"/>
                <w:shd w:val="clear" w:color="auto" w:fill="auto"/>
                <w:lang w:val="en-US" w:eastAsia="zh-CN"/>
              </w:rPr>
            </w:pPr>
            <w:r>
              <w:rPr>
                <w:rFonts w:hint="eastAsia" w:hAnsi="宋体" w:cs="宋体"/>
                <w:sz w:val="24"/>
                <w:szCs w:val="24"/>
                <w:shd w:val="clear" w:color="auto" w:fill="auto"/>
              </w:rPr>
              <w:t>复印件</w:t>
            </w:r>
            <w:r>
              <w:rPr>
                <w:rFonts w:hint="eastAsia" w:hAnsi="宋体" w:cs="宋体"/>
                <w:sz w:val="24"/>
                <w:szCs w:val="24"/>
                <w:shd w:val="clear" w:color="auto" w:fill="auto"/>
                <w:lang w:val="en-US" w:eastAsia="zh-CN"/>
              </w:rPr>
              <w:t>或扫描件</w:t>
            </w:r>
          </w:p>
          <w:p>
            <w:pPr>
              <w:pStyle w:val="12"/>
              <w:topLinePunct w:val="0"/>
              <w:bidi w:val="0"/>
              <w:spacing w:line="360" w:lineRule="auto"/>
              <w:jc w:val="center"/>
              <w:rPr>
                <w:rFonts w:hAnsi="宋体" w:cs="宋体"/>
                <w:sz w:val="24"/>
                <w:szCs w:val="24"/>
                <w:shd w:val="clear" w:color="auto" w:fill="auto"/>
              </w:rPr>
            </w:pPr>
          </w:p>
          <w:p>
            <w:pPr>
              <w:pStyle w:val="12"/>
              <w:topLinePunct w:val="0"/>
              <w:bidi w:val="0"/>
              <w:spacing w:line="360" w:lineRule="auto"/>
              <w:ind w:firstLine="480" w:firstLineChars="200"/>
              <w:jc w:val="center"/>
              <w:rPr>
                <w:rFonts w:hAnsi="宋体" w:cs="宋体"/>
                <w:sz w:val="24"/>
                <w:szCs w:val="24"/>
                <w:shd w:val="clear" w:color="auto" w:fill="auto"/>
              </w:rPr>
            </w:pPr>
          </w:p>
        </w:tc>
      </w:tr>
    </w:tbl>
    <w:p>
      <w:pPr>
        <w:pStyle w:val="12"/>
        <w:topLinePunct w:val="0"/>
        <w:bidi w:val="0"/>
        <w:spacing w:line="360" w:lineRule="auto"/>
        <w:ind w:firstLine="480" w:firstLineChars="200"/>
        <w:jc w:val="left"/>
        <w:rPr>
          <w:rFonts w:hAnsi="宋体" w:cs="宋体"/>
          <w:sz w:val="24"/>
          <w:szCs w:val="24"/>
        </w:rPr>
      </w:pPr>
    </w:p>
    <w:p>
      <w:pPr>
        <w:pStyle w:val="5"/>
        <w:pageBreakBefore/>
        <w:topLinePunct w:val="0"/>
        <w:bidi w:val="0"/>
        <w:spacing w:line="360" w:lineRule="auto"/>
        <w:jc w:val="center"/>
        <w:rPr>
          <w:rFonts w:ascii="宋体" w:hAnsi="宋体" w:cs="宋体"/>
        </w:rPr>
      </w:pPr>
      <w:r>
        <w:rPr>
          <w:rFonts w:hint="eastAsia" w:ascii="宋体" w:hAnsi="宋体" w:cs="宋体"/>
          <w:lang w:eastAsia="zh-CN"/>
        </w:rPr>
        <w:t>三、</w:t>
      </w:r>
      <w:r>
        <w:rPr>
          <w:rFonts w:hint="eastAsia" w:ascii="宋体" w:hAnsi="宋体" w:cs="宋体"/>
          <w:highlight w:val="none"/>
          <w:lang w:val="en-US" w:eastAsia="zh-CN"/>
        </w:rPr>
        <w:t>投标</w:t>
      </w:r>
      <w:r>
        <w:rPr>
          <w:rFonts w:hint="eastAsia" w:ascii="宋体" w:hAnsi="宋体" w:cs="宋体"/>
          <w:highlight w:val="none"/>
        </w:rPr>
        <w:t>函</w:t>
      </w:r>
      <w:bookmarkEnd w:id="681"/>
      <w:bookmarkEnd w:id="682"/>
      <w:bookmarkEnd w:id="683"/>
    </w:p>
    <w:p>
      <w:pPr>
        <w:pageBreakBefore w:val="0"/>
        <w:widowControl w:val="0"/>
        <w:kinsoku/>
        <w:wordWrap/>
        <w:overflowPunct/>
        <w:topLinePunct w:val="0"/>
        <w:autoSpaceDE/>
        <w:autoSpaceDN/>
        <w:bidi w:val="0"/>
        <w:adjustRightInd/>
        <w:snapToGrid/>
        <w:spacing w:line="324" w:lineRule="auto"/>
        <w:textAlignment w:val="auto"/>
        <w:rPr>
          <w:rFonts w:hint="eastAsia" w:ascii="宋体" w:hAnsi="宋体" w:cs="仿宋"/>
          <w:sz w:val="24"/>
        </w:rPr>
      </w:pPr>
      <w:r>
        <w:rPr>
          <w:rFonts w:hint="eastAsia" w:ascii="宋体" w:hAnsi="宋体" w:cs="仿宋"/>
          <w:sz w:val="24"/>
        </w:rPr>
        <w:t>致：</w:t>
      </w:r>
      <w:r>
        <w:rPr>
          <w:rFonts w:hint="eastAsia" w:ascii="宋体" w:hAnsi="宋体" w:cs="仿宋"/>
          <w:sz w:val="24"/>
          <w:u w:val="single"/>
        </w:rPr>
        <w:t xml:space="preserve">         </w:t>
      </w:r>
      <w:r>
        <w:rPr>
          <w:rFonts w:hint="eastAsia" w:ascii="宋体" w:hAnsi="宋体" w:cs="仿宋"/>
          <w:sz w:val="24"/>
        </w:rPr>
        <w:t>（采购人）</w:t>
      </w:r>
    </w:p>
    <w:p>
      <w:pPr>
        <w:pStyle w:val="52"/>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b/>
          <w:sz w:val="24"/>
          <w:szCs w:val="24"/>
        </w:rPr>
      </w:pPr>
      <w:r>
        <w:rPr>
          <w:rFonts w:hint="eastAsia" w:ascii="宋体" w:hAnsi="宋体" w:cs="仿宋"/>
          <w:sz w:val="24"/>
          <w:szCs w:val="24"/>
        </w:rPr>
        <w:t>根据贵方为</w:t>
      </w:r>
      <w:r>
        <w:rPr>
          <w:rFonts w:hint="eastAsia" w:ascii="宋体" w:hAnsi="宋体" w:cs="仿宋"/>
          <w:sz w:val="24"/>
          <w:szCs w:val="24"/>
          <w:u w:val="single"/>
        </w:rPr>
        <w:t xml:space="preserve">  </w:t>
      </w:r>
      <w:r>
        <w:rPr>
          <w:rFonts w:hint="eastAsia" w:ascii="宋体" w:hAnsi="宋体" w:cs="仿宋"/>
          <w:sz w:val="24"/>
          <w:szCs w:val="24"/>
          <w:u w:val="single"/>
          <w:lang w:val="en-US" w:eastAsia="zh-CN"/>
        </w:rPr>
        <w:t xml:space="preserve">  </w:t>
      </w:r>
      <w:r>
        <w:rPr>
          <w:rFonts w:hint="eastAsia" w:ascii="宋体" w:hAnsi="宋体" w:cs="仿宋"/>
          <w:sz w:val="24"/>
          <w:szCs w:val="24"/>
          <w:u w:val="single"/>
        </w:rPr>
        <w:t xml:space="preserve"> </w:t>
      </w:r>
      <w:r>
        <w:rPr>
          <w:rFonts w:hint="eastAsia" w:ascii="宋体" w:hAnsi="宋体" w:cs="仿宋"/>
          <w:sz w:val="24"/>
          <w:szCs w:val="24"/>
          <w:u w:val="single"/>
          <w:lang w:val="en-US" w:eastAsia="zh-CN"/>
        </w:rPr>
        <w:t xml:space="preserve">   </w:t>
      </w:r>
      <w:r>
        <w:rPr>
          <w:rFonts w:hint="eastAsia" w:ascii="宋体" w:hAnsi="宋体" w:cs="仿宋"/>
          <w:sz w:val="24"/>
          <w:szCs w:val="24"/>
          <w:u w:val="none"/>
        </w:rPr>
        <w:t>（</w:t>
      </w:r>
      <w:r>
        <w:rPr>
          <w:rFonts w:hint="eastAsia" w:ascii="宋体" w:hAnsi="宋体" w:cs="仿宋"/>
          <w:sz w:val="24"/>
          <w:szCs w:val="24"/>
          <w:u w:val="none"/>
          <w:lang w:val="en-US" w:eastAsia="zh-CN"/>
        </w:rPr>
        <w:t>标项名称</w:t>
      </w:r>
      <w:r>
        <w:rPr>
          <w:rFonts w:hint="eastAsia" w:ascii="宋体" w:hAnsi="宋体" w:cs="仿宋"/>
          <w:sz w:val="24"/>
          <w:szCs w:val="24"/>
          <w:u w:val="none"/>
        </w:rPr>
        <w:t>）</w:t>
      </w:r>
      <w:r>
        <w:rPr>
          <w:rFonts w:hint="eastAsia" w:ascii="宋体" w:hAnsi="宋体" w:cs="仿宋"/>
          <w:sz w:val="24"/>
          <w:szCs w:val="24"/>
        </w:rPr>
        <w:t>的</w:t>
      </w:r>
      <w:r>
        <w:rPr>
          <w:rFonts w:hint="eastAsia" w:ascii="宋体" w:hAnsi="宋体" w:cs="仿宋"/>
          <w:sz w:val="24"/>
          <w:szCs w:val="24"/>
          <w:lang w:eastAsia="zh-CN"/>
        </w:rPr>
        <w:t>招标文件</w:t>
      </w:r>
      <w:r>
        <w:rPr>
          <w:rFonts w:hint="eastAsia" w:ascii="宋体" w:hAnsi="宋体" w:cs="仿宋"/>
          <w:sz w:val="24"/>
          <w:szCs w:val="24"/>
        </w:rPr>
        <w:t>，</w:t>
      </w:r>
      <w:r>
        <w:rPr>
          <w:rFonts w:hint="eastAsia" w:ascii="宋体" w:hAnsi="宋体" w:cs="仿宋"/>
          <w:sz w:val="24"/>
          <w:szCs w:val="24"/>
          <w:highlight w:val="none"/>
        </w:rPr>
        <w:t>正式授权</w:t>
      </w:r>
      <w:r>
        <w:rPr>
          <w:rFonts w:hint="eastAsia" w:ascii="宋体" w:hAnsi="宋体" w:cs="仿宋"/>
          <w:sz w:val="24"/>
          <w:szCs w:val="24"/>
          <w:highlight w:val="none"/>
          <w:u w:val="single"/>
        </w:rPr>
        <w:t xml:space="preserve">        </w:t>
      </w:r>
      <w:r>
        <w:rPr>
          <w:rFonts w:hint="eastAsia" w:ascii="宋体" w:hAnsi="宋体" w:cs="仿宋"/>
          <w:sz w:val="24"/>
          <w:szCs w:val="24"/>
        </w:rPr>
        <w:t>(姓名、职务)</w:t>
      </w:r>
      <w:r>
        <w:rPr>
          <w:rFonts w:hint="eastAsia" w:ascii="宋体" w:hAnsi="宋体" w:cs="仿宋"/>
          <w:sz w:val="24"/>
          <w:szCs w:val="24"/>
          <w:highlight w:val="none"/>
        </w:rPr>
        <w:t>代表</w:t>
      </w:r>
      <w:r>
        <w:rPr>
          <w:rFonts w:hint="eastAsia" w:ascii="宋体" w:hAnsi="宋体" w:cs="仿宋"/>
          <w:sz w:val="24"/>
          <w:szCs w:val="24"/>
          <w:highlight w:val="none"/>
          <w:u w:val="single"/>
        </w:rPr>
        <w:t xml:space="preserve">        </w:t>
      </w:r>
      <w:r>
        <w:rPr>
          <w:rFonts w:hint="eastAsia" w:ascii="宋体" w:hAnsi="宋体" w:cs="仿宋"/>
          <w:sz w:val="24"/>
          <w:szCs w:val="24"/>
          <w:highlight w:val="none"/>
          <w:u w:val="single"/>
          <w:lang w:val="en-US" w:eastAsia="zh-CN"/>
        </w:rPr>
        <w:t xml:space="preserve"> </w:t>
      </w:r>
      <w:r>
        <w:rPr>
          <w:rFonts w:hint="eastAsia" w:ascii="宋体" w:hAnsi="宋体" w:cs="仿宋"/>
          <w:sz w:val="24"/>
          <w:szCs w:val="24"/>
          <w:highlight w:val="none"/>
          <w:u w:val="single"/>
        </w:rPr>
        <w:t xml:space="preserve">  </w:t>
      </w:r>
      <w:r>
        <w:rPr>
          <w:rFonts w:hint="eastAsia" w:ascii="宋体" w:hAnsi="宋体" w:cs="仿宋"/>
          <w:sz w:val="24"/>
          <w:szCs w:val="24"/>
          <w:highlight w:val="none"/>
        </w:rPr>
        <w:t>(</w:t>
      </w:r>
      <w:r>
        <w:rPr>
          <w:rFonts w:hint="eastAsia" w:ascii="宋体" w:hAnsi="宋体" w:cs="仿宋"/>
          <w:sz w:val="24"/>
          <w:szCs w:val="24"/>
          <w:highlight w:val="none"/>
          <w:lang w:eastAsia="zh-CN"/>
        </w:rPr>
        <w:t>投标人</w:t>
      </w:r>
      <w:r>
        <w:rPr>
          <w:rFonts w:hint="eastAsia" w:ascii="宋体" w:hAnsi="宋体" w:cs="仿宋"/>
          <w:sz w:val="24"/>
          <w:szCs w:val="24"/>
          <w:highlight w:val="none"/>
        </w:rPr>
        <w:t>名称)</w:t>
      </w:r>
      <w:r>
        <w:rPr>
          <w:rFonts w:hint="eastAsia" w:ascii="宋体" w:hAnsi="宋体" w:cs="仿宋"/>
          <w:sz w:val="24"/>
          <w:szCs w:val="24"/>
        </w:rPr>
        <w:t>提交</w:t>
      </w:r>
      <w:r>
        <w:rPr>
          <w:rFonts w:hint="eastAsia" w:ascii="宋体" w:hAnsi="宋体" w:cs="仿宋"/>
          <w:sz w:val="24"/>
          <w:szCs w:val="24"/>
          <w:lang w:val="en-US" w:eastAsia="zh-CN"/>
        </w:rPr>
        <w:t>投标文件</w:t>
      </w:r>
      <w:r>
        <w:rPr>
          <w:rFonts w:hint="eastAsia" w:ascii="宋体" w:hAnsi="宋体" w:cs="仿宋"/>
          <w:sz w:val="24"/>
          <w:szCs w:val="24"/>
        </w:rPr>
        <w:t>正本</w:t>
      </w:r>
      <w:r>
        <w:rPr>
          <w:rFonts w:hint="eastAsia" w:ascii="宋体" w:hAnsi="宋体" w:cs="仿宋"/>
          <w:sz w:val="24"/>
          <w:szCs w:val="24"/>
          <w:u w:val="single"/>
          <w:lang w:val="en-US" w:eastAsia="zh-CN"/>
        </w:rPr>
        <w:t xml:space="preserve">     </w:t>
      </w:r>
      <w:r>
        <w:rPr>
          <w:rFonts w:hint="eastAsia" w:ascii="宋体" w:hAnsi="宋体" w:cs="仿宋"/>
          <w:sz w:val="24"/>
          <w:szCs w:val="24"/>
        </w:rPr>
        <w:t>份、副本</w:t>
      </w:r>
      <w:r>
        <w:rPr>
          <w:rFonts w:hint="eastAsia" w:ascii="宋体" w:hAnsi="宋体" w:cs="仿宋"/>
          <w:sz w:val="24"/>
          <w:szCs w:val="24"/>
          <w:u w:val="single"/>
          <w:lang w:val="en-US" w:eastAsia="zh-CN"/>
        </w:rPr>
        <w:t xml:space="preserve">     </w:t>
      </w:r>
      <w:r>
        <w:rPr>
          <w:rFonts w:hint="eastAsia" w:ascii="宋体" w:hAnsi="宋体" w:cs="仿宋"/>
          <w:sz w:val="24"/>
          <w:szCs w:val="24"/>
        </w:rPr>
        <w:t>份、电子U盘</w:t>
      </w:r>
      <w:r>
        <w:rPr>
          <w:rFonts w:hint="eastAsia" w:ascii="宋体" w:hAnsi="宋体" w:cs="仿宋"/>
          <w:sz w:val="24"/>
          <w:szCs w:val="24"/>
          <w:u w:val="single"/>
        </w:rPr>
        <w:t xml:space="preserve">    </w:t>
      </w:r>
      <w:r>
        <w:rPr>
          <w:rFonts w:hint="eastAsia" w:ascii="宋体" w:hAnsi="宋体" w:cs="仿宋"/>
          <w:sz w:val="24"/>
          <w:szCs w:val="24"/>
        </w:rPr>
        <w:t>份。</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rPr>
      </w:pPr>
      <w:r>
        <w:rPr>
          <w:rFonts w:hint="eastAsia" w:ascii="宋体" w:hAnsi="宋体" w:cs="仿宋"/>
          <w:sz w:val="24"/>
        </w:rPr>
        <w:t>(1)</w:t>
      </w:r>
      <w:r>
        <w:rPr>
          <w:rFonts w:hint="eastAsia" w:ascii="宋体" w:hAnsi="宋体" w:cs="仿宋"/>
          <w:sz w:val="24"/>
          <w:lang w:val="en-US" w:eastAsia="zh-CN"/>
        </w:rPr>
        <w:t>投标</w:t>
      </w:r>
      <w:r>
        <w:rPr>
          <w:rFonts w:hint="eastAsia" w:ascii="宋体" w:hAnsi="宋体" w:cs="仿宋"/>
          <w:sz w:val="24"/>
        </w:rPr>
        <w:t>函；</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rPr>
      </w:pPr>
      <w:r>
        <w:rPr>
          <w:rFonts w:hint="eastAsia" w:ascii="宋体" w:hAnsi="宋体" w:cs="仿宋"/>
          <w:sz w:val="24"/>
        </w:rPr>
        <w:t>(2)</w:t>
      </w:r>
      <w:r>
        <w:rPr>
          <w:rFonts w:hint="eastAsia" w:ascii="宋体" w:hAnsi="宋体" w:cs="仿宋"/>
          <w:sz w:val="24"/>
          <w:lang w:val="en-US" w:eastAsia="zh-CN"/>
        </w:rPr>
        <w:t>开标一览表</w:t>
      </w:r>
      <w:r>
        <w:rPr>
          <w:rFonts w:hint="eastAsia" w:ascii="宋体" w:hAnsi="宋体" w:cs="仿宋"/>
          <w:sz w:val="24"/>
        </w:rPr>
        <w:t>；</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rPr>
      </w:pPr>
      <w:r>
        <w:rPr>
          <w:rFonts w:hint="eastAsia" w:ascii="宋体" w:hAnsi="宋体" w:cs="仿宋"/>
          <w:sz w:val="24"/>
        </w:rPr>
        <w:t>(3)按</w:t>
      </w:r>
      <w:r>
        <w:rPr>
          <w:rFonts w:hint="eastAsia" w:ascii="宋体" w:hAnsi="宋体" w:cs="仿宋"/>
          <w:sz w:val="24"/>
          <w:lang w:val="en-US" w:eastAsia="zh-CN"/>
        </w:rPr>
        <w:t>投标人</w:t>
      </w:r>
      <w:r>
        <w:rPr>
          <w:rFonts w:hint="eastAsia" w:ascii="宋体" w:hAnsi="宋体" w:cs="仿宋"/>
          <w:sz w:val="24"/>
        </w:rPr>
        <w:t>须知要求提供的全部文件和</w:t>
      </w:r>
      <w:r>
        <w:rPr>
          <w:rFonts w:hint="eastAsia" w:ascii="宋体" w:hAnsi="宋体" w:cs="仿宋"/>
          <w:sz w:val="24"/>
          <w:lang w:eastAsia="zh-CN"/>
        </w:rPr>
        <w:t>招标文件</w:t>
      </w:r>
      <w:r>
        <w:rPr>
          <w:rFonts w:hint="eastAsia" w:ascii="宋体" w:hAnsi="宋体" w:cs="仿宋"/>
          <w:sz w:val="24"/>
        </w:rPr>
        <w:t>要求的</w:t>
      </w:r>
      <w:r>
        <w:rPr>
          <w:rFonts w:hint="eastAsia" w:ascii="宋体" w:hAnsi="宋体" w:cs="仿宋"/>
          <w:sz w:val="24"/>
          <w:lang w:val="en-US" w:eastAsia="zh-CN"/>
        </w:rPr>
        <w:t>投标</w:t>
      </w:r>
      <w:r>
        <w:rPr>
          <w:rFonts w:hint="eastAsia" w:ascii="宋体" w:hAnsi="宋体" w:cs="仿宋"/>
          <w:sz w:val="24"/>
        </w:rPr>
        <w:t>文件；</w:t>
      </w:r>
    </w:p>
    <w:p>
      <w:pPr>
        <w:pageBreakBefore w:val="0"/>
        <w:widowControl w:val="0"/>
        <w:kinsoku/>
        <w:wordWrap/>
        <w:overflowPunct/>
        <w:topLinePunct w:val="0"/>
        <w:autoSpaceDE/>
        <w:autoSpaceDN/>
        <w:bidi w:val="0"/>
        <w:adjustRightInd/>
        <w:snapToGrid/>
        <w:spacing w:line="324" w:lineRule="auto"/>
        <w:ind w:firstLine="480"/>
        <w:textAlignment w:val="auto"/>
        <w:rPr>
          <w:rFonts w:hint="eastAsia" w:ascii="宋体" w:hAnsi="宋体" w:cs="仿宋"/>
          <w:sz w:val="24"/>
        </w:rPr>
      </w:pPr>
      <w:r>
        <w:rPr>
          <w:rFonts w:hint="eastAsia" w:ascii="宋体" w:hAnsi="宋体" w:cs="仿宋"/>
          <w:sz w:val="24"/>
        </w:rPr>
        <w:t>(4)</w:t>
      </w:r>
      <w:r>
        <w:rPr>
          <w:rFonts w:hint="eastAsia" w:ascii="宋体" w:hAnsi="宋体" w:cs="仿宋"/>
          <w:sz w:val="24"/>
          <w:lang w:eastAsia="zh-CN"/>
        </w:rPr>
        <w:t>投标人</w:t>
      </w:r>
      <w:r>
        <w:rPr>
          <w:rFonts w:hint="eastAsia" w:ascii="宋体" w:hAnsi="宋体" w:cs="仿宋"/>
          <w:sz w:val="24"/>
        </w:rPr>
        <w:t>资格证明文件；</w:t>
      </w:r>
    </w:p>
    <w:p>
      <w:pPr>
        <w:pageBreakBefore w:val="0"/>
        <w:widowControl w:val="0"/>
        <w:kinsoku/>
        <w:wordWrap/>
        <w:overflowPunct/>
        <w:topLinePunct w:val="0"/>
        <w:autoSpaceDE/>
        <w:autoSpaceDN/>
        <w:bidi w:val="0"/>
        <w:adjustRightInd/>
        <w:snapToGrid/>
        <w:spacing w:line="324" w:lineRule="auto"/>
        <w:textAlignment w:val="auto"/>
        <w:rPr>
          <w:rFonts w:hint="eastAsia" w:ascii="宋体" w:hAnsi="宋体" w:cs="仿宋"/>
          <w:sz w:val="24"/>
        </w:rPr>
      </w:pPr>
      <w:r>
        <w:rPr>
          <w:rFonts w:hint="eastAsia" w:ascii="宋体" w:hAnsi="宋体" w:cs="仿宋"/>
          <w:sz w:val="24"/>
        </w:rPr>
        <w:tab/>
      </w:r>
      <w:r>
        <w:rPr>
          <w:rFonts w:hint="eastAsia" w:ascii="宋体" w:hAnsi="宋体" w:cs="仿宋"/>
          <w:sz w:val="24"/>
        </w:rPr>
        <w:t>据此函，签字代表宣布同意如下：</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rPr>
      </w:pPr>
      <w:r>
        <w:rPr>
          <w:rFonts w:hint="eastAsia" w:ascii="宋体" w:hAnsi="宋体" w:cs="宋体"/>
          <w:kern w:val="1"/>
          <w:sz w:val="24"/>
          <w:lang w:val="en-US" w:eastAsia="zh-CN"/>
        </w:rPr>
        <w:t>1、</w:t>
      </w:r>
      <w:r>
        <w:rPr>
          <w:rFonts w:hint="eastAsia" w:ascii="宋体" w:hAnsi="宋体" w:eastAsia="宋体" w:cs="宋体"/>
          <w:kern w:val="1"/>
          <w:sz w:val="24"/>
        </w:rPr>
        <w:t>我方根据</w:t>
      </w:r>
      <w:r>
        <w:rPr>
          <w:rFonts w:hint="eastAsia" w:ascii="宋体" w:hAnsi="宋体" w:cs="宋体"/>
          <w:kern w:val="1"/>
          <w:sz w:val="24"/>
          <w:lang w:eastAsia="zh-CN"/>
        </w:rPr>
        <w:t>招标文件</w:t>
      </w:r>
      <w:r>
        <w:rPr>
          <w:rFonts w:hint="eastAsia" w:ascii="宋体" w:hAnsi="宋体" w:eastAsia="宋体" w:cs="宋体"/>
          <w:kern w:val="1"/>
          <w:sz w:val="24"/>
        </w:rPr>
        <w:t>的规定，严格履行合同的责任和义务,并保证于采购方要求的日期内提供优质服务</w:t>
      </w:r>
      <w:r>
        <w:rPr>
          <w:rFonts w:hint="eastAsia" w:ascii="宋体" w:hAnsi="宋体" w:cs="仿宋"/>
          <w:sz w:val="24"/>
        </w:rPr>
        <w:t>；</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rPr>
      </w:pPr>
      <w:r>
        <w:rPr>
          <w:rFonts w:hint="eastAsia" w:ascii="宋体" w:hAnsi="宋体" w:cs="仿宋"/>
          <w:sz w:val="24"/>
          <w:lang w:val="en-US" w:eastAsia="zh-CN"/>
        </w:rPr>
        <w:t>2、</w:t>
      </w:r>
      <w:r>
        <w:rPr>
          <w:rFonts w:hint="eastAsia" w:ascii="宋体" w:hAnsi="宋体" w:cs="仿宋"/>
          <w:sz w:val="24"/>
          <w:lang w:eastAsia="zh-CN"/>
        </w:rPr>
        <w:t>投标人</w:t>
      </w:r>
      <w:r>
        <w:rPr>
          <w:rFonts w:hint="eastAsia" w:ascii="宋体" w:hAnsi="宋体" w:cs="仿宋"/>
          <w:sz w:val="24"/>
        </w:rPr>
        <w:t>已详细审查全部</w:t>
      </w:r>
      <w:r>
        <w:rPr>
          <w:rFonts w:hint="eastAsia" w:ascii="宋体" w:hAnsi="宋体" w:cs="仿宋"/>
          <w:sz w:val="24"/>
          <w:lang w:eastAsia="zh-CN"/>
        </w:rPr>
        <w:t>招标文件</w:t>
      </w:r>
      <w:r>
        <w:rPr>
          <w:rFonts w:hint="eastAsia" w:ascii="宋体" w:hAnsi="宋体" w:cs="仿宋"/>
          <w:sz w:val="24"/>
        </w:rPr>
        <w:t>，包括</w:t>
      </w:r>
      <w:r>
        <w:rPr>
          <w:rFonts w:hint="eastAsia" w:ascii="宋体" w:hAnsi="宋体" w:cs="宋体"/>
          <w:kern w:val="1"/>
          <w:sz w:val="24"/>
          <w:lang w:eastAsia="zh-CN"/>
        </w:rPr>
        <w:t>招标文件</w:t>
      </w:r>
      <w:r>
        <w:rPr>
          <w:rFonts w:hint="eastAsia" w:ascii="宋体" w:hAnsi="宋体" w:cs="仿宋"/>
          <w:sz w:val="24"/>
        </w:rPr>
        <w:t>修改文件</w:t>
      </w:r>
      <w:r>
        <w:rPr>
          <w:rFonts w:hint="eastAsia" w:ascii="宋体" w:hAnsi="宋体" w:cs="仿宋"/>
          <w:sz w:val="24"/>
          <w:highlight w:val="none"/>
        </w:rPr>
        <w:t>（如有）</w:t>
      </w:r>
      <w:r>
        <w:rPr>
          <w:rFonts w:hint="eastAsia" w:ascii="宋体" w:hAnsi="宋体" w:cs="仿宋"/>
          <w:sz w:val="24"/>
        </w:rPr>
        <w:t>以及全部参考资料和有关附件。我们完全理解并同意放弃对这方面有不明及误解的权利；</w:t>
      </w:r>
    </w:p>
    <w:p>
      <w:pPr>
        <w:pageBreakBefore w:val="0"/>
        <w:widowControl w:val="0"/>
        <w:numPr>
          <w:ilvl w:val="0"/>
          <w:numId w:val="0"/>
        </w:numPr>
        <w:kinsoku/>
        <w:wordWrap/>
        <w:overflowPunct/>
        <w:topLinePunct w:val="0"/>
        <w:autoSpaceDE/>
        <w:autoSpaceDN/>
        <w:bidi w:val="0"/>
        <w:adjustRightInd/>
        <w:snapToGrid/>
        <w:spacing w:line="324" w:lineRule="auto"/>
        <w:ind w:firstLine="480" w:firstLineChars="200"/>
        <w:textAlignment w:val="auto"/>
        <w:rPr>
          <w:rFonts w:hint="default" w:ascii="宋体" w:hAnsi="宋体" w:cs="仿宋"/>
          <w:sz w:val="24"/>
          <w:highlight w:val="none"/>
          <w:lang w:val="en-US" w:eastAsia="zh-CN"/>
        </w:rPr>
      </w:pPr>
      <w:r>
        <w:rPr>
          <w:rFonts w:hint="eastAsia" w:ascii="宋体" w:hAnsi="宋体" w:cs="仿宋"/>
          <w:sz w:val="24"/>
          <w:highlight w:val="none"/>
          <w:lang w:val="en-US" w:eastAsia="zh-CN"/>
        </w:rPr>
        <w:t>3、投标有效期：</w:t>
      </w:r>
      <w:r>
        <w:rPr>
          <w:rFonts w:hint="eastAsia" w:ascii="宋体" w:hAnsi="宋体" w:cs="仿宋"/>
          <w:sz w:val="24"/>
          <w:highlight w:val="none"/>
        </w:rPr>
        <w:t>自递交</w:t>
      </w:r>
      <w:r>
        <w:rPr>
          <w:rFonts w:hint="eastAsia" w:ascii="宋体" w:hAnsi="宋体" w:cs="仿宋"/>
          <w:sz w:val="24"/>
          <w:highlight w:val="none"/>
          <w:lang w:val="en-US" w:eastAsia="zh-CN"/>
        </w:rPr>
        <w:t>投标</w:t>
      </w:r>
      <w:r>
        <w:rPr>
          <w:rFonts w:hint="eastAsia" w:ascii="宋体" w:hAnsi="宋体" w:cs="仿宋"/>
          <w:sz w:val="24"/>
          <w:highlight w:val="none"/>
        </w:rPr>
        <w:t>文件截止之日起</w:t>
      </w:r>
      <w:r>
        <w:rPr>
          <w:rFonts w:hint="eastAsia" w:ascii="宋体" w:hAnsi="宋体" w:cs="仿宋"/>
          <w:sz w:val="24"/>
          <w:highlight w:val="none"/>
          <w:u w:val="single"/>
        </w:rPr>
        <w:t xml:space="preserve">   </w:t>
      </w:r>
      <w:r>
        <w:rPr>
          <w:rFonts w:hint="eastAsia" w:ascii="宋体" w:hAnsi="宋体" w:cs="仿宋"/>
          <w:sz w:val="24"/>
          <w:highlight w:val="none"/>
          <w:u w:val="single"/>
          <w:lang w:val="en-US" w:eastAsia="zh-CN"/>
        </w:rPr>
        <w:t xml:space="preserve"> </w:t>
      </w:r>
      <w:r>
        <w:rPr>
          <w:rFonts w:hint="eastAsia" w:ascii="宋体" w:hAnsi="宋体" w:cs="仿宋"/>
          <w:sz w:val="24"/>
          <w:highlight w:val="none"/>
          <w:u w:val="single"/>
        </w:rPr>
        <w:t xml:space="preserve">  </w:t>
      </w:r>
      <w:r>
        <w:rPr>
          <w:rFonts w:hint="eastAsia" w:ascii="宋体" w:hAnsi="宋体" w:cs="仿宋"/>
          <w:sz w:val="24"/>
          <w:highlight w:val="none"/>
        </w:rPr>
        <w:t>日历</w:t>
      </w:r>
      <w:r>
        <w:rPr>
          <w:rFonts w:hint="eastAsia" w:ascii="宋体" w:hAnsi="宋体" w:cs="仿宋"/>
          <w:sz w:val="24"/>
          <w:highlight w:val="none"/>
          <w:lang w:val="en-US" w:eastAsia="zh-CN"/>
        </w:rPr>
        <w:t>天；</w:t>
      </w:r>
    </w:p>
    <w:p>
      <w:pPr>
        <w:pageBreakBefore w:val="0"/>
        <w:widowControl w:val="0"/>
        <w:kinsoku/>
        <w:wordWrap/>
        <w:overflowPunct/>
        <w:topLinePunct w:val="0"/>
        <w:autoSpaceDE/>
        <w:autoSpaceDN/>
        <w:bidi w:val="0"/>
        <w:adjustRightInd/>
        <w:snapToGrid/>
        <w:spacing w:line="324" w:lineRule="auto"/>
        <w:ind w:firstLine="480" w:firstLineChars="200"/>
        <w:textAlignment w:val="auto"/>
        <w:rPr>
          <w:rFonts w:hint="eastAsia" w:ascii="宋体" w:hAnsi="宋体" w:cs="仿宋"/>
          <w:sz w:val="24"/>
        </w:rPr>
      </w:pPr>
      <w:r>
        <w:rPr>
          <w:rFonts w:hint="eastAsia" w:ascii="宋体" w:hAnsi="宋体" w:cs="仿宋"/>
          <w:sz w:val="24"/>
          <w:lang w:val="en-US" w:eastAsia="zh-CN"/>
        </w:rPr>
        <w:t>4、</w:t>
      </w:r>
      <w:r>
        <w:rPr>
          <w:rFonts w:hint="eastAsia" w:ascii="宋体" w:hAnsi="宋体" w:cs="仿宋"/>
          <w:sz w:val="24"/>
          <w:lang w:eastAsia="zh-CN"/>
        </w:rPr>
        <w:t>投标人</w:t>
      </w:r>
      <w:r>
        <w:rPr>
          <w:rFonts w:hint="eastAsia" w:ascii="宋体" w:hAnsi="宋体" w:cs="仿宋"/>
          <w:sz w:val="24"/>
        </w:rPr>
        <w:t>同意提供按照贵方可能要求的与其报价有关的一切数据或资料，完全理解贵方不一定要接受最低价的</w:t>
      </w:r>
      <w:r>
        <w:rPr>
          <w:rFonts w:hint="eastAsia" w:ascii="宋体" w:hAnsi="宋体" w:cs="仿宋"/>
          <w:sz w:val="24"/>
          <w:lang w:val="en-US" w:eastAsia="zh-CN"/>
        </w:rPr>
        <w:t>投标</w:t>
      </w:r>
      <w:r>
        <w:rPr>
          <w:rFonts w:hint="eastAsia" w:ascii="宋体" w:hAnsi="宋体" w:cs="仿宋"/>
          <w:sz w:val="24"/>
        </w:rPr>
        <w:t>报价。</w:t>
      </w:r>
    </w:p>
    <w:p>
      <w:pPr>
        <w:pageBreakBefore w:val="0"/>
        <w:widowControl w:val="0"/>
        <w:kinsoku/>
        <w:wordWrap/>
        <w:overflowPunct/>
        <w:topLinePunct w:val="0"/>
        <w:autoSpaceDE/>
        <w:autoSpaceDN/>
        <w:bidi w:val="0"/>
        <w:adjustRightInd/>
        <w:snapToGrid/>
        <w:spacing w:line="324" w:lineRule="auto"/>
        <w:ind w:firstLine="480" w:firstLineChars="200"/>
        <w:textAlignment w:val="auto"/>
      </w:pPr>
      <w:r>
        <w:rPr>
          <w:rFonts w:hint="eastAsia" w:ascii="宋体" w:hAnsi="宋体" w:cs="仿宋"/>
          <w:sz w:val="24"/>
          <w:lang w:val="en-US" w:eastAsia="zh-CN"/>
        </w:rPr>
        <w:t>5</w:t>
      </w:r>
      <w:r>
        <w:rPr>
          <w:rFonts w:hint="eastAsia" w:ascii="宋体" w:hAnsi="宋体" w:cs="仿宋"/>
          <w:sz w:val="24"/>
        </w:rPr>
        <w:t>、与本</w:t>
      </w:r>
      <w:r>
        <w:rPr>
          <w:rFonts w:hint="eastAsia" w:ascii="宋体" w:hAnsi="宋体" w:cs="仿宋"/>
          <w:sz w:val="24"/>
          <w:lang w:val="en-US" w:eastAsia="zh-CN"/>
        </w:rPr>
        <w:t>投标</w:t>
      </w:r>
      <w:r>
        <w:rPr>
          <w:rFonts w:hint="eastAsia" w:ascii="宋体" w:hAnsi="宋体" w:cs="仿宋"/>
          <w:sz w:val="24"/>
        </w:rPr>
        <w:t>有关的一切正式往来通讯请寄：</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仿宋"/>
          <w:sz w:val="24"/>
        </w:rPr>
      </w:pPr>
      <w:r>
        <w:rPr>
          <w:rFonts w:hint="eastAsia" w:ascii="宋体" w:hAnsi="宋体" w:cs="仿宋"/>
          <w:sz w:val="24"/>
        </w:rPr>
        <w:t>地址：</w:t>
      </w:r>
      <w:r>
        <w:rPr>
          <w:rFonts w:hint="eastAsia" w:ascii="宋体" w:hAnsi="宋体" w:cs="仿宋"/>
          <w:sz w:val="24"/>
          <w:u w:val="single"/>
        </w:rPr>
        <w:t xml:space="preserve">                       </w:t>
      </w:r>
      <w:r>
        <w:rPr>
          <w:rFonts w:hint="eastAsia" w:ascii="宋体" w:hAnsi="宋体" w:cs="仿宋"/>
          <w:sz w:val="24"/>
        </w:rPr>
        <w:t xml:space="preserve"> 邮编：</w:t>
      </w:r>
      <w:r>
        <w:rPr>
          <w:rFonts w:hint="eastAsia" w:ascii="宋体" w:hAnsi="宋体" w:cs="仿宋"/>
          <w:sz w:val="24"/>
          <w:u w:val="single"/>
        </w:rPr>
        <w:t xml:space="preserve">                         </w:t>
      </w:r>
      <w:r>
        <w:rPr>
          <w:rFonts w:hint="eastAsia" w:ascii="宋体" w:hAnsi="宋体" w:cs="仿宋"/>
          <w:color w:val="FFFFFF"/>
          <w:sz w:val="24"/>
          <w:u w:val="single"/>
        </w:rPr>
        <w:t>.</w:t>
      </w:r>
    </w:p>
    <w:p>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cs="仿宋"/>
          <w:color w:val="FFFFFF"/>
          <w:sz w:val="24"/>
          <w:u w:val="single"/>
        </w:rPr>
      </w:pPr>
      <w:r>
        <w:rPr>
          <w:rFonts w:hint="eastAsia" w:ascii="宋体" w:hAnsi="宋体" w:cs="仿宋"/>
          <w:sz w:val="24"/>
        </w:rPr>
        <w:t>电话：</w:t>
      </w:r>
      <w:r>
        <w:rPr>
          <w:rFonts w:hint="eastAsia" w:ascii="宋体" w:hAnsi="宋体" w:cs="仿宋"/>
          <w:sz w:val="24"/>
          <w:u w:val="single"/>
        </w:rPr>
        <w:t xml:space="preserve">                       </w:t>
      </w:r>
      <w:r>
        <w:rPr>
          <w:rFonts w:hint="eastAsia" w:ascii="宋体" w:hAnsi="宋体" w:cs="仿宋"/>
          <w:sz w:val="24"/>
        </w:rPr>
        <w:t xml:space="preserve"> 传真：</w:t>
      </w:r>
      <w:r>
        <w:rPr>
          <w:rFonts w:hint="eastAsia" w:ascii="宋体" w:hAnsi="宋体" w:cs="仿宋"/>
          <w:sz w:val="24"/>
          <w:u w:val="single"/>
        </w:rPr>
        <w:t xml:space="preserve">                         </w:t>
      </w:r>
      <w:r>
        <w:rPr>
          <w:rFonts w:hint="eastAsia" w:ascii="宋体" w:hAnsi="宋体" w:cs="仿宋"/>
          <w:color w:val="FFFFFF"/>
          <w:sz w:val="24"/>
          <w:u w:val="single"/>
        </w:rPr>
        <w:t>.</w:t>
      </w:r>
    </w:p>
    <w:p>
      <w:pPr>
        <w:pStyle w:val="16"/>
        <w:rPr>
          <w:rFonts w:hint="eastAsia" w:ascii="宋体" w:hAnsi="宋体" w:cs="仿宋"/>
          <w:color w:val="FFFFFF"/>
          <w:sz w:val="24"/>
          <w:u w:val="single"/>
        </w:rPr>
      </w:pPr>
    </w:p>
    <w:p>
      <w:pPr>
        <w:pStyle w:val="16"/>
        <w:rPr>
          <w:rFonts w:hint="eastAsia" w:ascii="宋体" w:hAnsi="宋体" w:cs="仿宋"/>
          <w:color w:val="FFFFFF"/>
          <w:sz w:val="24"/>
          <w:u w:val="single"/>
        </w:rPr>
      </w:pPr>
    </w:p>
    <w:p>
      <w:pPr>
        <w:keepNext w:val="0"/>
        <w:keepLines w:val="0"/>
        <w:pageBreakBefore w:val="0"/>
        <w:widowControl w:val="0"/>
        <w:kinsoku/>
        <w:wordWrap/>
        <w:overflowPunct/>
        <w:topLinePunct w:val="0"/>
        <w:autoSpaceDE/>
        <w:autoSpaceDN/>
        <w:bidi w:val="0"/>
        <w:adjustRightInd/>
        <w:snapToGrid/>
        <w:spacing w:line="500" w:lineRule="exact"/>
        <w:ind w:left="479" w:leftChars="228" w:firstLine="0" w:firstLineChars="0"/>
        <w:textAlignment w:val="auto"/>
        <w:rPr>
          <w:rFonts w:hint="eastAsia" w:ascii="宋体" w:hAnsi="宋体" w:cs="仿宋"/>
          <w:sz w:val="24"/>
        </w:rPr>
      </w:pPr>
      <w:r>
        <w:rPr>
          <w:rFonts w:hint="eastAsia" w:ascii="宋体" w:hAnsi="宋体" w:cs="仿宋"/>
          <w:sz w:val="24"/>
          <w:lang w:eastAsia="zh-CN"/>
        </w:rPr>
        <w:t>投标人全</w:t>
      </w:r>
      <w:r>
        <w:rPr>
          <w:rFonts w:hint="eastAsia" w:ascii="宋体" w:hAnsi="宋体" w:cs="仿宋"/>
          <w:sz w:val="24"/>
        </w:rPr>
        <w:t>称：</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bookmarkStart w:id="684" w:name="OLE_LINK49"/>
      <w:r>
        <w:rPr>
          <w:rFonts w:hint="eastAsia" w:ascii="宋体" w:hAnsi="宋体" w:cs="仿宋"/>
          <w:sz w:val="24"/>
        </w:rPr>
        <w:t>（盖章）</w:t>
      </w:r>
      <w:bookmarkEnd w:id="684"/>
      <w:r>
        <w:rPr>
          <w:rFonts w:hint="eastAsia" w:ascii="宋体" w:hAnsi="宋体" w:cs="仿宋"/>
          <w:color w:val="FFFFFF"/>
          <w:sz w:val="24"/>
          <w:u w:val="singl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left="479" w:leftChars="228" w:firstLine="0" w:firstLineChars="0"/>
        <w:textAlignment w:val="auto"/>
        <w:outlineLvl w:val="9"/>
        <w:rPr>
          <w:rFonts w:hint="eastAsia" w:ascii="宋体" w:hAnsi="宋体" w:cs="仿宋"/>
          <w:sz w:val="24"/>
        </w:rPr>
      </w:pPr>
      <w:r>
        <w:rPr>
          <w:rFonts w:hint="eastAsia" w:ascii="宋体" w:hAnsi="宋体" w:cs="仿宋"/>
          <w:sz w:val="24"/>
          <w:lang w:eastAsia="zh-CN"/>
        </w:rPr>
        <w:t>法定代表人或</w:t>
      </w:r>
      <w:r>
        <w:rPr>
          <w:rFonts w:hint="eastAsia" w:ascii="宋体" w:hAnsi="宋体" w:cs="仿宋"/>
          <w:sz w:val="24"/>
          <w:lang w:val="en-US" w:eastAsia="zh-CN"/>
        </w:rPr>
        <w:t>被授权人</w:t>
      </w:r>
      <w:r>
        <w:rPr>
          <w:rFonts w:hint="eastAsia" w:ascii="宋体" w:hAnsi="宋体" w:cs="仿宋"/>
          <w:sz w:val="24"/>
          <w:lang w:eastAsia="zh-CN"/>
        </w:rPr>
        <w:t>：</w:t>
      </w:r>
      <w:r>
        <w:rPr>
          <w:rFonts w:hint="eastAsia" w:ascii="宋体" w:hAnsi="宋体"/>
          <w:b/>
          <w:u w:val="single"/>
        </w:rPr>
        <w:t xml:space="preserve">    </w:t>
      </w:r>
      <w:r>
        <w:rPr>
          <w:rFonts w:hint="eastAsia" w:ascii="宋体" w:hAnsi="宋体"/>
          <w:b/>
          <w:u w:val="single"/>
          <w:lang w:val="en-US" w:eastAsia="zh-CN"/>
        </w:rPr>
        <w:t xml:space="preserve">      </w:t>
      </w:r>
      <w:r>
        <w:rPr>
          <w:rFonts w:hint="eastAsia" w:ascii="宋体" w:hAnsi="宋体"/>
          <w:b/>
          <w:u w:val="single"/>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none"/>
        </w:rPr>
        <w:t>（签字或盖章）</w:t>
      </w:r>
      <w:r>
        <w:rPr>
          <w:rFonts w:hint="eastAsia" w:ascii="宋体" w:hAnsi="宋体" w:cs="仿宋"/>
          <w:sz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00" w:lineRule="exact"/>
        <w:ind w:left="479" w:leftChars="228" w:firstLine="0" w:firstLineChars="0"/>
        <w:textAlignment w:val="auto"/>
        <w:rPr>
          <w:rFonts w:ascii="宋体" w:hAnsi="宋体" w:cs="宋体"/>
          <w:sz w:val="36"/>
          <w:szCs w:val="36"/>
          <w:u w:val="single"/>
        </w:rPr>
      </w:pPr>
      <w:r>
        <w:rPr>
          <w:rFonts w:hint="eastAsia" w:ascii="宋体" w:hAnsi="宋体" w:cs="仿宋"/>
          <w:sz w:val="24"/>
        </w:rPr>
        <w:t xml:space="preserve">日期：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5"/>
        <w:pageBreakBefore w:val="0"/>
        <w:widowControl w:val="0"/>
        <w:kinsoku/>
        <w:wordWrap/>
        <w:overflowPunct/>
        <w:topLinePunct w:val="0"/>
        <w:autoSpaceDE/>
        <w:autoSpaceDN/>
        <w:bidi w:val="0"/>
        <w:adjustRightInd/>
        <w:snapToGrid/>
        <w:spacing w:line="324" w:lineRule="auto"/>
        <w:textAlignment w:val="auto"/>
        <w:rPr>
          <w:rFonts w:ascii="宋体" w:hAnsi="宋体" w:cs="宋体"/>
        </w:rPr>
        <w:sectPr>
          <w:footerReference r:id="rId10"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5" w:charSpace="0"/>
        </w:sectPr>
      </w:pPr>
    </w:p>
    <w:p>
      <w:pPr>
        <w:pStyle w:val="5"/>
        <w:topLinePunct w:val="0"/>
        <w:bidi w:val="0"/>
        <w:spacing w:line="360" w:lineRule="auto"/>
        <w:jc w:val="center"/>
        <w:rPr>
          <w:rFonts w:ascii="宋体" w:hAnsi="宋体" w:cs="宋体"/>
        </w:rPr>
      </w:pPr>
      <w:bookmarkStart w:id="685" w:name="_Toc25695"/>
      <w:bookmarkStart w:id="686" w:name="_Toc31150"/>
      <w:bookmarkStart w:id="687" w:name="_Toc13065134"/>
      <w:r>
        <w:rPr>
          <w:rFonts w:hint="eastAsia" w:ascii="宋体" w:hAnsi="宋体" w:cs="宋体"/>
          <w:lang w:eastAsia="zh-CN"/>
        </w:rPr>
        <w:t>四、</w:t>
      </w:r>
      <w:r>
        <w:rPr>
          <w:rFonts w:hint="eastAsia" w:ascii="宋体" w:hAnsi="宋体" w:cs="宋体"/>
          <w:lang w:val="en-US" w:eastAsia="zh-CN"/>
        </w:rPr>
        <w:t>开标</w:t>
      </w:r>
      <w:r>
        <w:rPr>
          <w:rFonts w:hint="eastAsia" w:ascii="宋体" w:hAnsi="宋体" w:cs="宋体"/>
        </w:rPr>
        <w:t>一览表</w:t>
      </w:r>
      <w:bookmarkEnd w:id="685"/>
      <w:bookmarkEnd w:id="686"/>
      <w:bookmarkEnd w:id="687"/>
    </w:p>
    <w:p>
      <w:pPr>
        <w:widowControl/>
        <w:wordWrap w:val="0"/>
        <w:topLinePunct w:val="0"/>
        <w:bidi w:val="0"/>
        <w:spacing w:line="360" w:lineRule="auto"/>
        <w:jc w:val="left"/>
        <w:rPr>
          <w:rFonts w:ascii="宋体" w:hAnsi="宋体" w:cs="宋体"/>
          <w:sz w:val="24"/>
          <w:u w:val="single"/>
        </w:rPr>
      </w:pPr>
      <w:r>
        <w:rPr>
          <w:rFonts w:hint="eastAsia" w:ascii="宋体" w:hAnsi="宋体" w:cs="宋体"/>
          <w:sz w:val="24"/>
          <w:lang w:val="en-US" w:eastAsia="zh-CN"/>
        </w:rPr>
        <w:t>标项名称</w:t>
      </w:r>
      <w:r>
        <w:rPr>
          <w:rFonts w:hint="eastAsia" w:ascii="宋体" w:hAnsi="宋体" w:cs="宋体"/>
          <w:sz w:val="24"/>
          <w:u w:val="none"/>
        </w:rPr>
        <w:t>：</w:t>
      </w:r>
      <w:r>
        <w:rPr>
          <w:rFonts w:hint="eastAsia" w:ascii="宋体" w:hAnsi="宋体" w:cs="宋体"/>
          <w:sz w:val="24"/>
          <w:u w:val="single"/>
          <w:lang w:val="en-US" w:eastAsia="zh-CN"/>
        </w:rPr>
        <w:t xml:space="preserve">                      </w:t>
      </w:r>
      <w:r>
        <w:rPr>
          <w:rFonts w:hint="eastAsia" w:ascii="宋体" w:hAnsi="宋体" w:cs="宋体"/>
          <w:sz w:val="24"/>
          <w:u w:val="single"/>
        </w:rPr>
        <w:t xml:space="preserve"> </w:t>
      </w:r>
    </w:p>
    <w:p>
      <w:pPr>
        <w:pStyle w:val="6"/>
        <w:topLinePunct w:val="0"/>
        <w:bidi w:val="0"/>
        <w:spacing w:line="360" w:lineRule="auto"/>
        <w:ind w:firstLine="0"/>
        <w:rPr>
          <w:rFonts w:hint="eastAsia" w:ascii="宋体" w:hAnsi="宋体" w:cs="宋体"/>
          <w:sz w:val="24"/>
          <w:u w:val="single"/>
          <w:lang w:val="en-US" w:eastAsia="zh-CN"/>
        </w:rPr>
      </w:pPr>
      <w:r>
        <w:rPr>
          <w:rFonts w:hint="eastAsia" w:ascii="宋体" w:hAnsi="宋体" w:cs="宋体"/>
          <w:sz w:val="24"/>
          <w:lang w:val="en-US" w:eastAsia="zh-CN"/>
        </w:rPr>
        <w:t>标项编号</w:t>
      </w:r>
      <w:r>
        <w:rPr>
          <w:rFonts w:hint="eastAsia" w:ascii="宋体" w:hAnsi="宋体" w:cs="宋体"/>
          <w:sz w:val="24"/>
        </w:rPr>
        <w:t>：</w:t>
      </w:r>
      <w:r>
        <w:rPr>
          <w:rFonts w:hint="eastAsia" w:ascii="宋体" w:hAnsi="宋体" w:cs="宋体"/>
          <w:sz w:val="24"/>
          <w:u w:val="single"/>
        </w:rPr>
        <w:t xml:space="preserve">  </w:t>
      </w:r>
      <w:r>
        <w:rPr>
          <w:rFonts w:hint="eastAsia" w:ascii="宋体" w:hAnsi="宋体" w:cs="宋体"/>
          <w:sz w:val="24"/>
          <w:u w:val="single"/>
          <w:lang w:val="en-US" w:eastAsia="zh-CN"/>
        </w:rPr>
        <w:t xml:space="preserve">                     </w:t>
      </w:r>
    </w:p>
    <w:tbl>
      <w:tblPr>
        <w:tblStyle w:val="23"/>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6"/>
        <w:gridCol w:w="2671"/>
        <w:gridCol w:w="1248"/>
        <w:gridCol w:w="1192"/>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2566" w:type="dxa"/>
            <w:tcBorders>
              <w:tl2br w:val="single" w:color="auto" w:sz="4" w:space="0"/>
            </w:tcBorders>
          </w:tcPr>
          <w:p>
            <w:pPr>
              <w:kinsoku w:val="0"/>
              <w:topLinePunct w:val="0"/>
              <w:bidi w:val="0"/>
              <w:spacing w:line="360" w:lineRule="auto"/>
              <w:ind w:firstLine="1050" w:firstLineChars="500"/>
              <w:jc w:val="left"/>
              <w:rPr>
                <w:rFonts w:hint="eastAsia" w:ascii="宋体" w:hAnsi="宋体" w:eastAsia="宋体" w:cs="宋体"/>
                <w:sz w:val="21"/>
                <w:szCs w:val="21"/>
              </w:rPr>
            </w:pPr>
            <w:r>
              <w:rPr>
                <w:rFonts w:hint="eastAsia" w:ascii="宋体" w:hAnsi="宋体" w:eastAsia="宋体" w:cs="宋体"/>
                <w:sz w:val="21"/>
                <w:szCs w:val="21"/>
              </w:rPr>
              <w:t>报价内容</w:t>
            </w:r>
          </w:p>
          <w:p>
            <w:pPr>
              <w:kinsoku w:val="0"/>
              <w:topLinePunct w:val="0"/>
              <w:bidi w:val="0"/>
              <w:spacing w:line="360" w:lineRule="auto"/>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标项名称</w:t>
            </w:r>
          </w:p>
        </w:tc>
        <w:tc>
          <w:tcPr>
            <w:tcW w:w="2671" w:type="dxa"/>
            <w:vAlign w:val="center"/>
          </w:tcPr>
          <w:p>
            <w:pPr>
              <w:kinsoku w:val="0"/>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lang w:val="en-US" w:eastAsia="zh-CN"/>
              </w:rPr>
              <w:t>投标</w:t>
            </w:r>
            <w:r>
              <w:rPr>
                <w:rFonts w:hint="eastAsia" w:ascii="宋体" w:hAnsi="宋体" w:eastAsia="宋体" w:cs="宋体"/>
                <w:sz w:val="21"/>
                <w:szCs w:val="21"/>
              </w:rPr>
              <w:t>总报价（元）</w:t>
            </w:r>
          </w:p>
        </w:tc>
        <w:tc>
          <w:tcPr>
            <w:tcW w:w="1248" w:type="dxa"/>
            <w:vAlign w:val="center"/>
          </w:tcPr>
          <w:p>
            <w:pPr>
              <w:kinsoku w:val="0"/>
              <w:topLinePunct w:val="0"/>
              <w:bidi w:val="0"/>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工期</w:t>
            </w:r>
          </w:p>
          <w:p>
            <w:pPr>
              <w:kinsoku w:val="0"/>
              <w:topLinePunct w:val="0"/>
              <w:bidi w:val="0"/>
              <w:spacing w:line="360" w:lineRule="auto"/>
              <w:jc w:val="center"/>
              <w:rPr>
                <w:rFonts w:hint="eastAsia" w:ascii="宋体" w:hAnsi="宋体" w:eastAsia="宋体" w:cs="宋体"/>
                <w:sz w:val="21"/>
                <w:szCs w:val="21"/>
              </w:rPr>
            </w:pPr>
            <w:r>
              <w:rPr>
                <w:rFonts w:hint="eastAsia" w:ascii="宋体" w:hAnsi="宋体" w:eastAsia="宋体" w:cs="宋体"/>
                <w:sz w:val="21"/>
                <w:szCs w:val="21"/>
                <w:highlight w:val="none"/>
                <w:lang w:val="en-US" w:eastAsia="zh-CN"/>
              </w:rPr>
              <w:t>（日历天）</w:t>
            </w:r>
          </w:p>
        </w:tc>
        <w:tc>
          <w:tcPr>
            <w:tcW w:w="1192" w:type="dxa"/>
            <w:vAlign w:val="center"/>
          </w:tcPr>
          <w:p>
            <w:pPr>
              <w:kinsoku w:val="0"/>
              <w:topLinePunct w:val="0"/>
              <w:bidi w:val="0"/>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项目经理</w:t>
            </w:r>
          </w:p>
        </w:tc>
        <w:tc>
          <w:tcPr>
            <w:tcW w:w="1440" w:type="dxa"/>
            <w:vAlign w:val="center"/>
          </w:tcPr>
          <w:p>
            <w:pPr>
              <w:kinsoku w:val="0"/>
              <w:topLinePunct w:val="0"/>
              <w:bidi w:val="0"/>
              <w:spacing w:line="360" w:lineRule="auto"/>
              <w:jc w:val="center"/>
              <w:rPr>
                <w:rFonts w:hint="eastAsia" w:ascii="宋体" w:hAnsi="宋体" w:eastAsia="宋体" w:cs="宋体"/>
                <w:sz w:val="21"/>
                <w:szCs w:val="21"/>
                <w:highlight w:val="none"/>
                <w:lang w:val="en-US" w:eastAsia="zh-CN"/>
              </w:rPr>
            </w:pPr>
            <w:r>
              <w:rPr>
                <w:rFonts w:hint="eastAsia" w:ascii="宋体" w:hAnsi="宋体" w:eastAsia="宋体" w:cs="宋体"/>
                <w:sz w:val="21"/>
                <w:szCs w:val="21"/>
                <w:highlight w:val="none"/>
                <w:lang w:val="en-US" w:eastAsia="zh-CN"/>
              </w:rPr>
              <w:t>质量标准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2566" w:type="dxa"/>
            <w:vAlign w:val="center"/>
          </w:tcPr>
          <w:p>
            <w:pPr>
              <w:pStyle w:val="6"/>
              <w:topLinePunct w:val="0"/>
              <w:bidi w:val="0"/>
              <w:spacing w:line="360" w:lineRule="auto"/>
              <w:ind w:firstLine="0"/>
              <w:jc w:val="left"/>
              <w:rPr>
                <w:rFonts w:hint="eastAsia" w:ascii="宋体" w:hAnsi="宋体" w:eastAsia="宋体" w:cs="宋体"/>
                <w:sz w:val="21"/>
                <w:szCs w:val="21"/>
                <w:lang w:eastAsia="zh-CN"/>
              </w:rPr>
            </w:pPr>
            <w:r>
              <w:rPr>
                <w:rFonts w:hint="eastAsia" w:ascii="宋体" w:hAnsi="宋体" w:eastAsia="宋体" w:cs="宋体"/>
                <w:kern w:val="2"/>
                <w:sz w:val="21"/>
                <w:szCs w:val="21"/>
                <w:lang w:val="en-US" w:eastAsia="zh-CN" w:bidi="ar-SA"/>
              </w:rPr>
              <w:t>2021年中央和省级财政农田建设（第1包：土地平整工程）</w:t>
            </w:r>
          </w:p>
        </w:tc>
        <w:tc>
          <w:tcPr>
            <w:tcW w:w="2671" w:type="dxa"/>
            <w:vAlign w:val="center"/>
          </w:tcPr>
          <w:p>
            <w:pPr>
              <w:kinsoku w:val="0"/>
              <w:topLinePunct w:val="0"/>
              <w:bidi w:val="0"/>
              <w:spacing w:line="360" w:lineRule="auto"/>
              <w:jc w:val="left"/>
              <w:rPr>
                <w:rFonts w:hint="eastAsia" w:ascii="宋体" w:hAnsi="宋体" w:eastAsia="宋体" w:cs="宋体"/>
                <w:sz w:val="21"/>
                <w:szCs w:val="21"/>
              </w:rPr>
            </w:pPr>
            <w:r>
              <w:rPr>
                <w:rFonts w:hint="eastAsia" w:ascii="宋体" w:hAnsi="宋体" w:eastAsia="宋体" w:cs="宋体"/>
                <w:sz w:val="21"/>
                <w:szCs w:val="21"/>
              </w:rPr>
              <w:t xml:space="preserve">（大写） </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 xml:space="preserve">      （小写）</w:t>
            </w:r>
            <w:r>
              <w:rPr>
                <w:rFonts w:hint="eastAsia" w:ascii="宋体" w:hAnsi="宋体" w:eastAsia="宋体" w:cs="宋体"/>
                <w:sz w:val="21"/>
                <w:szCs w:val="21"/>
                <w:u w:val="single"/>
              </w:rPr>
              <w:t xml:space="preserve"> </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single"/>
              </w:rPr>
              <w:t xml:space="preserve"> </w:t>
            </w:r>
          </w:p>
        </w:tc>
        <w:tc>
          <w:tcPr>
            <w:tcW w:w="1248" w:type="dxa"/>
            <w:vAlign w:val="center"/>
          </w:tcPr>
          <w:p>
            <w:pPr>
              <w:kinsoku w:val="0"/>
              <w:topLinePunct w:val="0"/>
              <w:bidi w:val="0"/>
              <w:spacing w:line="360" w:lineRule="auto"/>
              <w:ind w:firstLine="420" w:firstLineChars="200"/>
              <w:jc w:val="left"/>
              <w:rPr>
                <w:rFonts w:hint="eastAsia" w:ascii="宋体" w:hAnsi="宋体" w:eastAsia="宋体" w:cs="宋体"/>
                <w:sz w:val="21"/>
                <w:szCs w:val="21"/>
              </w:rPr>
            </w:pPr>
          </w:p>
        </w:tc>
        <w:tc>
          <w:tcPr>
            <w:tcW w:w="1192" w:type="dxa"/>
            <w:vAlign w:val="center"/>
          </w:tcPr>
          <w:p>
            <w:pPr>
              <w:kinsoku w:val="0"/>
              <w:topLinePunct w:val="0"/>
              <w:bidi w:val="0"/>
              <w:spacing w:line="360" w:lineRule="auto"/>
              <w:ind w:firstLine="420" w:firstLineChars="200"/>
              <w:jc w:val="left"/>
              <w:rPr>
                <w:rFonts w:hint="eastAsia" w:ascii="宋体" w:hAnsi="宋体" w:eastAsia="宋体" w:cs="宋体"/>
                <w:sz w:val="21"/>
                <w:szCs w:val="21"/>
              </w:rPr>
            </w:pPr>
          </w:p>
        </w:tc>
        <w:tc>
          <w:tcPr>
            <w:tcW w:w="1440" w:type="dxa"/>
            <w:vAlign w:val="center"/>
          </w:tcPr>
          <w:p>
            <w:pPr>
              <w:kinsoku w:val="0"/>
              <w:topLinePunct w:val="0"/>
              <w:bidi w:val="0"/>
              <w:spacing w:line="360" w:lineRule="auto"/>
              <w:ind w:firstLine="420" w:firstLineChars="200"/>
              <w:jc w:val="left"/>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9117" w:type="dxa"/>
            <w:gridSpan w:val="5"/>
            <w:vAlign w:val="center"/>
          </w:tcPr>
          <w:p>
            <w:pPr>
              <w:numPr>
                <w:ilvl w:val="0"/>
                <w:numId w:val="0"/>
              </w:numPr>
              <w:kinsoku w:val="0"/>
              <w:topLinePunct w:val="0"/>
              <w:bidi w:val="0"/>
              <w:spacing w:line="360" w:lineRule="auto"/>
              <w:ind w:firstLine="420" w:firstLineChars="200"/>
              <w:jc w:val="left"/>
              <w:rPr>
                <w:rFonts w:hint="eastAsia" w:ascii="宋体" w:hAnsi="宋体" w:eastAsia="宋体" w:cs="宋体"/>
                <w:sz w:val="21"/>
                <w:szCs w:val="21"/>
                <w:lang w:eastAsia="zh-CN"/>
              </w:rPr>
            </w:pPr>
            <w:r>
              <w:rPr>
                <w:rFonts w:hint="eastAsia" w:ascii="宋体" w:hAnsi="宋体" w:eastAsia="宋体" w:cs="宋体"/>
                <w:sz w:val="21"/>
                <w:szCs w:val="21"/>
              </w:rPr>
              <w:t>备注：1.</w:t>
            </w:r>
            <w:r>
              <w:rPr>
                <w:rFonts w:hint="eastAsia" w:ascii="宋体" w:hAnsi="宋体" w:eastAsia="宋体" w:cs="宋体"/>
                <w:sz w:val="21"/>
                <w:szCs w:val="21"/>
                <w:highlight w:val="none"/>
                <w:lang w:val="zh-CN"/>
              </w:rPr>
              <w:t>表</w:t>
            </w:r>
            <w:r>
              <w:rPr>
                <w:rFonts w:hint="eastAsia" w:ascii="宋体" w:hAnsi="宋体" w:eastAsia="宋体" w:cs="宋体"/>
                <w:sz w:val="21"/>
                <w:szCs w:val="21"/>
                <w:highlight w:val="none"/>
              </w:rPr>
              <w:t>内报价内容以元为单位，精确到小数点后两位</w:t>
            </w:r>
            <w:r>
              <w:rPr>
                <w:rFonts w:hint="eastAsia" w:ascii="宋体" w:hAnsi="宋体" w:eastAsia="宋体" w:cs="宋体"/>
                <w:sz w:val="21"/>
                <w:szCs w:val="21"/>
                <w:highlight w:val="none"/>
                <w:lang w:eastAsia="zh-CN"/>
              </w:rPr>
              <w:t>（四舍五入）；</w:t>
            </w:r>
          </w:p>
          <w:p>
            <w:pPr>
              <w:numPr>
                <w:ilvl w:val="0"/>
                <w:numId w:val="0"/>
              </w:numPr>
              <w:kinsoku w:val="0"/>
              <w:topLinePunct w:val="0"/>
              <w:bidi w:val="0"/>
              <w:spacing w:line="360" w:lineRule="auto"/>
              <w:ind w:firstLine="1050" w:firstLineChars="500"/>
              <w:jc w:val="left"/>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highlight w:val="none"/>
                <w:lang w:val="en-US" w:eastAsia="zh-CN"/>
              </w:rPr>
              <w:t>.报价应包含投标人需缴纳的</w:t>
            </w:r>
            <w:r>
              <w:rPr>
                <w:rFonts w:hint="eastAsia" w:ascii="宋体" w:hAnsi="宋体" w:eastAsia="宋体" w:cs="宋体"/>
                <w:sz w:val="21"/>
                <w:szCs w:val="21"/>
                <w:lang w:val="zh-CN"/>
              </w:rPr>
              <w:t>所有费用（</w:t>
            </w:r>
            <w:r>
              <w:rPr>
                <w:rFonts w:hint="eastAsia" w:ascii="宋体" w:hAnsi="宋体" w:eastAsia="宋体" w:cs="宋体"/>
                <w:sz w:val="21"/>
                <w:szCs w:val="21"/>
                <w:lang w:val="en-US" w:eastAsia="zh-CN"/>
              </w:rPr>
              <w:t>含</w:t>
            </w:r>
            <w:r>
              <w:rPr>
                <w:rFonts w:hint="eastAsia" w:ascii="宋体" w:hAnsi="宋体" w:eastAsia="宋体" w:cs="宋体"/>
                <w:sz w:val="21"/>
                <w:szCs w:val="21"/>
                <w:highlight w:val="none"/>
                <w:lang w:val="en-US" w:eastAsia="zh-CN"/>
              </w:rPr>
              <w:t>税费</w:t>
            </w:r>
            <w:r>
              <w:rPr>
                <w:rFonts w:hint="eastAsia" w:ascii="宋体" w:hAnsi="宋体" w:eastAsia="宋体" w:cs="宋体"/>
                <w:sz w:val="21"/>
                <w:szCs w:val="21"/>
                <w:lang w:val="zh-CN"/>
              </w:rPr>
              <w:t>）</w:t>
            </w:r>
            <w:r>
              <w:rPr>
                <w:rFonts w:hint="eastAsia" w:ascii="宋体" w:hAnsi="宋体" w:eastAsia="宋体" w:cs="宋体"/>
                <w:sz w:val="21"/>
                <w:szCs w:val="21"/>
                <w:highlight w:val="none"/>
                <w:lang w:eastAsia="zh-CN"/>
              </w:rPr>
              <w:t>。</w:t>
            </w:r>
          </w:p>
        </w:tc>
      </w:tr>
    </w:tbl>
    <w:p>
      <w:pPr>
        <w:pStyle w:val="6"/>
        <w:topLinePunct w:val="0"/>
        <w:bidi w:val="0"/>
        <w:spacing w:line="360" w:lineRule="auto"/>
        <w:ind w:firstLine="0"/>
        <w:rPr>
          <w:rFonts w:hint="default" w:ascii="宋体" w:hAnsi="宋体" w:cs="宋体"/>
          <w:sz w:val="24"/>
          <w:u w:val="single"/>
          <w:lang w:val="en-US" w:eastAsia="zh-CN"/>
        </w:rPr>
      </w:pPr>
    </w:p>
    <w:p>
      <w:pPr>
        <w:pStyle w:val="6"/>
        <w:topLinePunct w:val="0"/>
        <w:bidi w:val="0"/>
        <w:spacing w:line="360" w:lineRule="auto"/>
        <w:ind w:firstLine="0"/>
        <w:rPr>
          <w:rFonts w:hint="default" w:ascii="宋体" w:hAnsi="宋体" w:cs="宋体"/>
          <w:sz w:val="24"/>
          <w:u w:val="single"/>
          <w:lang w:val="en-US" w:eastAsia="zh-CN"/>
        </w:rPr>
      </w:pPr>
    </w:p>
    <w:p>
      <w:pPr>
        <w:keepNext w:val="0"/>
        <w:keepLines w:val="0"/>
        <w:pageBreakBefore w:val="0"/>
        <w:widowControl w:val="0"/>
        <w:kinsoku/>
        <w:wordWrap/>
        <w:overflowPunct/>
        <w:topLinePunct w:val="0"/>
        <w:autoSpaceDE/>
        <w:autoSpaceDN/>
        <w:bidi w:val="0"/>
        <w:adjustRightInd/>
        <w:snapToGrid/>
        <w:spacing w:line="800" w:lineRule="exact"/>
        <w:ind w:right="-161"/>
        <w:textAlignment w:val="auto"/>
        <w:rPr>
          <w:rFonts w:hint="eastAsia" w:ascii="宋体" w:hAnsi="宋体" w:cs="仿宋"/>
          <w:sz w:val="24"/>
          <w:u w:val="single"/>
          <w:lang w:eastAsia="zh-CN"/>
        </w:rPr>
      </w:pPr>
      <w:r>
        <w:rPr>
          <w:rFonts w:hint="eastAsia" w:ascii="宋体" w:hAnsi="宋体"/>
          <w:sz w:val="24"/>
        </w:rPr>
        <w:t xml:space="preserve"> </w:t>
      </w:r>
      <w:r>
        <w:rPr>
          <w:rFonts w:hint="eastAsia" w:ascii="宋体" w:hAnsi="宋体"/>
          <w:sz w:val="24"/>
          <w:lang w:val="en-US" w:eastAsia="zh-CN"/>
        </w:rPr>
        <w:t xml:space="preserve">               </w:t>
      </w: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rPr>
      </w:pPr>
      <w:r>
        <w:rPr>
          <w:rFonts w:hint="eastAsia" w:ascii="宋体" w:hAnsi="宋体" w:cs="仿宋"/>
          <w:sz w:val="24"/>
          <w:lang w:eastAsia="zh-CN"/>
        </w:rPr>
        <w:t>法定代表人或</w:t>
      </w:r>
      <w:r>
        <w:rPr>
          <w:rFonts w:hint="eastAsia" w:ascii="宋体" w:hAnsi="宋体" w:cs="仿宋"/>
          <w:sz w:val="24"/>
          <w:lang w:val="en-US" w:eastAsia="zh-CN"/>
        </w:rPr>
        <w:t>被授权人</w:t>
      </w:r>
      <w:r>
        <w:rPr>
          <w:rFonts w:hint="eastAsia" w:ascii="宋体" w:hAnsi="宋体" w:cs="仿宋"/>
          <w:sz w:val="24"/>
          <w:lang w:eastAsia="zh-CN"/>
        </w:rPr>
        <w:t>：</w:t>
      </w:r>
      <w:r>
        <w:rPr>
          <w:rFonts w:hint="eastAsia" w:ascii="宋体" w:hAnsi="宋体"/>
          <w:b/>
          <w:sz w:val="32"/>
          <w:szCs w:val="32"/>
        </w:rPr>
        <w:t xml:space="preserve"> </w:t>
      </w:r>
      <w:r>
        <w:rPr>
          <w:rFonts w:hint="eastAsia" w:ascii="宋体" w:hAnsi="宋体"/>
          <w:b/>
          <w:u w:val="single"/>
        </w:rPr>
        <w:t xml:space="preserve">     </w:t>
      </w:r>
      <w:r>
        <w:rPr>
          <w:rFonts w:hint="eastAsia" w:ascii="宋体" w:hAnsi="宋体"/>
          <w:b/>
          <w:u w:val="single"/>
          <w:lang w:val="en-US" w:eastAsia="zh-CN"/>
        </w:rPr>
        <w:t xml:space="preserve">    </w:t>
      </w:r>
      <w:r>
        <w:rPr>
          <w:rFonts w:hint="eastAsia" w:ascii="宋体" w:hAnsi="宋体"/>
          <w:b/>
          <w:u w:val="single"/>
        </w:rPr>
        <w:t xml:space="preserve"> </w:t>
      </w:r>
      <w:r>
        <w:rPr>
          <w:rFonts w:hint="eastAsia" w:ascii="宋体" w:hAnsi="宋体"/>
          <w:b w:val="0"/>
          <w:bCs/>
          <w:sz w:val="24"/>
          <w:szCs w:val="24"/>
          <w:u w:val="single"/>
        </w:rPr>
        <w:t xml:space="preserve">   </w:t>
      </w:r>
      <w:r>
        <w:rPr>
          <w:rFonts w:hint="eastAsia" w:ascii="宋体" w:hAnsi="宋体"/>
          <w:b w:val="0"/>
          <w:bCs/>
          <w:sz w:val="24"/>
          <w:szCs w:val="24"/>
          <w:u w:val="single"/>
          <w:lang w:val="en-US" w:eastAsia="zh-CN"/>
        </w:rPr>
        <w:t xml:space="preserve">  </w:t>
      </w:r>
      <w:r>
        <w:rPr>
          <w:rFonts w:hint="eastAsia" w:ascii="宋体" w:hAnsi="宋体"/>
          <w:b w:val="0"/>
          <w:bCs/>
          <w:sz w:val="24"/>
          <w:szCs w:val="24"/>
          <w:u w:val="single"/>
        </w:rPr>
        <w:t xml:space="preserve">  </w:t>
      </w:r>
      <w:r>
        <w:rPr>
          <w:rFonts w:hint="eastAsia" w:ascii="宋体" w:hAnsi="宋体"/>
          <w:b w:val="0"/>
          <w:bCs/>
          <w:sz w:val="24"/>
          <w:szCs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kinsoku w:val="0"/>
        <w:topLinePunct w:val="0"/>
        <w:bidi w:val="0"/>
        <w:spacing w:line="360" w:lineRule="auto"/>
        <w:jc w:val="left"/>
        <w:rPr>
          <w:rFonts w:ascii="宋体" w:hAnsi="宋体" w:cs="宋体"/>
          <w:sz w:val="24"/>
        </w:rPr>
      </w:pPr>
    </w:p>
    <w:p>
      <w:pPr>
        <w:pStyle w:val="12"/>
        <w:topLinePunct w:val="0"/>
        <w:bidi w:val="0"/>
        <w:spacing w:line="360" w:lineRule="auto"/>
        <w:ind w:firstLine="643" w:firstLineChars="200"/>
        <w:jc w:val="center"/>
        <w:rPr>
          <w:rFonts w:hAnsi="宋体" w:cs="宋体"/>
          <w:b/>
          <w:sz w:val="32"/>
        </w:rPr>
      </w:pPr>
      <w:r>
        <w:rPr>
          <w:rFonts w:hint="eastAsia" w:hAnsi="宋体" w:cs="宋体"/>
          <w:b/>
          <w:sz w:val="32"/>
        </w:rPr>
        <w:br w:type="page"/>
      </w:r>
    </w:p>
    <w:p>
      <w:pPr>
        <w:pStyle w:val="5"/>
        <w:topLinePunct w:val="0"/>
        <w:bidi w:val="0"/>
        <w:spacing w:line="360" w:lineRule="auto"/>
        <w:jc w:val="center"/>
        <w:rPr>
          <w:rFonts w:ascii="宋体" w:hAnsi="宋体" w:cs="宋体"/>
        </w:rPr>
      </w:pPr>
      <w:bookmarkStart w:id="688" w:name="_Toc13065138"/>
      <w:bookmarkStart w:id="689" w:name="_Toc14564"/>
      <w:bookmarkStart w:id="690" w:name="_Toc18426"/>
      <w:bookmarkStart w:id="691" w:name="_Toc32169"/>
      <w:bookmarkStart w:id="692" w:name="_Toc1188"/>
      <w:bookmarkStart w:id="693" w:name="_Toc11309"/>
      <w:bookmarkStart w:id="694" w:name="_Toc15679"/>
      <w:bookmarkStart w:id="695" w:name="_Toc28174"/>
      <w:bookmarkStart w:id="696" w:name="_Toc13065137"/>
      <w:r>
        <w:rPr>
          <w:rFonts w:hint="eastAsia" w:ascii="宋体" w:hAnsi="宋体" w:cs="宋体"/>
          <w:lang w:val="en-US" w:eastAsia="zh-CN"/>
        </w:rPr>
        <w:t>五、</w:t>
      </w:r>
      <w:r>
        <w:rPr>
          <w:rFonts w:hint="eastAsia" w:ascii="宋体" w:hAnsi="宋体" w:cs="宋体"/>
          <w:lang w:eastAsia="zh-CN"/>
        </w:rPr>
        <w:t>投标人</w:t>
      </w:r>
      <w:r>
        <w:rPr>
          <w:rFonts w:hint="eastAsia" w:ascii="宋体" w:hAnsi="宋体" w:cs="宋体"/>
        </w:rPr>
        <w:t>资</w:t>
      </w:r>
      <w:r>
        <w:rPr>
          <w:rFonts w:hint="eastAsia" w:ascii="宋体" w:hAnsi="宋体" w:cs="宋体"/>
          <w:lang w:val="en-US" w:eastAsia="zh-CN"/>
        </w:rPr>
        <w:t>格</w:t>
      </w:r>
      <w:r>
        <w:rPr>
          <w:rFonts w:hint="eastAsia" w:ascii="宋体" w:hAnsi="宋体" w:cs="宋体"/>
        </w:rPr>
        <w:t>要求</w:t>
      </w:r>
      <w:bookmarkEnd w:id="688"/>
      <w:bookmarkEnd w:id="689"/>
      <w:bookmarkEnd w:id="690"/>
      <w:bookmarkEnd w:id="691"/>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具有独立承担民事责任能力的法人、其他组织或自然人，提供合法有效</w:t>
      </w:r>
      <w:r>
        <w:rPr>
          <w:rFonts w:hint="eastAsia" w:ascii="宋体" w:hAnsi="宋体" w:eastAsia="宋体" w:cs="宋体"/>
          <w:sz w:val="24"/>
          <w:szCs w:val="24"/>
          <w:highlight w:val="none"/>
          <w:lang w:val="en-US" w:eastAsia="zh-CN"/>
        </w:rPr>
        <w:t>年报</w:t>
      </w:r>
      <w:r>
        <w:rPr>
          <w:rFonts w:hint="eastAsia" w:ascii="宋体" w:hAnsi="宋体" w:eastAsia="宋体" w:cs="宋体"/>
          <w:sz w:val="24"/>
          <w:szCs w:val="24"/>
          <w:highlight w:val="none"/>
        </w:rPr>
        <w:t xml:space="preserve">合格的统一社会信用代码营业执照或事业单位法人证书等国家规定的相关证明，自然人参与的提供其身份证明；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提供法定代表人授权委托书原件（附法定代表人、被授权人身份证复印件）及被授权人身份证原件（法定代表人参会</w:t>
      </w:r>
      <w:r>
        <w:rPr>
          <w:rFonts w:hint="eastAsia" w:ascii="宋体" w:hAnsi="宋体" w:eastAsia="宋体" w:cs="宋体"/>
          <w:sz w:val="24"/>
          <w:szCs w:val="24"/>
          <w:highlight w:val="none"/>
          <w:lang w:val="en-US" w:eastAsia="zh-CN"/>
        </w:rPr>
        <w:t>只</w:t>
      </w:r>
      <w:r>
        <w:rPr>
          <w:rFonts w:hint="eastAsia" w:ascii="宋体" w:hAnsi="宋体" w:eastAsia="宋体" w:cs="宋体"/>
          <w:sz w:val="24"/>
          <w:szCs w:val="24"/>
          <w:highlight w:val="none"/>
          <w:lang w:eastAsia="zh-CN"/>
        </w:rPr>
        <w:t>须</w:t>
      </w:r>
      <w:r>
        <w:rPr>
          <w:rFonts w:hint="eastAsia" w:ascii="宋体" w:hAnsi="宋体" w:eastAsia="宋体" w:cs="宋体"/>
          <w:sz w:val="24"/>
          <w:szCs w:val="24"/>
          <w:highlight w:val="none"/>
        </w:rPr>
        <w:t>提供</w:t>
      </w:r>
      <w:r>
        <w:rPr>
          <w:rFonts w:hint="eastAsia" w:ascii="宋体" w:hAnsi="宋体" w:eastAsia="宋体" w:cs="宋体"/>
          <w:sz w:val="24"/>
          <w:szCs w:val="24"/>
          <w:highlight w:val="none"/>
          <w:lang w:eastAsia="zh-CN"/>
        </w:rPr>
        <w:t>其</w:t>
      </w:r>
      <w:r>
        <w:rPr>
          <w:rFonts w:hint="eastAsia" w:ascii="宋体" w:hAnsi="宋体" w:eastAsia="宋体" w:cs="宋体"/>
          <w:sz w:val="24"/>
          <w:szCs w:val="24"/>
          <w:highlight w:val="none"/>
        </w:rPr>
        <w:t xml:space="preserve">身份证原件）；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w:t>
      </w:r>
      <w:r>
        <w:rPr>
          <w:rFonts w:hint="eastAsia" w:ascii="宋体" w:hAnsi="宋体" w:eastAsia="宋体" w:cs="宋体"/>
          <w:spacing w:val="0"/>
          <w:kern w:val="0"/>
          <w:sz w:val="24"/>
          <w:szCs w:val="24"/>
          <w:highlight w:val="none"/>
          <w:lang w:val="en-US" w:eastAsia="zh-CN"/>
        </w:rPr>
        <w:t>须提供2019年或2020年经审计的财务报告</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须提供依法缴纳税收的良好记录（提供投标截止时间前六个月内任意一个月份的缴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须提供依法缴纳社会保障资金的良好记录（提供投标截止时间前六个月内任意一个月份的缴</w:t>
      </w:r>
      <w:r>
        <w:rPr>
          <w:rFonts w:hint="eastAsia" w:ascii="宋体" w:hAnsi="宋体" w:eastAsia="宋体" w:cs="宋体"/>
          <w:sz w:val="24"/>
          <w:szCs w:val="24"/>
          <w:highlight w:val="none"/>
          <w:lang w:val="en-US" w:eastAsia="zh-CN"/>
        </w:rPr>
        <w:t>纳</w:t>
      </w:r>
      <w:r>
        <w:rPr>
          <w:rFonts w:hint="eastAsia" w:ascii="宋体" w:hAnsi="宋体" w:eastAsia="宋体" w:cs="宋体"/>
          <w:sz w:val="24"/>
          <w:szCs w:val="24"/>
          <w:highlight w:val="none"/>
        </w:rPr>
        <w:t xml:space="preserve">凭据复印件并加盖单位公章或其他相关证明资料）；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投标截止日前不得为“信用中国”网站（www.creditchina.gov.cn）中列入失信被执行人、重大税收违法案件当事人名单和政府采购严重违法失信名单中的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；不得为</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中国政府采购网</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（www.ccgp.gov.cn）政府采购严重违法失信行为信息记录中被财政部门禁止参加政府采购活动的</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 xml:space="preserve">。附网站相关截图并加盖单位公章（最终以采购代理机构评审现场查询结果为准）；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 xml:space="preserve">提供近三年内在经营活动中无重大违法记录的书面声明； </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提供单位负责人为同一人或者存在直接控股、管理关系的不同</w:t>
      </w:r>
      <w:r>
        <w:rPr>
          <w:rFonts w:hint="eastAsia" w:ascii="宋体" w:hAnsi="宋体" w:eastAsia="宋体" w:cs="宋体"/>
          <w:sz w:val="24"/>
          <w:szCs w:val="24"/>
          <w:highlight w:val="none"/>
          <w:lang w:eastAsia="zh-CN"/>
        </w:rPr>
        <w:t>投标人</w:t>
      </w:r>
      <w:r>
        <w:rPr>
          <w:rFonts w:hint="eastAsia" w:ascii="宋体" w:hAnsi="宋体" w:eastAsia="宋体" w:cs="宋体"/>
          <w:sz w:val="24"/>
          <w:szCs w:val="24"/>
          <w:highlight w:val="none"/>
        </w:rPr>
        <w:t>，不得参加同一合同项下的政府采购活动的书面声明；</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rPr>
        <w:t>提供具有履行本合同所必需的设备和专业技术能力的说明及承诺</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（10）</w:t>
      </w:r>
      <w:r>
        <w:rPr>
          <w:rFonts w:hint="eastAsia"/>
          <w:color w:val="000000"/>
          <w:lang w:val="en-US" w:eastAsia="zh-CN"/>
        </w:rPr>
        <w:t>须提供建筑工程施工总承包三级及以上资质或</w:t>
      </w:r>
      <w:r>
        <w:rPr>
          <w:rFonts w:hint="eastAsia"/>
          <w:color w:val="000000"/>
        </w:rPr>
        <w:t>水利水电工程施工总承包三级及以上资质</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11</w:t>
      </w:r>
      <w:r>
        <w:rPr>
          <w:rFonts w:hint="eastAsia" w:ascii="宋体" w:hAnsi="宋体" w:eastAsia="宋体" w:cs="宋体"/>
          <w:sz w:val="24"/>
          <w:szCs w:val="24"/>
          <w:highlight w:val="none"/>
          <w:lang w:eastAsia="zh-CN"/>
        </w:rPr>
        <w:t>）</w:t>
      </w:r>
      <w:r>
        <w:rPr>
          <w:rFonts w:hint="eastAsia" w:ascii="宋体" w:hAnsi="宋体" w:eastAsia="宋体" w:cs="宋体"/>
          <w:b w:val="0"/>
          <w:bCs w:val="0"/>
          <w:sz w:val="24"/>
          <w:szCs w:val="24"/>
          <w:highlight w:val="none"/>
          <w:lang w:val="en-US" w:eastAsia="zh-CN"/>
        </w:rPr>
        <w:t>建设行政主管部门核发有效的安全生产许可证</w:t>
      </w:r>
      <w:r>
        <w:rPr>
          <w:rFonts w:hint="eastAsia" w:ascii="宋体" w:hAnsi="宋体" w:eastAsia="宋体" w:cs="宋体"/>
          <w:sz w:val="24"/>
          <w:szCs w:val="24"/>
          <w:highlight w:val="none"/>
          <w:lang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lang w:eastAsia="zh-CN"/>
        </w:rPr>
        <w:t>）</w:t>
      </w:r>
      <w:r>
        <w:rPr>
          <w:rFonts w:hint="eastAsia" w:ascii="宋体" w:hAnsi="宋体" w:eastAsia="宋体" w:cs="宋体"/>
          <w:b w:val="0"/>
          <w:bCs w:val="0"/>
          <w:sz w:val="24"/>
          <w:szCs w:val="24"/>
          <w:highlight w:val="none"/>
          <w:lang w:val="en-US" w:eastAsia="zh-CN"/>
        </w:rPr>
        <w:t>拟派项目经理须提供</w:t>
      </w:r>
      <w:r>
        <w:rPr>
          <w:rFonts w:hint="eastAsia"/>
          <w:color w:val="000000"/>
          <w:lang w:val="en-US" w:eastAsia="zh-CN"/>
        </w:rPr>
        <w:t>建筑</w:t>
      </w:r>
      <w:r>
        <w:rPr>
          <w:rFonts w:hint="eastAsia"/>
          <w:color w:val="000000"/>
        </w:rPr>
        <w:t>工程</w:t>
      </w:r>
      <w:r>
        <w:rPr>
          <w:rFonts w:hint="eastAsia" w:ascii="宋体" w:hAnsi="宋体" w:eastAsia="宋体" w:cs="宋体"/>
          <w:b w:val="0"/>
          <w:bCs w:val="0"/>
          <w:sz w:val="24"/>
          <w:szCs w:val="24"/>
          <w:highlight w:val="none"/>
          <w:lang w:val="en-US" w:eastAsia="zh-CN"/>
        </w:rPr>
        <w:t>注册建造师二级及以上资格</w:t>
      </w:r>
      <w:r>
        <w:rPr>
          <w:rFonts w:hint="eastAsia" w:cs="宋体"/>
          <w:b w:val="0"/>
          <w:bCs w:val="0"/>
          <w:sz w:val="24"/>
          <w:szCs w:val="24"/>
          <w:highlight w:val="none"/>
          <w:lang w:val="en-US" w:eastAsia="zh-CN"/>
        </w:rPr>
        <w:t>或</w:t>
      </w:r>
      <w:r>
        <w:rPr>
          <w:rFonts w:hint="eastAsia"/>
          <w:color w:val="000000"/>
        </w:rPr>
        <w:t>水利水电工程</w:t>
      </w:r>
      <w:r>
        <w:rPr>
          <w:rFonts w:hint="eastAsia" w:ascii="宋体" w:hAnsi="宋体" w:eastAsia="宋体" w:cs="宋体"/>
          <w:b w:val="0"/>
          <w:bCs w:val="0"/>
          <w:sz w:val="24"/>
          <w:szCs w:val="24"/>
          <w:highlight w:val="none"/>
          <w:lang w:val="en-US" w:eastAsia="zh-CN"/>
        </w:rPr>
        <w:t>注册建造师二级及以上资格</w:t>
      </w:r>
      <w:r>
        <w:rPr>
          <w:rFonts w:hint="eastAsia" w:cs="宋体"/>
          <w:b w:val="0"/>
          <w:bCs w:val="0"/>
          <w:sz w:val="24"/>
          <w:szCs w:val="24"/>
          <w:highlight w:val="none"/>
          <w:lang w:val="en-US" w:eastAsia="zh-CN"/>
        </w:rPr>
        <w:t>，并提供</w:t>
      </w:r>
      <w:r>
        <w:rPr>
          <w:rFonts w:hint="eastAsia" w:ascii="宋体" w:hAnsi="宋体" w:eastAsia="宋体" w:cs="宋体"/>
          <w:b w:val="0"/>
          <w:bCs w:val="0"/>
          <w:sz w:val="24"/>
          <w:szCs w:val="24"/>
          <w:highlight w:val="none"/>
          <w:lang w:val="en-US" w:eastAsia="zh-CN"/>
        </w:rPr>
        <w:t>有效的安全生产考核合格证书</w:t>
      </w:r>
      <w:r>
        <w:rPr>
          <w:rFonts w:hint="eastAsia" w:cs="宋体"/>
          <w:b w:val="0"/>
          <w:bCs w:val="0"/>
          <w:sz w:val="24"/>
          <w:szCs w:val="24"/>
          <w:highlight w:val="none"/>
          <w:lang w:val="en-US" w:eastAsia="zh-CN"/>
        </w:rPr>
        <w:t>及</w:t>
      </w:r>
      <w:r>
        <w:rPr>
          <w:rFonts w:hint="eastAsia" w:ascii="宋体" w:hAnsi="宋体" w:eastAsia="宋体" w:cs="宋体"/>
          <w:b w:val="0"/>
          <w:bCs w:val="0"/>
          <w:sz w:val="24"/>
          <w:szCs w:val="24"/>
          <w:highlight w:val="none"/>
          <w:lang w:val="en-US" w:eastAsia="zh-CN"/>
        </w:rPr>
        <w:t>项目经理无在建工程的相关证明材料或承诺书</w:t>
      </w:r>
      <w:r>
        <w:rPr>
          <w:rFonts w:hint="eastAsia" w:ascii="宋体" w:hAnsi="宋体" w:eastAsia="宋体" w:cs="宋体"/>
          <w:sz w:val="24"/>
          <w:szCs w:val="24"/>
          <w:highlight w:val="none"/>
          <w:lang w:val="en-US" w:eastAsia="zh-CN"/>
        </w:rPr>
        <w:t>；</w:t>
      </w:r>
    </w:p>
    <w:p>
      <w:pPr>
        <w:pStyle w:val="21"/>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（13）</w:t>
      </w:r>
      <w:r>
        <w:rPr>
          <w:rFonts w:hint="eastAsia" w:ascii="宋体" w:hAnsi="宋体" w:eastAsia="宋体" w:cs="宋体"/>
          <w:b w:val="0"/>
          <w:bCs w:val="0"/>
          <w:sz w:val="24"/>
          <w:szCs w:val="24"/>
          <w:highlight w:val="none"/>
          <w:lang w:val="en-US" w:eastAsia="zh-CN"/>
        </w:rPr>
        <w:t>投标人</w:t>
      </w:r>
      <w:r>
        <w:rPr>
          <w:rFonts w:hint="eastAsia" w:cs="宋体"/>
          <w:b w:val="0"/>
          <w:bCs w:val="0"/>
          <w:sz w:val="24"/>
          <w:szCs w:val="24"/>
          <w:highlight w:val="none"/>
          <w:lang w:val="en-US" w:eastAsia="zh-CN"/>
        </w:rPr>
        <w:t>所投为水利水电资质的</w:t>
      </w:r>
      <w:r>
        <w:rPr>
          <w:rFonts w:hint="eastAsia" w:ascii="宋体" w:hAnsi="宋体" w:eastAsia="宋体" w:cs="宋体"/>
          <w:b w:val="0"/>
          <w:bCs w:val="0"/>
          <w:sz w:val="24"/>
          <w:szCs w:val="24"/>
          <w:highlight w:val="none"/>
          <w:lang w:val="en-US" w:eastAsia="zh-CN"/>
        </w:rPr>
        <w:t>须在“陕西省水利建设市场主体信用信息管理平台”中登记报备</w:t>
      </w:r>
      <w:r>
        <w:rPr>
          <w:rFonts w:hint="eastAsia"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凡未在陕西省水利建设市场主体信用信息管理平台建立信用档案的省内、外（含中央驻陕企业）的单位不得参与本工程的招投标活动</w:t>
      </w:r>
      <w:r>
        <w:rPr>
          <w:rFonts w:hint="eastAsia" w:cs="宋体"/>
          <w:b w:val="0"/>
          <w:bCs w:val="0"/>
          <w:sz w:val="24"/>
          <w:szCs w:val="24"/>
          <w:highlight w:val="none"/>
          <w:lang w:val="en-US" w:eastAsia="zh-CN"/>
        </w:rPr>
        <w:t>；</w:t>
      </w:r>
      <w:r>
        <w:rPr>
          <w:rFonts w:hint="eastAsia" w:ascii="宋体" w:hAnsi="宋体" w:eastAsia="宋体" w:cs="宋体"/>
          <w:b w:val="0"/>
          <w:bCs w:val="0"/>
          <w:sz w:val="24"/>
          <w:szCs w:val="24"/>
          <w:highlight w:val="none"/>
          <w:lang w:val="en-US" w:eastAsia="zh-CN"/>
        </w:rPr>
        <w:t>投标人</w:t>
      </w:r>
      <w:r>
        <w:rPr>
          <w:rFonts w:hint="eastAsia" w:cs="宋体"/>
          <w:b w:val="0"/>
          <w:bCs w:val="0"/>
          <w:sz w:val="24"/>
          <w:szCs w:val="24"/>
          <w:highlight w:val="none"/>
          <w:lang w:val="en-US" w:eastAsia="zh-CN"/>
        </w:rPr>
        <w:t>所投为建筑工程资质的须在</w:t>
      </w:r>
      <w:r>
        <w:rPr>
          <w:rFonts w:hint="eastAsia"/>
          <w:sz w:val="24"/>
          <w:szCs w:val="24"/>
          <w:highlight w:val="none"/>
          <w:lang w:val="en-US" w:eastAsia="zh-CN"/>
        </w:rPr>
        <w:t>陕西建设网“陕西建筑市场监管与诚信信息发布平台”可查询到企业基本信息的网页截图</w:t>
      </w:r>
      <w:r>
        <w:rPr>
          <w:rFonts w:hint="eastAsia" w:ascii="宋体" w:hAnsi="宋体" w:eastAsia="宋体" w:cs="宋体"/>
          <w:sz w:val="24"/>
          <w:szCs w:val="24"/>
          <w:highlight w:val="none"/>
        </w:rPr>
        <w:t>。</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ascii="宋体" w:hAnsi="宋体"/>
          <w:b/>
          <w:bCs/>
          <w:sz w:val="24"/>
          <w:highlight w:val="none"/>
          <w:lang w:val="en-US" w:eastAsia="zh-CN"/>
        </w:rPr>
      </w:pP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eastAsia" w:hAnsi="宋体"/>
          <w:sz w:val="24"/>
          <w:szCs w:val="24"/>
        </w:rPr>
      </w:pPr>
      <w:r>
        <w:rPr>
          <w:rFonts w:hint="eastAsia" w:ascii="宋体" w:hAnsi="宋体"/>
          <w:b/>
          <w:bCs/>
          <w:sz w:val="24"/>
          <w:highlight w:val="none"/>
          <w:lang w:val="en-US" w:eastAsia="zh-CN"/>
        </w:rPr>
        <w:t>注：</w:t>
      </w:r>
      <w:r>
        <w:rPr>
          <w:rFonts w:hint="eastAsia" w:ascii="宋体" w:hAnsi="宋体"/>
          <w:b/>
          <w:bCs/>
          <w:sz w:val="24"/>
          <w:highlight w:val="none"/>
          <w:lang w:eastAsia="zh-CN"/>
        </w:rPr>
        <w:t>投标文件</w:t>
      </w:r>
      <w:r>
        <w:rPr>
          <w:rFonts w:hint="eastAsia" w:ascii="宋体" w:hAnsi="宋体"/>
          <w:b/>
          <w:bCs/>
          <w:sz w:val="24"/>
          <w:highlight w:val="none"/>
        </w:rPr>
        <w:t>中</w:t>
      </w:r>
      <w:r>
        <w:rPr>
          <w:rFonts w:hint="eastAsia" w:ascii="宋体" w:hAnsi="宋体"/>
          <w:b/>
          <w:bCs/>
          <w:sz w:val="24"/>
        </w:rPr>
        <w:t>附以上</w:t>
      </w:r>
      <w:r>
        <w:rPr>
          <w:rFonts w:hint="eastAsia" w:ascii="宋体" w:hAnsi="宋体"/>
          <w:b/>
          <w:bCs/>
          <w:sz w:val="24"/>
          <w:lang w:val="en-US" w:eastAsia="zh-CN"/>
        </w:rPr>
        <w:t>资料</w:t>
      </w:r>
      <w:r>
        <w:rPr>
          <w:rFonts w:hint="eastAsia" w:ascii="宋体" w:hAnsi="宋体"/>
          <w:b/>
          <w:bCs/>
          <w:sz w:val="24"/>
        </w:rPr>
        <w:t>的复印件</w:t>
      </w:r>
      <w:r>
        <w:rPr>
          <w:rFonts w:hint="eastAsia" w:ascii="宋体" w:hAnsi="宋体"/>
          <w:b/>
          <w:bCs/>
          <w:sz w:val="24"/>
          <w:lang w:eastAsia="zh-CN"/>
        </w:rPr>
        <w:t>（或扫描件）</w:t>
      </w:r>
      <w:r>
        <w:rPr>
          <w:rFonts w:hint="eastAsia" w:ascii="宋体" w:hAnsi="宋体"/>
          <w:b/>
          <w:bCs/>
          <w:sz w:val="24"/>
        </w:rPr>
        <w:t>并加盖</w:t>
      </w:r>
      <w:r>
        <w:rPr>
          <w:rFonts w:hint="eastAsia" w:ascii="宋体" w:hAnsi="宋体"/>
          <w:b/>
          <w:bCs/>
          <w:sz w:val="24"/>
          <w:lang w:eastAsia="zh-CN"/>
        </w:rPr>
        <w:t>单位公章</w:t>
      </w:r>
      <w:r>
        <w:rPr>
          <w:rFonts w:hint="eastAsia" w:ascii="宋体" w:hAnsi="宋体"/>
          <w:b/>
          <w:bCs/>
          <w:sz w:val="24"/>
          <w:highlight w:val="none"/>
        </w:rPr>
        <w:t>，</w:t>
      </w:r>
      <w:r>
        <w:rPr>
          <w:rFonts w:hint="eastAsia" w:ascii="宋体" w:hAnsi="宋体"/>
          <w:b/>
          <w:bCs/>
          <w:sz w:val="24"/>
        </w:rPr>
        <w:t>开标时须携带以上资料一套（标袋封装），资格审查时查验。</w:t>
      </w:r>
    </w:p>
    <w:p>
      <w:pPr>
        <w:rPr>
          <w:rFonts w:hint="eastAsia" w:hAnsi="宋体"/>
          <w:sz w:val="24"/>
          <w:szCs w:val="24"/>
        </w:rPr>
      </w:pPr>
    </w:p>
    <w:p>
      <w:pPr>
        <w:rPr>
          <w:rFonts w:hint="eastAsia" w:hAnsi="宋体"/>
          <w:sz w:val="24"/>
          <w:szCs w:val="24"/>
        </w:rPr>
      </w:pPr>
      <w:r>
        <w:rPr>
          <w:rFonts w:hint="eastAsia" w:hAnsi="宋体"/>
          <w:sz w:val="24"/>
          <w:szCs w:val="24"/>
        </w:rPr>
        <w:br w:type="page"/>
      </w:r>
    </w:p>
    <w:p>
      <w:pPr>
        <w:rPr>
          <w:rFonts w:hint="eastAsia" w:hAnsi="宋体"/>
          <w:sz w:val="24"/>
          <w:szCs w:val="24"/>
        </w:rPr>
      </w:pPr>
      <w:r>
        <w:rPr>
          <w:rFonts w:hint="eastAsia" w:ascii="宋体" w:hAnsi="宋体" w:eastAsia="宋体" w:cs="宋体"/>
          <w:color w:val="auto"/>
          <w:spacing w:val="-4"/>
          <w:kern w:val="0"/>
          <w:sz w:val="24"/>
          <w:szCs w:val="24"/>
          <w:lang w:val="en-US" w:eastAsia="zh-CN" w:bidi="ar-SA"/>
        </w:rPr>
        <w:t>格式1</w:t>
      </w:r>
      <w:r>
        <w:rPr>
          <w:rFonts w:hint="eastAsia" w:hAnsi="宋体"/>
          <w:sz w:val="24"/>
          <w:szCs w:val="24"/>
        </w:rPr>
        <w:t>：</w:t>
      </w:r>
    </w:p>
    <w:p>
      <w:pPr>
        <w:pStyle w:val="108"/>
        <w:keepNext/>
        <w:keepLines/>
        <w:rPr>
          <w:rFonts w:hint="eastAsia" w:ascii="宋体" w:hAnsi="宋体" w:eastAsia="宋体" w:cs="宋体"/>
          <w:b/>
          <w:bCs/>
          <w:color w:val="000000"/>
          <w:kern w:val="44"/>
        </w:rPr>
      </w:pPr>
    </w:p>
    <w:p>
      <w:pPr>
        <w:pStyle w:val="108"/>
        <w:keepNext/>
        <w:keepLines/>
        <w:rPr>
          <w:rFonts w:hint="eastAsia" w:ascii="宋体" w:hAnsi="宋体" w:eastAsia="宋体" w:cs="宋体"/>
          <w:b/>
          <w:bCs/>
          <w:color w:val="000000"/>
          <w:kern w:val="44"/>
          <w:sz w:val="28"/>
          <w:szCs w:val="28"/>
          <w:highlight w:val="none"/>
        </w:rPr>
      </w:pPr>
      <w:bookmarkStart w:id="697" w:name="_Toc3111"/>
      <w:bookmarkStart w:id="698" w:name="_Toc5969"/>
      <w:bookmarkStart w:id="699" w:name="_Toc23487"/>
      <w:r>
        <w:rPr>
          <w:rFonts w:hint="eastAsia" w:ascii="宋体" w:hAnsi="宋体" w:eastAsia="宋体" w:cs="宋体"/>
          <w:b/>
          <w:bCs/>
          <w:color w:val="000000"/>
          <w:kern w:val="44"/>
          <w:sz w:val="28"/>
          <w:szCs w:val="28"/>
          <w:highlight w:val="none"/>
        </w:rPr>
        <w:t>近三年内在经营活动中无重大违法记录的书面声明</w:t>
      </w:r>
      <w:bookmarkEnd w:id="697"/>
      <w:bookmarkEnd w:id="698"/>
      <w:bookmarkEnd w:id="699"/>
    </w:p>
    <w:p>
      <w:pPr>
        <w:rPr>
          <w:rFonts w:hint="eastAsia"/>
        </w:rPr>
      </w:pPr>
    </w:p>
    <w:p>
      <w:pPr>
        <w:spacing w:line="360" w:lineRule="auto"/>
        <w:rPr>
          <w:rFonts w:hint="eastAsia" w:ascii="宋体" w:hAnsi="宋体"/>
          <w:sz w:val="24"/>
        </w:rPr>
      </w:pPr>
      <w:r>
        <w:rPr>
          <w:rFonts w:hint="eastAsia" w:ascii="宋体" w:hAnsi="宋体"/>
          <w:sz w:val="24"/>
          <w:u w:val="single"/>
        </w:rPr>
        <w:t xml:space="preserve">             </w:t>
      </w:r>
      <w:r>
        <w:rPr>
          <w:rFonts w:hint="eastAsia" w:ascii="宋体" w:hAnsi="宋体"/>
          <w:sz w:val="24"/>
        </w:rPr>
        <w:t>（采购人名称）：</w:t>
      </w:r>
    </w:p>
    <w:p>
      <w:pPr>
        <w:widowControl/>
        <w:spacing w:line="700" w:lineRule="exact"/>
        <w:ind w:firstLine="480"/>
        <w:jc w:val="left"/>
        <w:rPr>
          <w:rFonts w:hint="eastAsia" w:ascii="宋体" w:hAnsi="宋体" w:eastAsia="宋体" w:cs="宋体"/>
          <w:sz w:val="24"/>
        </w:rPr>
      </w:pPr>
      <w:r>
        <w:rPr>
          <w:rFonts w:hint="eastAsia" w:ascii="宋体" w:hAnsi="宋体" w:eastAsia="宋体" w:cs="宋体"/>
          <w:sz w:val="24"/>
        </w:rPr>
        <w:t>我方参加贵单位</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w:t>
      </w:r>
      <w:r>
        <w:rPr>
          <w:rFonts w:hint="eastAsia" w:ascii="宋体" w:hAnsi="宋体" w:cs="宋体"/>
          <w:sz w:val="24"/>
          <w:highlight w:val="none"/>
          <w:lang w:val="en-US" w:eastAsia="zh-CN"/>
        </w:rPr>
        <w:t>标项名称</w:t>
      </w:r>
      <w:r>
        <w:rPr>
          <w:rFonts w:hint="eastAsia" w:ascii="宋体" w:hAnsi="宋体" w:eastAsia="宋体" w:cs="宋体"/>
          <w:sz w:val="24"/>
          <w:highlight w:val="none"/>
        </w:rPr>
        <w:t>）</w:t>
      </w:r>
      <w:r>
        <w:rPr>
          <w:rFonts w:hint="eastAsia" w:ascii="宋体" w:hAnsi="宋体" w:eastAsia="宋体" w:cs="宋体"/>
          <w:sz w:val="24"/>
        </w:rPr>
        <w:t>投标的申请，现我方向你方慎重承诺：</w:t>
      </w:r>
    </w:p>
    <w:p>
      <w:pPr>
        <w:widowControl/>
        <w:spacing w:line="700" w:lineRule="exact"/>
        <w:ind w:firstLine="480"/>
        <w:jc w:val="left"/>
        <w:rPr>
          <w:rFonts w:hint="eastAsia" w:ascii="宋体" w:hAnsi="宋体" w:eastAsia="宋体" w:cs="宋体"/>
          <w:sz w:val="24"/>
        </w:rPr>
      </w:pPr>
      <w:r>
        <w:rPr>
          <w:rFonts w:hint="eastAsia" w:ascii="宋体" w:hAnsi="宋体" w:eastAsia="宋体" w:cs="宋体"/>
          <w:sz w:val="24"/>
        </w:rPr>
        <w:t>近三年公司企业财务和经营状况良好，具备履行合同能力，无不良经营行为，无重大违法记录，未处于被责令停业、投标资格被取消或者财产被接管、冻结和破产状态，无因投标人违约或不恰当履约引起的合同争议纠纷及仲裁和诉讼记录。如果我方经本</w:t>
      </w:r>
      <w:r>
        <w:rPr>
          <w:rFonts w:hint="eastAsia" w:ascii="宋体" w:hAnsi="宋体" w:eastAsia="宋体" w:cs="宋体"/>
          <w:sz w:val="24"/>
          <w:lang w:val="en-US" w:eastAsia="zh-CN"/>
        </w:rPr>
        <w:t>项目</w:t>
      </w:r>
      <w:r>
        <w:rPr>
          <w:rFonts w:hint="eastAsia" w:ascii="宋体" w:hAnsi="宋体" w:eastAsia="宋体" w:cs="宋体"/>
          <w:sz w:val="24"/>
        </w:rPr>
        <w:t>评标委员会评定为第一中标候选人，在公示期间被他人举报并经招标投标监管机构核实，确认存在上述不良记录，你方即可取消我方第一中标候选人资格。</w:t>
      </w:r>
    </w:p>
    <w:p>
      <w:pPr>
        <w:spacing w:line="360" w:lineRule="auto"/>
        <w:ind w:firstLine="480"/>
        <w:rPr>
          <w:rFonts w:hint="eastAsia" w:ascii="宋体" w:hAnsi="宋体" w:eastAsia="宋体" w:cs="宋体"/>
          <w:sz w:val="24"/>
        </w:rPr>
      </w:pPr>
    </w:p>
    <w:p>
      <w:pPr>
        <w:spacing w:line="360" w:lineRule="auto"/>
        <w:rPr>
          <w:rFonts w:hint="eastAsia" w:ascii="宋体" w:hAnsi="宋体"/>
          <w:sz w:val="24"/>
        </w:rPr>
      </w:pPr>
    </w:p>
    <w:p>
      <w:pPr>
        <w:keepNext w:val="0"/>
        <w:keepLines w:val="0"/>
        <w:pageBreakBefore w:val="0"/>
        <w:widowControl w:val="0"/>
        <w:kinsoku/>
        <w:wordWrap/>
        <w:overflowPunct/>
        <w:topLinePunct w:val="0"/>
        <w:autoSpaceDE/>
        <w:autoSpaceDN/>
        <w:bidi w:val="0"/>
        <w:adjustRightInd/>
        <w:snapToGrid/>
        <w:spacing w:line="800" w:lineRule="exact"/>
        <w:ind w:right="-161"/>
        <w:textAlignment w:val="auto"/>
        <w:rPr>
          <w:rFonts w:hint="eastAsia" w:ascii="宋体" w:hAnsi="宋体" w:cs="仿宋"/>
          <w:sz w:val="28"/>
          <w:szCs w:val="28"/>
        </w:rPr>
      </w:pPr>
      <w:r>
        <w:rPr>
          <w:rFonts w:hint="eastAsia" w:ascii="宋体" w:hAnsi="宋体"/>
          <w:sz w:val="24"/>
        </w:rPr>
        <w:t xml:space="preserve">                </w:t>
      </w:r>
      <w:r>
        <w:rPr>
          <w:rFonts w:hint="eastAsia" w:ascii="宋体" w:hAnsi="宋体"/>
          <w:sz w:val="24"/>
          <w:lang w:val="en-US" w:eastAsia="zh-CN"/>
        </w:rPr>
        <w:t>投</w:t>
      </w:r>
      <w:r>
        <w:rPr>
          <w:rFonts w:hint="eastAsia" w:ascii="宋体" w:hAnsi="宋体" w:cs="仿宋"/>
          <w:sz w:val="24"/>
          <w:lang w:eastAsia="zh-CN"/>
        </w:rPr>
        <w:t>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spacing w:line="360" w:lineRule="auto"/>
        <w:ind w:firstLine="480"/>
        <w:rPr>
          <w:rFonts w:hint="eastAsia" w:ascii="宋体" w:hAnsi="宋体"/>
          <w:sz w:val="24"/>
        </w:rPr>
      </w:pPr>
    </w:p>
    <w:p>
      <w:pPr>
        <w:rPr>
          <w:rFonts w:hint="eastAsia"/>
          <w:kern w:val="1"/>
          <w:sz w:val="36"/>
          <w:szCs w:val="36"/>
        </w:rPr>
      </w:pPr>
    </w:p>
    <w:p>
      <w:pPr>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pacing w:val="-4"/>
          <w:kern w:val="0"/>
          <w:sz w:val="24"/>
          <w:szCs w:val="24"/>
          <w:lang w:val="en-US" w:eastAsia="zh-CN" w:bidi="ar-SA"/>
        </w:rPr>
      </w:pPr>
      <w:r>
        <w:rPr>
          <w:rFonts w:hint="eastAsia" w:ascii="宋体" w:hAnsi="宋体" w:eastAsia="宋体" w:cs="宋体"/>
          <w:color w:val="auto"/>
          <w:spacing w:val="-4"/>
          <w:kern w:val="0"/>
          <w:sz w:val="24"/>
          <w:szCs w:val="24"/>
          <w:lang w:val="en-US" w:eastAsia="zh-CN" w:bidi="ar-SA"/>
        </w:rPr>
        <w:t>格式</w:t>
      </w:r>
      <w:r>
        <w:rPr>
          <w:rFonts w:hint="eastAsia" w:ascii="宋体" w:hAnsi="宋体" w:cs="宋体"/>
          <w:color w:val="auto"/>
          <w:spacing w:val="-4"/>
          <w:kern w:val="0"/>
          <w:sz w:val="24"/>
          <w:szCs w:val="24"/>
          <w:lang w:val="en-US" w:eastAsia="zh-CN" w:bidi="ar-SA"/>
        </w:rPr>
        <w:t>2</w:t>
      </w:r>
      <w:r>
        <w:rPr>
          <w:rFonts w:hint="eastAsia" w:ascii="宋体" w:hAnsi="宋体" w:eastAsia="宋体" w:cs="宋体"/>
          <w:color w:val="auto"/>
          <w:spacing w:val="-4"/>
          <w:kern w:val="0"/>
          <w:sz w:val="24"/>
          <w:szCs w:val="24"/>
          <w:lang w:val="en-US" w:eastAsia="zh-CN" w:bidi="ar-SA"/>
        </w:rPr>
        <w:t>：</w:t>
      </w:r>
    </w:p>
    <w:p>
      <w:pPr>
        <w:pStyle w:val="10"/>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color w:val="auto"/>
          <w:spacing w:val="-6"/>
          <w:kern w:val="0"/>
          <w:sz w:val="28"/>
          <w:szCs w:val="28"/>
          <w:highlight w:val="none"/>
          <w:lang w:val="en-US" w:eastAsia="zh-CN" w:bidi="ar"/>
        </w:rPr>
      </w:pPr>
      <w:r>
        <w:rPr>
          <w:rFonts w:hint="eastAsia" w:ascii="宋体" w:hAnsi="宋体" w:eastAsia="宋体" w:cs="宋体"/>
          <w:b/>
          <w:bCs/>
          <w:color w:val="auto"/>
          <w:spacing w:val="0"/>
          <w:kern w:val="0"/>
          <w:sz w:val="28"/>
          <w:szCs w:val="28"/>
          <w:highlight w:val="none"/>
          <w:lang w:val="en-US" w:eastAsia="zh-CN" w:bidi="ar"/>
        </w:rPr>
        <w:t>“单位负责人为同一人或者存在直接控股、管理关系的不同</w:t>
      </w:r>
      <w:r>
        <w:rPr>
          <w:rFonts w:hint="eastAsia" w:ascii="宋体" w:hAnsi="宋体" w:cs="宋体"/>
          <w:b/>
          <w:bCs/>
          <w:color w:val="auto"/>
          <w:spacing w:val="0"/>
          <w:kern w:val="0"/>
          <w:sz w:val="28"/>
          <w:szCs w:val="28"/>
          <w:highlight w:val="none"/>
          <w:lang w:val="en-US" w:eastAsia="zh-CN" w:bidi="ar"/>
        </w:rPr>
        <w:t>投标人，</w:t>
      </w:r>
      <w:r>
        <w:rPr>
          <w:rFonts w:hint="eastAsia" w:ascii="宋体" w:hAnsi="宋体" w:eastAsia="宋体" w:cs="宋体"/>
          <w:b/>
          <w:bCs/>
          <w:color w:val="auto"/>
          <w:spacing w:val="0"/>
          <w:kern w:val="0"/>
          <w:sz w:val="28"/>
          <w:szCs w:val="28"/>
          <w:highlight w:val="none"/>
          <w:lang w:val="en-US" w:eastAsia="zh-CN" w:bidi="ar"/>
        </w:rPr>
        <w:t>不得参加同一合同项下的政府采购活动”</w:t>
      </w:r>
      <w:r>
        <w:rPr>
          <w:rFonts w:hint="eastAsia" w:ascii="宋体" w:hAnsi="宋体" w:eastAsia="宋体" w:cs="宋体"/>
          <w:b/>
          <w:bCs/>
          <w:color w:val="auto"/>
          <w:spacing w:val="-6"/>
          <w:kern w:val="0"/>
          <w:sz w:val="28"/>
          <w:szCs w:val="28"/>
          <w:highlight w:val="none"/>
          <w:lang w:val="en-US" w:eastAsia="zh-CN" w:bidi="ar"/>
        </w:rPr>
        <w:t>书面声明</w:t>
      </w:r>
    </w:p>
    <w:p>
      <w:pPr>
        <w:keepNext w:val="0"/>
        <w:keepLines w:val="0"/>
        <w:pageBreakBefore w:val="0"/>
        <w:widowControl w:val="0"/>
        <w:kinsoku/>
        <w:wordWrap/>
        <w:overflowPunct/>
        <w:topLinePunct w:val="0"/>
        <w:autoSpaceDE/>
        <w:autoSpaceDN/>
        <w:bidi w:val="0"/>
        <w:adjustRightInd/>
        <w:snapToGrid/>
        <w:spacing w:line="240" w:lineRule="exact"/>
        <w:ind w:left="505"/>
        <w:textAlignment w:val="auto"/>
        <w:rPr>
          <w:rFonts w:hint="eastAsia" w:ascii="宋体" w:hAnsi="宋体" w:eastAsia="宋体" w:cs="宋体"/>
          <w:color w:val="auto"/>
          <w:spacing w:val="-6"/>
          <w:kern w:val="0"/>
          <w:sz w:val="24"/>
          <w:szCs w:val="24"/>
          <w:lang w:val="en-US" w:eastAsia="zh-CN" w:bidi="ar"/>
        </w:rPr>
      </w:pPr>
    </w:p>
    <w:p>
      <w:pPr>
        <w:spacing w:line="360" w:lineRule="auto"/>
        <w:rPr>
          <w:rFonts w:hint="eastAsia" w:ascii="宋体" w:hAnsi="宋体" w:eastAsia="宋体" w:cs="宋体"/>
          <w:sz w:val="24"/>
        </w:rPr>
      </w:pPr>
      <w:r>
        <w:rPr>
          <w:rFonts w:hint="eastAsia" w:ascii="宋体" w:hAnsi="宋体" w:eastAsia="宋体" w:cs="宋体"/>
          <w:sz w:val="24"/>
          <w:u w:val="single"/>
        </w:rPr>
        <w:t xml:space="preserve">             </w:t>
      </w:r>
      <w:r>
        <w:rPr>
          <w:rFonts w:hint="eastAsia" w:ascii="宋体" w:hAnsi="宋体" w:eastAsia="宋体" w:cs="宋体"/>
          <w:sz w:val="24"/>
        </w:rPr>
        <w:t>（采购人名称）：</w:t>
      </w:r>
    </w:p>
    <w:p>
      <w:pPr>
        <w:widowControl/>
        <w:spacing w:line="700" w:lineRule="exact"/>
        <w:ind w:firstLine="480"/>
        <w:jc w:val="left"/>
        <w:rPr>
          <w:rFonts w:hint="default" w:ascii="宋体" w:hAnsi="宋体" w:cs="宋体"/>
          <w:sz w:val="24"/>
          <w:lang w:val="en-US" w:eastAsia="zh-CN"/>
        </w:rPr>
      </w:pPr>
      <w:r>
        <w:rPr>
          <w:rFonts w:hint="eastAsia" w:ascii="宋体" w:hAnsi="宋体" w:eastAsia="宋体" w:cs="宋体"/>
          <w:sz w:val="24"/>
        </w:rPr>
        <w:t>我方参加贵单位</w:t>
      </w:r>
      <w:r>
        <w:rPr>
          <w:rFonts w:hint="eastAsia" w:ascii="宋体" w:hAnsi="宋体" w:eastAsia="宋体" w:cs="宋体"/>
          <w:sz w:val="24"/>
          <w:u w:val="single"/>
        </w:rPr>
        <w:t xml:space="preserve">            </w:t>
      </w:r>
      <w:r>
        <w:rPr>
          <w:rFonts w:hint="eastAsia" w:ascii="宋体" w:hAnsi="宋体" w:eastAsia="宋体" w:cs="宋体"/>
          <w:sz w:val="24"/>
          <w:u w:val="single"/>
          <w:lang w:val="en-US" w:eastAsia="zh-CN"/>
        </w:rPr>
        <w:t xml:space="preserve">  </w:t>
      </w:r>
      <w:r>
        <w:rPr>
          <w:rFonts w:hint="eastAsia" w:ascii="宋体" w:hAnsi="宋体" w:eastAsia="宋体" w:cs="宋体"/>
          <w:sz w:val="24"/>
          <w:highlight w:val="none"/>
        </w:rPr>
        <w:t>（</w:t>
      </w:r>
      <w:r>
        <w:rPr>
          <w:rFonts w:hint="eastAsia" w:ascii="宋体" w:hAnsi="宋体" w:cs="宋体"/>
          <w:sz w:val="24"/>
          <w:highlight w:val="none"/>
          <w:lang w:val="en-US" w:eastAsia="zh-CN"/>
        </w:rPr>
        <w:t>标项名称</w:t>
      </w:r>
      <w:r>
        <w:rPr>
          <w:rFonts w:hint="eastAsia" w:ascii="宋体" w:hAnsi="宋体" w:eastAsia="宋体" w:cs="宋体"/>
          <w:sz w:val="24"/>
          <w:highlight w:val="none"/>
        </w:rPr>
        <w:t>）</w:t>
      </w:r>
      <w:r>
        <w:rPr>
          <w:rFonts w:hint="eastAsia" w:ascii="宋体" w:hAnsi="宋体" w:cs="宋体"/>
          <w:sz w:val="24"/>
          <w:lang w:val="en-US" w:eastAsia="zh-CN"/>
        </w:rPr>
        <w:t>投标申请，</w:t>
      </w:r>
      <w:r>
        <w:rPr>
          <w:rFonts w:hint="eastAsia" w:ascii="宋体" w:hAnsi="宋体" w:eastAsia="宋体" w:cs="宋体"/>
          <w:sz w:val="24"/>
        </w:rPr>
        <w:t>郑重承诺：</w:t>
      </w:r>
    </w:p>
    <w:p>
      <w:pPr>
        <w:widowControl/>
        <w:spacing w:line="700" w:lineRule="exact"/>
        <w:ind w:firstLine="480"/>
        <w:jc w:val="left"/>
        <w:rPr>
          <w:rFonts w:hint="eastAsia" w:ascii="宋体" w:hAnsi="宋体" w:eastAsia="宋体" w:cs="宋体"/>
          <w:sz w:val="24"/>
        </w:rPr>
      </w:pPr>
      <w:r>
        <w:rPr>
          <w:rFonts w:hint="eastAsia" w:ascii="宋体" w:hAnsi="宋体" w:cs="宋体"/>
          <w:sz w:val="24"/>
          <w:lang w:val="en-US" w:eastAsia="zh-CN"/>
        </w:rPr>
        <w:t>我单位</w:t>
      </w:r>
      <w:r>
        <w:rPr>
          <w:rFonts w:hint="eastAsia" w:ascii="宋体" w:hAnsi="宋体" w:eastAsia="宋体" w:cs="宋体"/>
          <w:sz w:val="24"/>
        </w:rPr>
        <w:t>在参加本次政府采购活动</w:t>
      </w:r>
      <w:r>
        <w:rPr>
          <w:rFonts w:hint="eastAsia" w:ascii="宋体" w:hAnsi="宋体" w:cs="宋体"/>
          <w:sz w:val="24"/>
          <w:lang w:val="en-US" w:eastAsia="zh-CN"/>
        </w:rPr>
        <w:t>中</w:t>
      </w:r>
      <w:r>
        <w:rPr>
          <w:rFonts w:hint="eastAsia" w:ascii="宋体" w:hAnsi="宋体" w:eastAsia="宋体" w:cs="宋体"/>
          <w:sz w:val="24"/>
        </w:rPr>
        <w:t>不存在与参加本项目的其</w:t>
      </w:r>
      <w:r>
        <w:rPr>
          <w:rFonts w:hint="eastAsia" w:ascii="宋体" w:hAnsi="宋体" w:cs="宋体"/>
          <w:sz w:val="24"/>
          <w:highlight w:val="none"/>
          <w:lang w:val="en-US" w:eastAsia="zh-CN"/>
        </w:rPr>
        <w:t>他</w:t>
      </w:r>
      <w:r>
        <w:rPr>
          <w:rFonts w:hint="eastAsia" w:ascii="宋体" w:hAnsi="宋体" w:cs="宋体"/>
          <w:sz w:val="24"/>
          <w:lang w:eastAsia="zh-CN"/>
        </w:rPr>
        <w:t>投标人</w:t>
      </w:r>
      <w:r>
        <w:rPr>
          <w:rFonts w:hint="eastAsia" w:ascii="宋体" w:hAnsi="宋体" w:eastAsia="宋体" w:cs="宋体"/>
          <w:sz w:val="24"/>
        </w:rPr>
        <w:t>单位负责人为同一人或者存在直接控股、管理关系。本公司对上述承诺的真实性负责。如有虚假，将依法承担相应责任。  </w:t>
      </w:r>
    </w:p>
    <w:p>
      <w:pPr>
        <w:widowControl/>
        <w:spacing w:line="700" w:lineRule="exact"/>
        <w:ind w:firstLine="480"/>
        <w:jc w:val="left"/>
        <w:rPr>
          <w:rFonts w:hint="eastAsia" w:ascii="宋体" w:hAnsi="宋体" w:eastAsia="宋体" w:cs="宋体"/>
          <w:sz w:val="24"/>
          <w:lang w:eastAsia="zh-CN"/>
        </w:rPr>
      </w:pPr>
      <w:r>
        <w:rPr>
          <w:rFonts w:hint="eastAsia" w:ascii="宋体" w:hAnsi="宋体" w:eastAsia="宋体" w:cs="宋体"/>
          <w:sz w:val="24"/>
        </w:rPr>
        <w:t>特此承诺</w:t>
      </w:r>
      <w:r>
        <w:rPr>
          <w:rFonts w:hint="eastAsia" w:ascii="宋体" w:hAnsi="宋体" w:cs="宋体"/>
          <w:sz w:val="24"/>
          <w:lang w:eastAsia="zh-CN"/>
        </w:rPr>
        <w:t>。</w:t>
      </w:r>
    </w:p>
    <w:p>
      <w:pPr>
        <w:pStyle w:val="76"/>
        <w:rPr>
          <w:rFonts w:hint="eastAsia" w:ascii="宋体" w:hAnsi="宋体" w:eastAsia="宋体" w:cs="宋体"/>
          <w:b/>
          <w:sz w:val="36"/>
          <w:szCs w:val="20"/>
        </w:rPr>
      </w:pPr>
    </w:p>
    <w:p>
      <w:pPr>
        <w:pStyle w:val="76"/>
        <w:rPr>
          <w:rFonts w:hint="eastAsia" w:ascii="宋体" w:hAnsi="宋体" w:eastAsia="宋体" w:cs="宋体"/>
          <w:b/>
          <w:sz w:val="36"/>
          <w:szCs w:val="20"/>
        </w:rPr>
      </w:pP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pStyle w:val="16"/>
        <w:rPr>
          <w:rFonts w:hint="eastAsia" w:hAnsi="宋体"/>
          <w:sz w:val="28"/>
          <w:szCs w:val="28"/>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宋体" w:hAnsi="宋体" w:eastAsia="宋体" w:cs="宋体"/>
          <w:color w:val="auto"/>
          <w:spacing w:val="-4"/>
          <w:kern w:val="0"/>
          <w:sz w:val="24"/>
          <w:szCs w:val="24"/>
          <w:lang w:val="en-US" w:eastAsia="zh-CN" w:bidi="ar-SA"/>
        </w:rPr>
      </w:pPr>
      <w:r>
        <w:rPr>
          <w:rFonts w:hint="eastAsia" w:ascii="宋体" w:hAnsi="宋体" w:eastAsia="宋体" w:cs="宋体"/>
          <w:color w:val="auto"/>
          <w:spacing w:val="-4"/>
          <w:kern w:val="0"/>
          <w:sz w:val="24"/>
          <w:szCs w:val="24"/>
          <w:lang w:val="en-US" w:eastAsia="zh-CN" w:bidi="ar-SA"/>
        </w:rPr>
        <w:t>格式</w:t>
      </w:r>
      <w:r>
        <w:rPr>
          <w:rFonts w:hint="eastAsia" w:ascii="宋体" w:hAnsi="宋体" w:cs="宋体"/>
          <w:color w:val="auto"/>
          <w:spacing w:val="-4"/>
          <w:kern w:val="0"/>
          <w:sz w:val="24"/>
          <w:szCs w:val="24"/>
          <w:lang w:val="en-US" w:eastAsia="zh-CN" w:bidi="ar-SA"/>
        </w:rPr>
        <w:t>3</w:t>
      </w:r>
      <w:r>
        <w:rPr>
          <w:rFonts w:hint="eastAsia" w:ascii="宋体" w:hAnsi="宋体" w:eastAsia="宋体" w:cs="宋体"/>
          <w:color w:val="auto"/>
          <w:spacing w:val="-4"/>
          <w:kern w:val="0"/>
          <w:sz w:val="24"/>
          <w:szCs w:val="24"/>
          <w:lang w:val="en-US" w:eastAsia="zh-CN" w:bidi="ar-SA"/>
        </w:rPr>
        <w:t>：</w:t>
      </w:r>
    </w:p>
    <w:p>
      <w:pPr>
        <w:pStyle w:val="16"/>
        <w:rPr>
          <w:rFonts w:hint="eastAsia"/>
        </w:rPr>
      </w:pPr>
    </w:p>
    <w:p>
      <w:pPr>
        <w:pStyle w:val="16"/>
        <w:rPr>
          <w:rFonts w:hint="eastAsia"/>
        </w:rPr>
      </w:pPr>
    </w:p>
    <w:p>
      <w:pPr>
        <w:pStyle w:val="108"/>
        <w:rPr>
          <w:rFonts w:hint="eastAsia" w:ascii="宋体" w:hAnsi="宋体" w:eastAsia="宋体" w:cs="宋体"/>
          <w:sz w:val="24"/>
          <w:szCs w:val="24"/>
        </w:rPr>
      </w:pPr>
      <w:bookmarkStart w:id="700" w:name="_Toc20550"/>
      <w:bookmarkStart w:id="701" w:name="_Toc11453"/>
      <w:bookmarkStart w:id="702" w:name="_Toc852"/>
      <w:bookmarkStart w:id="703" w:name="_Toc15853"/>
      <w:r>
        <w:rPr>
          <w:rFonts w:hint="eastAsia"/>
          <w:sz w:val="28"/>
          <w:szCs w:val="16"/>
        </w:rPr>
        <w:t>具备履行合同所必需的设备和专业技术能力的说明及承诺书</w:t>
      </w:r>
      <w:bookmarkEnd w:id="700"/>
      <w:bookmarkEnd w:id="701"/>
      <w:bookmarkEnd w:id="702"/>
      <w:bookmarkEnd w:id="703"/>
    </w:p>
    <w:p>
      <w:pPr>
        <w:keepNext w:val="0"/>
        <w:keepLines w:val="0"/>
        <w:pageBreakBefore w:val="0"/>
        <w:widowControl w:val="0"/>
        <w:kinsoku/>
        <w:wordWrap/>
        <w:overflowPunct/>
        <w:topLinePunct w:val="0"/>
        <w:autoSpaceDE/>
        <w:autoSpaceDN/>
        <w:bidi w:val="0"/>
        <w:adjustRightInd/>
        <w:spacing w:line="700" w:lineRule="exact"/>
        <w:textAlignment w:val="auto"/>
        <w:rPr>
          <w:rFonts w:hint="eastAsia" w:ascii="宋体" w:hAnsi="宋体" w:eastAsia="宋体" w:cs="宋体"/>
          <w:sz w:val="24"/>
          <w:highlight w:val="none"/>
        </w:rPr>
      </w:pPr>
      <w:r>
        <w:rPr>
          <w:rFonts w:hint="eastAsia" w:ascii="宋体" w:hAnsi="宋体" w:eastAsia="宋体" w:cs="宋体"/>
          <w:color w:val="auto"/>
          <w:sz w:val="24"/>
          <w:highlight w:val="none"/>
          <w:u w:val="single"/>
        </w:rPr>
        <w:t xml:space="preserve"> </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（采购人名称）：</w:t>
      </w:r>
    </w:p>
    <w:p>
      <w:pPr>
        <w:pStyle w:val="16"/>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rPr>
        <w:t>我公司参加贵方组织的</w:t>
      </w:r>
      <w:r>
        <w:rPr>
          <w:rFonts w:hint="eastAsia" w:ascii="宋体" w:hAnsi="宋体" w:eastAsia="宋体" w:cs="宋体"/>
          <w:color w:val="000000"/>
          <w:spacing w:val="0"/>
          <w:w w:val="100"/>
          <w:position w:val="0"/>
          <w:sz w:val="24"/>
          <w:szCs w:val="24"/>
          <w:u w:val="single"/>
        </w:rPr>
        <w:t>      </w:t>
      </w:r>
      <w:r>
        <w:rPr>
          <w:rFonts w:hint="eastAsia" w:ascii="宋体" w:hAnsi="宋体" w:eastAsia="宋体" w:cs="宋体"/>
          <w:sz w:val="24"/>
          <w:highlight w:val="none"/>
        </w:rPr>
        <w:t>（</w:t>
      </w:r>
      <w:r>
        <w:rPr>
          <w:rFonts w:hint="eastAsia" w:ascii="宋体" w:hAnsi="宋体" w:cs="宋体"/>
          <w:sz w:val="24"/>
          <w:highlight w:val="none"/>
          <w:lang w:val="en-US" w:eastAsia="zh-CN"/>
        </w:rPr>
        <w:t>标项名称</w:t>
      </w:r>
      <w:r>
        <w:rPr>
          <w:rFonts w:hint="eastAsia" w:ascii="宋体" w:hAnsi="宋体" w:eastAsia="宋体" w:cs="宋体"/>
          <w:sz w:val="24"/>
          <w:highlight w:val="none"/>
        </w:rPr>
        <w:t>）</w:t>
      </w:r>
      <w:r>
        <w:rPr>
          <w:rFonts w:hint="eastAsia" w:ascii="宋体" w:hAnsi="宋体" w:cs="宋体"/>
          <w:color w:val="000000"/>
          <w:spacing w:val="0"/>
          <w:w w:val="100"/>
          <w:position w:val="0"/>
          <w:sz w:val="24"/>
          <w:szCs w:val="24"/>
          <w:highlight w:val="none"/>
          <w:lang w:val="en-US" w:eastAsia="zh-CN"/>
        </w:rPr>
        <w:t>投标</w:t>
      </w:r>
      <w:r>
        <w:rPr>
          <w:rFonts w:hint="eastAsia" w:ascii="宋体" w:hAnsi="宋体" w:eastAsia="宋体" w:cs="宋体"/>
          <w:color w:val="000000"/>
          <w:spacing w:val="0"/>
          <w:w w:val="100"/>
          <w:position w:val="0"/>
          <w:sz w:val="24"/>
          <w:szCs w:val="24"/>
          <w:highlight w:val="none"/>
        </w:rPr>
        <w:t>活动，如我方获</w:t>
      </w:r>
      <w:r>
        <w:rPr>
          <w:rFonts w:hint="eastAsia" w:ascii="宋体" w:hAnsi="宋体" w:eastAsia="宋体" w:cs="宋体"/>
          <w:color w:val="000000"/>
          <w:spacing w:val="0"/>
          <w:w w:val="100"/>
          <w:position w:val="0"/>
          <w:sz w:val="24"/>
          <w:szCs w:val="24"/>
        </w:rPr>
        <w:t>得中标资格，我方承诺如下：</w:t>
      </w:r>
    </w:p>
    <w:p>
      <w:pPr>
        <w:pStyle w:val="16"/>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rPr>
        <w:t>我公司保证具备履行合同所必需的设备和专业技术能力，具有良好的施工技术组织措施、设备调试、施工技术培训等能力。</w:t>
      </w:r>
    </w:p>
    <w:p>
      <w:pPr>
        <w:pStyle w:val="16"/>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rPr>
      </w:pPr>
      <w:r>
        <w:rPr>
          <w:rFonts w:hint="eastAsia" w:ascii="宋体" w:hAnsi="宋体" w:eastAsia="宋体" w:cs="宋体"/>
          <w:color w:val="000000"/>
          <w:spacing w:val="0"/>
          <w:w w:val="100"/>
          <w:position w:val="0"/>
          <w:sz w:val="24"/>
          <w:szCs w:val="24"/>
        </w:rPr>
        <w:t>如违反以上承诺，本公司愿承担一切法律责任。</w:t>
      </w:r>
    </w:p>
    <w:p>
      <w:pPr>
        <w:pStyle w:val="16"/>
        <w:keepNext w:val="0"/>
        <w:keepLines w:val="0"/>
        <w:pageBreakBefore w:val="0"/>
        <w:widowControl w:val="0"/>
        <w:kinsoku/>
        <w:wordWrap/>
        <w:overflowPunct/>
        <w:topLinePunct w:val="0"/>
        <w:autoSpaceDE/>
        <w:autoSpaceDN/>
        <w:bidi w:val="0"/>
        <w:adjustRightInd/>
        <w:spacing w:line="700" w:lineRule="exact"/>
        <w:ind w:firstLine="480" w:firstLineChars="200"/>
        <w:textAlignment w:val="auto"/>
        <w:rPr>
          <w:rFonts w:hint="eastAsia" w:ascii="宋体" w:hAnsi="宋体" w:eastAsia="宋体" w:cs="宋体"/>
          <w:color w:val="000000"/>
          <w:spacing w:val="0"/>
          <w:w w:val="100"/>
          <w:position w:val="0"/>
          <w:sz w:val="24"/>
          <w:szCs w:val="24"/>
          <w:lang w:eastAsia="zh-CN"/>
        </w:rPr>
      </w:pPr>
      <w:r>
        <w:rPr>
          <w:rFonts w:hint="eastAsia" w:ascii="宋体" w:hAnsi="宋体" w:eastAsia="宋体" w:cs="宋体"/>
          <w:color w:val="000000"/>
          <w:spacing w:val="0"/>
          <w:w w:val="100"/>
          <w:position w:val="0"/>
          <w:sz w:val="24"/>
          <w:szCs w:val="24"/>
        </w:rPr>
        <w:t>特此承诺</w:t>
      </w:r>
      <w:r>
        <w:rPr>
          <w:rFonts w:hint="eastAsia" w:ascii="宋体" w:hAnsi="宋体" w:cs="宋体"/>
          <w:color w:val="000000"/>
          <w:spacing w:val="0"/>
          <w:w w:val="100"/>
          <w:position w:val="0"/>
          <w:sz w:val="24"/>
          <w:szCs w:val="24"/>
          <w:lang w:eastAsia="zh-CN"/>
        </w:rPr>
        <w:t>！</w:t>
      </w:r>
    </w:p>
    <w:p>
      <w:pPr>
        <w:pStyle w:val="16"/>
        <w:spacing w:line="360" w:lineRule="auto"/>
        <w:rPr>
          <w:rFonts w:hint="eastAsia" w:ascii="宋体" w:hAnsi="宋体" w:eastAsia="宋体" w:cs="宋体"/>
          <w:color w:val="000000"/>
          <w:spacing w:val="0"/>
          <w:w w:val="100"/>
          <w:position w:val="0"/>
          <w:sz w:val="24"/>
          <w:szCs w:val="24"/>
        </w:rPr>
      </w:pPr>
    </w:p>
    <w:p>
      <w:pPr>
        <w:pStyle w:val="16"/>
        <w:spacing w:line="360" w:lineRule="auto"/>
        <w:rPr>
          <w:rFonts w:hint="eastAsia" w:ascii="宋体" w:hAnsi="宋体" w:eastAsia="宋体" w:cs="宋体"/>
          <w:color w:val="000000"/>
          <w:spacing w:val="0"/>
          <w:w w:val="100"/>
          <w:position w:val="0"/>
          <w:sz w:val="24"/>
          <w:szCs w:val="24"/>
        </w:rPr>
      </w:pPr>
    </w:p>
    <w:p>
      <w:pPr>
        <w:pStyle w:val="16"/>
        <w:spacing w:line="360" w:lineRule="auto"/>
        <w:rPr>
          <w:rFonts w:hint="eastAsia"/>
        </w:rPr>
      </w:pPr>
      <w:r>
        <w:rPr>
          <w:rFonts w:hint="eastAsia" w:ascii="宋体" w:hAnsi="宋体" w:eastAsia="宋体" w:cs="宋体"/>
          <w:color w:val="000000"/>
          <w:spacing w:val="0"/>
          <w:w w:val="100"/>
          <w:position w:val="0"/>
          <w:sz w:val="24"/>
          <w:szCs w:val="24"/>
        </w:rPr>
        <w:t>            </w:t>
      </w:r>
    </w:p>
    <w:p>
      <w:pPr>
        <w:keepNext w:val="0"/>
        <w:keepLines w:val="0"/>
        <w:pageBreakBefore w:val="0"/>
        <w:widowControl w:val="0"/>
        <w:kinsoku/>
        <w:wordWrap/>
        <w:overflowPunct/>
        <w:topLinePunct w:val="0"/>
        <w:autoSpaceDE/>
        <w:autoSpaceDN/>
        <w:bidi w:val="0"/>
        <w:adjustRightInd/>
        <w:snapToGrid/>
        <w:spacing w:line="800" w:lineRule="exact"/>
        <w:ind w:right="-161" w:firstLine="2160" w:firstLineChars="900"/>
        <w:textAlignment w:val="auto"/>
        <w:rPr>
          <w:rFonts w:hint="eastAsia" w:ascii="宋体" w:hAnsi="宋体" w:cs="仿宋"/>
          <w:sz w:val="28"/>
          <w:szCs w:val="28"/>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160" w:firstLineChars="9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kern w:val="1"/>
          <w:sz w:val="24"/>
          <w:u w:val="none"/>
        </w:rPr>
        <w:t>（签字或盖章）</w:t>
      </w:r>
    </w:p>
    <w:p>
      <w:pPr>
        <w:pStyle w:val="10"/>
        <w:rPr>
          <w:rFonts w:hint="eastAsia"/>
        </w:rPr>
      </w:pPr>
    </w:p>
    <w:p>
      <w:pPr>
        <w:pStyle w:val="6"/>
        <w:keepNext w:val="0"/>
        <w:keepLines w:val="0"/>
        <w:pageBreakBefore w:val="0"/>
        <w:widowControl w:val="0"/>
        <w:kinsoku/>
        <w:wordWrap/>
        <w:overflowPunct/>
        <w:topLinePunct w:val="0"/>
        <w:autoSpaceDE/>
        <w:autoSpaceDN/>
        <w:bidi w:val="0"/>
        <w:adjustRightInd/>
        <w:snapToGrid/>
        <w:spacing w:line="360" w:lineRule="auto"/>
        <w:ind w:firstLine="0"/>
        <w:jc w:val="right"/>
        <w:textAlignment w:val="auto"/>
        <w:rPr>
          <w:rFonts w:ascii="宋体" w:hAnsi="宋体"/>
          <w:sz w:val="28"/>
          <w:szCs w:val="28"/>
        </w:rPr>
        <w:sectPr>
          <w:footerReference r:id="rId11"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5" w:charSpace="0"/>
        </w:sectPr>
      </w:pPr>
      <w:r>
        <w:rPr>
          <w:rFonts w:hint="eastAsia" w:ascii="宋体" w:hAnsi="宋体" w:cs="仿宋"/>
          <w:sz w:val="24"/>
        </w:rPr>
        <w:t xml:space="preserve">               </w:t>
      </w:r>
      <w:r>
        <w:rPr>
          <w:rFonts w:hint="eastAsia" w:ascii="宋体" w:hAnsi="宋体" w:cs="仿宋"/>
          <w:sz w:val="24"/>
          <w:lang w:val="en-US" w:eastAsia="zh-CN"/>
        </w:rPr>
        <w:t xml:space="preserve">  </w:t>
      </w: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bookmarkEnd w:id="692"/>
    </w:p>
    <w:bookmarkEnd w:id="693"/>
    <w:bookmarkEnd w:id="694"/>
    <w:bookmarkEnd w:id="695"/>
    <w:bookmarkEnd w:id="696"/>
    <w:p>
      <w:pPr>
        <w:pStyle w:val="5"/>
        <w:numPr>
          <w:ilvl w:val="0"/>
          <w:numId w:val="0"/>
        </w:numPr>
        <w:topLinePunct w:val="0"/>
        <w:bidi w:val="0"/>
        <w:spacing w:line="360" w:lineRule="auto"/>
        <w:jc w:val="center"/>
        <w:rPr>
          <w:rFonts w:hint="eastAsia" w:ascii="宋体" w:hAnsi="宋体" w:cs="宋体"/>
          <w:highlight w:val="none"/>
        </w:rPr>
      </w:pPr>
      <w:bookmarkStart w:id="704" w:name="_Toc22273"/>
      <w:bookmarkStart w:id="705" w:name="_Toc31307"/>
      <w:bookmarkStart w:id="706" w:name="_Toc1408"/>
      <w:r>
        <w:rPr>
          <w:rFonts w:hint="eastAsia" w:ascii="宋体" w:hAnsi="宋体" w:cs="宋体"/>
          <w:highlight w:val="none"/>
          <w:lang w:val="en-US" w:eastAsia="zh-CN"/>
        </w:rPr>
        <w:t>六、技术</w:t>
      </w:r>
      <w:bookmarkEnd w:id="704"/>
      <w:bookmarkEnd w:id="705"/>
      <w:r>
        <w:rPr>
          <w:rFonts w:hint="eastAsia" w:ascii="宋体" w:hAnsi="宋体" w:cs="宋体"/>
          <w:highlight w:val="none"/>
          <w:lang w:val="en-US" w:eastAsia="zh-CN"/>
        </w:rPr>
        <w:t>部分</w:t>
      </w:r>
    </w:p>
    <w:p>
      <w:pPr>
        <w:topLinePunct w:val="0"/>
        <w:bidi w:val="0"/>
        <w:adjustRightInd w:val="0"/>
        <w:snapToGrid w:val="0"/>
        <w:spacing w:line="360" w:lineRule="auto"/>
        <w:ind w:firstLine="480" w:firstLineChars="200"/>
        <w:jc w:val="left"/>
        <w:rPr>
          <w:rFonts w:hint="eastAsia" w:ascii="宋体" w:hAnsi="宋体" w:cs="宋体"/>
          <w:sz w:val="24"/>
        </w:rPr>
      </w:pPr>
      <w:r>
        <w:rPr>
          <w:rFonts w:hint="eastAsia" w:ascii="宋体" w:hAnsi="宋体" w:cs="宋体"/>
          <w:sz w:val="24"/>
          <w:lang w:val="en-US" w:eastAsia="zh-CN"/>
        </w:rPr>
        <w:t>投标人</w:t>
      </w:r>
      <w:r>
        <w:rPr>
          <w:rFonts w:hint="eastAsia" w:ascii="宋体" w:hAnsi="宋体" w:cs="宋体"/>
          <w:sz w:val="24"/>
        </w:rPr>
        <w:t>应编制施工组织设计，内容包括</w:t>
      </w:r>
      <w:r>
        <w:rPr>
          <w:rFonts w:hint="eastAsia" w:ascii="宋体" w:hAnsi="宋体" w:cs="宋体"/>
          <w:sz w:val="24"/>
          <w:lang w:val="en-US" w:eastAsia="zh-CN"/>
        </w:rPr>
        <w:t>招标</w:t>
      </w:r>
      <w:r>
        <w:rPr>
          <w:rFonts w:hint="eastAsia" w:ascii="宋体" w:hAnsi="宋体" w:cs="宋体"/>
          <w:sz w:val="24"/>
          <w:lang w:eastAsia="zh-CN"/>
        </w:rPr>
        <w:t>文件</w:t>
      </w:r>
      <w:r>
        <w:rPr>
          <w:rFonts w:hint="eastAsia" w:ascii="宋体" w:hAnsi="宋体" w:cs="宋体"/>
          <w:sz w:val="24"/>
        </w:rPr>
        <w:t>中规定的内容。编制的具体要求是：应当依据国家及行业现行规范与标准、</w:t>
      </w:r>
      <w:r>
        <w:rPr>
          <w:rFonts w:hint="eastAsia" w:ascii="宋体" w:hAnsi="宋体" w:cs="宋体"/>
          <w:sz w:val="24"/>
          <w:lang w:val="en-US" w:eastAsia="zh-CN"/>
        </w:rPr>
        <w:t>招标</w:t>
      </w:r>
      <w:r>
        <w:rPr>
          <w:rFonts w:hint="eastAsia" w:ascii="宋体" w:hAnsi="宋体" w:cs="宋体"/>
          <w:sz w:val="24"/>
          <w:lang w:eastAsia="zh-CN"/>
        </w:rPr>
        <w:t>文件</w:t>
      </w:r>
      <w:r>
        <w:rPr>
          <w:rFonts w:hint="eastAsia" w:ascii="宋体" w:hAnsi="宋体" w:cs="宋体"/>
          <w:sz w:val="24"/>
        </w:rPr>
        <w:t>各个组成部分对工程的描述以及</w:t>
      </w:r>
      <w:r>
        <w:rPr>
          <w:rFonts w:hint="eastAsia" w:ascii="宋体" w:hAnsi="宋体" w:cs="宋体"/>
          <w:sz w:val="24"/>
          <w:lang w:val="en-US" w:eastAsia="zh-CN"/>
        </w:rPr>
        <w:t>投标人</w:t>
      </w:r>
      <w:r>
        <w:rPr>
          <w:rFonts w:hint="eastAsia" w:ascii="宋体" w:hAnsi="宋体" w:cs="宋体"/>
          <w:sz w:val="24"/>
        </w:rPr>
        <w:t>对工程现场的考察结果，编制本招标工程的施工组织设计。施工组织设计中至少应包括（但不限于）下列内容：</w:t>
      </w:r>
    </w:p>
    <w:p>
      <w:pPr>
        <w:topLinePunct w:val="0"/>
        <w:bidi w:val="0"/>
        <w:adjustRightInd w:val="0"/>
        <w:snapToGrid w:val="0"/>
        <w:spacing w:line="360" w:lineRule="auto"/>
        <w:ind w:firstLine="480" w:firstLineChars="200"/>
        <w:jc w:val="left"/>
        <w:rPr>
          <w:rFonts w:hint="eastAsia" w:ascii="宋体" w:hAnsi="宋体" w:cs="宋体"/>
          <w:sz w:val="24"/>
          <w:lang w:val="zh-CN"/>
        </w:rPr>
      </w:pPr>
      <w:r>
        <w:rPr>
          <w:rFonts w:hint="eastAsia" w:ascii="宋体" w:hAnsi="宋体" w:cs="宋体"/>
          <w:sz w:val="24"/>
          <w:highlight w:val="none"/>
          <w:lang w:val="zh-CN"/>
        </w:rPr>
        <w:t>1、确保工程质量的技术组织</w:t>
      </w:r>
      <w:r>
        <w:rPr>
          <w:rFonts w:hint="eastAsia" w:ascii="宋体" w:hAnsi="宋体" w:cs="宋体"/>
          <w:sz w:val="24"/>
          <w:lang w:val="zh-CN"/>
        </w:rPr>
        <w:t xml:space="preserve">措施；           </w:t>
      </w:r>
      <w:r>
        <w:rPr>
          <w:rFonts w:hint="eastAsia" w:ascii="宋体" w:hAnsi="宋体" w:cs="宋体"/>
          <w:sz w:val="24"/>
        </w:rPr>
        <w:t xml:space="preserve">  </w:t>
      </w:r>
    </w:p>
    <w:p>
      <w:pPr>
        <w:topLinePunct w:val="0"/>
        <w:bidi w:val="0"/>
        <w:adjustRightInd w:val="0"/>
        <w:snapToGrid w:val="0"/>
        <w:spacing w:line="360" w:lineRule="auto"/>
        <w:ind w:firstLine="480" w:firstLineChars="200"/>
        <w:jc w:val="left"/>
        <w:rPr>
          <w:rFonts w:hint="eastAsia" w:ascii="宋体" w:hAnsi="宋体" w:cs="宋体"/>
          <w:sz w:val="24"/>
          <w:lang w:val="zh-CN"/>
        </w:rPr>
      </w:pPr>
      <w:r>
        <w:rPr>
          <w:rFonts w:hint="eastAsia" w:ascii="宋体" w:hAnsi="宋体" w:cs="宋体"/>
          <w:sz w:val="24"/>
          <w:lang w:val="zh-CN"/>
        </w:rPr>
        <w:t xml:space="preserve">2、确保安全生产的技术组织措施；          </w:t>
      </w:r>
      <w:r>
        <w:rPr>
          <w:rFonts w:hint="eastAsia" w:ascii="宋体" w:hAnsi="宋体" w:cs="宋体"/>
          <w:sz w:val="24"/>
        </w:rPr>
        <w:t xml:space="preserve">   </w:t>
      </w:r>
    </w:p>
    <w:p>
      <w:pPr>
        <w:topLinePunct w:val="0"/>
        <w:bidi w:val="0"/>
        <w:adjustRightInd w:val="0"/>
        <w:snapToGrid w:val="0"/>
        <w:spacing w:line="360" w:lineRule="auto"/>
        <w:ind w:firstLine="480" w:firstLineChars="200"/>
        <w:jc w:val="left"/>
        <w:rPr>
          <w:rFonts w:hint="eastAsia" w:ascii="宋体" w:hAnsi="宋体" w:cs="宋体"/>
          <w:sz w:val="24"/>
          <w:lang w:val="zh-CN"/>
        </w:rPr>
      </w:pPr>
      <w:r>
        <w:rPr>
          <w:rFonts w:hint="eastAsia" w:ascii="宋体" w:hAnsi="宋体" w:cs="宋体"/>
          <w:sz w:val="24"/>
          <w:lang w:val="zh-CN"/>
        </w:rPr>
        <w:t>3、确保文明施工、环境保护的技术组织措施；</w:t>
      </w:r>
    </w:p>
    <w:p>
      <w:pPr>
        <w:topLinePunct w:val="0"/>
        <w:bidi w:val="0"/>
        <w:adjustRightInd w:val="0"/>
        <w:snapToGrid w:val="0"/>
        <w:spacing w:line="360" w:lineRule="auto"/>
        <w:ind w:firstLine="480" w:firstLineChars="200"/>
        <w:jc w:val="left"/>
        <w:rPr>
          <w:rFonts w:hint="eastAsia" w:ascii="宋体" w:hAnsi="宋体" w:cs="宋体"/>
          <w:sz w:val="24"/>
          <w:lang w:val="zh-CN"/>
        </w:rPr>
      </w:pPr>
      <w:r>
        <w:rPr>
          <w:rFonts w:hint="eastAsia" w:ascii="宋体" w:hAnsi="宋体" w:cs="宋体"/>
          <w:sz w:val="24"/>
          <w:lang w:val="zh-CN"/>
        </w:rPr>
        <w:t>4、确保工期的技术组织措施</w:t>
      </w:r>
      <w:r>
        <w:rPr>
          <w:rFonts w:hint="eastAsia" w:ascii="宋体" w:hAnsi="宋体" w:cs="宋体"/>
          <w:sz w:val="24"/>
          <w:lang w:val="en-US" w:eastAsia="zh-CN"/>
        </w:rPr>
        <w:t>及施工进度表</w:t>
      </w:r>
      <w:r>
        <w:rPr>
          <w:rFonts w:hint="eastAsia" w:ascii="宋体" w:hAnsi="宋体" w:cs="宋体"/>
          <w:sz w:val="24"/>
          <w:lang w:val="zh-CN" w:eastAsia="zh-CN"/>
        </w:rPr>
        <w:t>（横道图或网络图</w:t>
      </w:r>
      <w:r>
        <w:rPr>
          <w:rFonts w:hint="eastAsia" w:ascii="宋体" w:hAnsi="宋体" w:cs="宋体"/>
          <w:sz w:val="24"/>
          <w:lang w:val="en-US" w:eastAsia="zh-CN"/>
        </w:rPr>
        <w:t>）</w:t>
      </w:r>
      <w:r>
        <w:rPr>
          <w:rFonts w:hint="eastAsia" w:ascii="宋体" w:hAnsi="宋体" w:cs="宋体"/>
          <w:sz w:val="24"/>
          <w:lang w:val="zh-CN"/>
        </w:rPr>
        <w:t xml:space="preserve">；                 </w:t>
      </w:r>
    </w:p>
    <w:p>
      <w:pPr>
        <w:topLinePunct w:val="0"/>
        <w:bidi w:val="0"/>
        <w:adjustRightInd w:val="0"/>
        <w:snapToGrid w:val="0"/>
        <w:spacing w:line="360" w:lineRule="auto"/>
        <w:ind w:firstLine="480" w:firstLineChars="200"/>
        <w:jc w:val="left"/>
        <w:rPr>
          <w:rFonts w:hint="eastAsia" w:ascii="宋体" w:hAnsi="宋体" w:cs="宋体"/>
          <w:sz w:val="24"/>
          <w:lang w:val="zh-CN"/>
        </w:rPr>
      </w:pPr>
      <w:r>
        <w:rPr>
          <w:rFonts w:hint="eastAsia" w:ascii="宋体" w:hAnsi="宋体" w:cs="宋体"/>
          <w:sz w:val="24"/>
          <w:lang w:val="zh-CN"/>
        </w:rPr>
        <w:t>5、</w:t>
      </w:r>
      <w:r>
        <w:rPr>
          <w:rFonts w:hint="eastAsia" w:ascii="宋体" w:hAnsi="宋体" w:cs="宋体"/>
          <w:sz w:val="24"/>
          <w:lang w:val="en-US" w:eastAsia="zh-CN"/>
        </w:rPr>
        <w:t>施工</w:t>
      </w:r>
      <w:r>
        <w:rPr>
          <w:rFonts w:hint="eastAsia" w:ascii="宋体" w:hAnsi="宋体" w:cs="宋体"/>
          <w:sz w:val="24"/>
          <w:lang w:val="zh-CN"/>
        </w:rPr>
        <w:t>方案；</w:t>
      </w:r>
    </w:p>
    <w:p>
      <w:pPr>
        <w:topLinePunct w:val="0"/>
        <w:bidi w:val="0"/>
        <w:adjustRightInd w:val="0"/>
        <w:snapToGrid w:val="0"/>
        <w:spacing w:line="360" w:lineRule="auto"/>
        <w:ind w:firstLine="480" w:firstLineChars="200"/>
        <w:jc w:val="left"/>
        <w:rPr>
          <w:rFonts w:hint="eastAsia" w:ascii="宋体" w:hAnsi="宋体" w:cs="宋体"/>
          <w:sz w:val="24"/>
          <w:lang w:eastAsia="zh-CN"/>
        </w:rPr>
      </w:pPr>
      <w:r>
        <w:rPr>
          <w:rFonts w:hint="eastAsia" w:ascii="宋体" w:hAnsi="宋体" w:cs="宋体"/>
          <w:sz w:val="24"/>
          <w:lang w:val="en-US" w:eastAsia="zh-CN"/>
        </w:rPr>
        <w:t>6</w:t>
      </w:r>
      <w:r>
        <w:rPr>
          <w:rFonts w:hint="eastAsia" w:ascii="宋体" w:hAnsi="宋体" w:cs="宋体"/>
          <w:sz w:val="24"/>
          <w:lang w:val="zh-CN"/>
        </w:rPr>
        <w:t>、</w:t>
      </w:r>
      <w:r>
        <w:rPr>
          <w:rFonts w:hint="eastAsia" w:ascii="宋体" w:hAnsi="宋体" w:cs="宋体"/>
          <w:sz w:val="24"/>
        </w:rPr>
        <w:t>施工机械设备配备计划及劳动力配备计划</w:t>
      </w:r>
      <w:r>
        <w:rPr>
          <w:rFonts w:hint="eastAsia" w:ascii="宋体" w:hAnsi="宋体" w:cs="宋体"/>
          <w:sz w:val="24"/>
          <w:lang w:eastAsia="zh-CN"/>
        </w:rPr>
        <w:t>。</w:t>
      </w:r>
    </w:p>
    <w:p>
      <w:pPr>
        <w:pStyle w:val="16"/>
        <w:rPr>
          <w:rFonts w:hint="eastAsia" w:ascii="宋体" w:hAnsi="宋体" w:cs="宋体"/>
          <w:sz w:val="24"/>
          <w:lang w:eastAsia="zh-CN"/>
        </w:rPr>
      </w:pPr>
    </w:p>
    <w:p>
      <w:pPr>
        <w:pStyle w:val="16"/>
        <w:rPr>
          <w:rFonts w:hint="eastAsia" w:ascii="宋体" w:hAnsi="宋体" w:cs="宋体"/>
          <w:sz w:val="24"/>
          <w:lang w:eastAsia="zh-CN"/>
        </w:rPr>
      </w:pPr>
    </w:p>
    <w:p>
      <w:pPr>
        <w:pStyle w:val="16"/>
        <w:rPr>
          <w:rFonts w:hint="eastAsia" w:ascii="宋体" w:hAnsi="宋体" w:cs="宋体"/>
          <w:sz w:val="24"/>
          <w:lang w:val="en-US" w:eastAsia="zh-CN"/>
        </w:rPr>
      </w:pPr>
    </w:p>
    <w:p>
      <w:pPr>
        <w:pStyle w:val="5"/>
        <w:numPr>
          <w:ilvl w:val="0"/>
          <w:numId w:val="0"/>
        </w:numPr>
        <w:topLinePunct w:val="0"/>
        <w:bidi w:val="0"/>
        <w:spacing w:beforeLines="100" w:afterLines="150" w:line="360" w:lineRule="auto"/>
        <w:jc w:val="both"/>
        <w:rPr>
          <w:rFonts w:hint="eastAsia" w:ascii="宋体" w:hAnsi="宋体" w:cs="Times New Roman"/>
          <w:sz w:val="28"/>
          <w:szCs w:val="28"/>
          <w:highlight w:val="none"/>
          <w:lang w:val="en-US" w:eastAsia="zh-CN"/>
        </w:rPr>
      </w:pPr>
    </w:p>
    <w:p>
      <w:pPr>
        <w:pStyle w:val="10"/>
        <w:rPr>
          <w:rFonts w:hint="eastAsia"/>
          <w:lang w:val="en-US" w:eastAsia="zh-CN"/>
        </w:rPr>
      </w:pPr>
    </w:p>
    <w:p>
      <w:pPr>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pStyle w:val="16"/>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spacing w:before="280" w:after="290" w:line="360" w:lineRule="exact"/>
        <w:jc w:val="both"/>
        <w:rPr>
          <w:rFonts w:hint="eastAsia" w:ascii="宋体" w:hAnsi="宋体" w:eastAsia="宋体" w:cs="宋体"/>
          <w:b w:val="0"/>
          <w:bCs/>
          <w:sz w:val="24"/>
          <w:lang w:val="en-US" w:eastAsia="zh-CN"/>
        </w:rPr>
      </w:pPr>
      <w:r>
        <w:rPr>
          <w:rFonts w:hint="eastAsia" w:ascii="宋体" w:hAnsi="宋体" w:eastAsia="宋体" w:cs="宋体"/>
          <w:b w:val="0"/>
          <w:bCs/>
          <w:sz w:val="24"/>
        </w:rPr>
        <w:t>附表</w:t>
      </w:r>
      <w:r>
        <w:rPr>
          <w:rFonts w:hint="eastAsia" w:ascii="宋体" w:hAnsi="宋体" w:cs="宋体"/>
          <w:b w:val="0"/>
          <w:bCs/>
          <w:sz w:val="24"/>
          <w:lang w:val="en-US" w:eastAsia="zh-CN"/>
        </w:rPr>
        <w:t>1</w:t>
      </w:r>
      <w:r>
        <w:rPr>
          <w:rFonts w:hint="eastAsia" w:ascii="宋体" w:hAnsi="宋体" w:eastAsia="宋体" w:cs="宋体"/>
          <w:b w:val="0"/>
          <w:bCs/>
          <w:sz w:val="24"/>
        </w:rPr>
        <w:t>：拟投入本工程的主要</w:t>
      </w:r>
      <w:r>
        <w:rPr>
          <w:rFonts w:hint="eastAsia" w:ascii="宋体" w:hAnsi="宋体" w:eastAsia="宋体" w:cs="宋体"/>
          <w:b w:val="0"/>
          <w:bCs/>
          <w:sz w:val="24"/>
          <w:lang w:val="zh-CN"/>
        </w:rPr>
        <w:t>施工机械配备</w:t>
      </w:r>
      <w:r>
        <w:rPr>
          <w:rFonts w:hint="eastAsia" w:ascii="宋体" w:hAnsi="宋体" w:eastAsia="宋体" w:cs="宋体"/>
          <w:b w:val="0"/>
          <w:bCs/>
          <w:sz w:val="24"/>
          <w:lang w:val="en-US" w:eastAsia="zh-CN"/>
        </w:rPr>
        <w:t>表</w:t>
      </w:r>
    </w:p>
    <w:tbl>
      <w:tblPr>
        <w:tblStyle w:val="23"/>
        <w:tblW w:w="8800" w:type="dxa"/>
        <w:jc w:val="center"/>
        <w:tblLayout w:type="fixed"/>
        <w:tblCellMar>
          <w:top w:w="0" w:type="dxa"/>
          <w:left w:w="108" w:type="dxa"/>
          <w:bottom w:w="0" w:type="dxa"/>
          <w:right w:w="108" w:type="dxa"/>
        </w:tblCellMar>
      </w:tblPr>
      <w:tblGrid>
        <w:gridCol w:w="717"/>
        <w:gridCol w:w="1176"/>
        <w:gridCol w:w="791"/>
        <w:gridCol w:w="812"/>
        <w:gridCol w:w="812"/>
        <w:gridCol w:w="1072"/>
        <w:gridCol w:w="936"/>
        <w:gridCol w:w="835"/>
        <w:gridCol w:w="939"/>
        <w:gridCol w:w="710"/>
      </w:tblGrid>
      <w:tr>
        <w:tblPrEx>
          <w:tblCellMar>
            <w:top w:w="0" w:type="dxa"/>
            <w:left w:w="108" w:type="dxa"/>
            <w:bottom w:w="0" w:type="dxa"/>
            <w:right w:w="108" w:type="dxa"/>
          </w:tblCellMar>
        </w:tblPrEx>
        <w:trPr>
          <w:trHeight w:val="91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序号</w:t>
            </w:r>
          </w:p>
        </w:tc>
        <w:tc>
          <w:tcPr>
            <w:tcW w:w="117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设备名称</w:t>
            </w:r>
          </w:p>
        </w:tc>
        <w:tc>
          <w:tcPr>
            <w:tcW w:w="791"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型号</w:t>
            </w:r>
          </w:p>
          <w:p>
            <w:pPr>
              <w:jc w:val="center"/>
              <w:rPr>
                <w:rFonts w:hint="eastAsia" w:ascii="宋体" w:hAnsi="宋体" w:eastAsia="宋体" w:cs="宋体"/>
                <w:b w:val="0"/>
                <w:bCs/>
                <w:sz w:val="24"/>
              </w:rPr>
            </w:pPr>
            <w:r>
              <w:rPr>
                <w:rFonts w:hint="eastAsia" w:ascii="宋体" w:hAnsi="宋体" w:eastAsia="宋体" w:cs="宋体"/>
                <w:b w:val="0"/>
                <w:bCs/>
                <w:sz w:val="24"/>
              </w:rPr>
              <w:t>规格</w:t>
            </w:r>
          </w:p>
        </w:tc>
        <w:tc>
          <w:tcPr>
            <w:tcW w:w="81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数量</w:t>
            </w:r>
          </w:p>
        </w:tc>
        <w:tc>
          <w:tcPr>
            <w:tcW w:w="81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国别</w:t>
            </w:r>
          </w:p>
          <w:p>
            <w:pPr>
              <w:jc w:val="center"/>
              <w:rPr>
                <w:rFonts w:hint="eastAsia" w:ascii="宋体" w:hAnsi="宋体" w:eastAsia="宋体" w:cs="宋体"/>
                <w:b w:val="0"/>
                <w:bCs/>
                <w:sz w:val="24"/>
              </w:rPr>
            </w:pPr>
            <w:r>
              <w:rPr>
                <w:rFonts w:hint="eastAsia" w:ascii="宋体" w:hAnsi="宋体" w:eastAsia="宋体" w:cs="宋体"/>
                <w:b w:val="0"/>
                <w:bCs/>
                <w:sz w:val="24"/>
              </w:rPr>
              <w:t>产地</w:t>
            </w:r>
          </w:p>
        </w:tc>
        <w:tc>
          <w:tcPr>
            <w:tcW w:w="10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制造</w:t>
            </w:r>
          </w:p>
          <w:p>
            <w:pPr>
              <w:jc w:val="center"/>
              <w:rPr>
                <w:rFonts w:hint="eastAsia" w:ascii="宋体" w:hAnsi="宋体" w:eastAsia="宋体" w:cs="宋体"/>
                <w:b w:val="0"/>
                <w:bCs/>
                <w:sz w:val="24"/>
              </w:rPr>
            </w:pPr>
            <w:r>
              <w:rPr>
                <w:rFonts w:hint="eastAsia" w:ascii="宋体" w:hAnsi="宋体" w:eastAsia="宋体" w:cs="宋体"/>
                <w:b w:val="0"/>
                <w:bCs/>
                <w:sz w:val="24"/>
              </w:rPr>
              <w:t>年份</w:t>
            </w:r>
          </w:p>
        </w:tc>
        <w:tc>
          <w:tcPr>
            <w:tcW w:w="93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额定</w:t>
            </w:r>
          </w:p>
          <w:p>
            <w:pPr>
              <w:jc w:val="center"/>
              <w:rPr>
                <w:rFonts w:hint="eastAsia" w:ascii="宋体" w:hAnsi="宋体" w:eastAsia="宋体" w:cs="宋体"/>
                <w:b w:val="0"/>
                <w:bCs/>
                <w:sz w:val="24"/>
              </w:rPr>
            </w:pPr>
            <w:r>
              <w:rPr>
                <w:rFonts w:hint="eastAsia" w:ascii="宋体" w:hAnsi="宋体" w:eastAsia="宋体" w:cs="宋体"/>
                <w:b w:val="0"/>
                <w:bCs/>
                <w:sz w:val="24"/>
              </w:rPr>
              <w:t>功率</w:t>
            </w:r>
          </w:p>
          <w:p>
            <w:pPr>
              <w:jc w:val="center"/>
              <w:rPr>
                <w:rFonts w:hint="eastAsia" w:ascii="宋体" w:hAnsi="宋体" w:eastAsia="宋体" w:cs="宋体"/>
                <w:b w:val="0"/>
                <w:bCs/>
                <w:sz w:val="24"/>
              </w:rPr>
            </w:pPr>
            <w:r>
              <w:rPr>
                <w:rFonts w:hint="eastAsia" w:ascii="宋体" w:hAnsi="宋体" w:eastAsia="宋体" w:cs="宋体"/>
                <w:b w:val="0"/>
                <w:bCs/>
                <w:sz w:val="24"/>
              </w:rPr>
              <w:t>( KW )</w:t>
            </w:r>
          </w:p>
        </w:tc>
        <w:tc>
          <w:tcPr>
            <w:tcW w:w="83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生产</w:t>
            </w:r>
          </w:p>
          <w:p>
            <w:pPr>
              <w:jc w:val="center"/>
              <w:rPr>
                <w:rFonts w:hint="eastAsia" w:ascii="宋体" w:hAnsi="宋体" w:eastAsia="宋体" w:cs="宋体"/>
                <w:b w:val="0"/>
                <w:bCs/>
                <w:sz w:val="24"/>
              </w:rPr>
            </w:pPr>
            <w:r>
              <w:rPr>
                <w:rFonts w:hint="eastAsia" w:ascii="宋体" w:hAnsi="宋体" w:eastAsia="宋体" w:cs="宋体"/>
                <w:b w:val="0"/>
                <w:bCs/>
                <w:sz w:val="24"/>
              </w:rPr>
              <w:t>能力</w:t>
            </w:r>
          </w:p>
        </w:tc>
        <w:tc>
          <w:tcPr>
            <w:tcW w:w="939" w:type="dxa"/>
            <w:tcBorders>
              <w:top w:val="single" w:color="auto" w:sz="4" w:space="0"/>
              <w:left w:val="nil"/>
              <w:bottom w:val="single" w:color="auto" w:sz="4" w:space="0"/>
              <w:right w:val="single" w:color="auto" w:sz="4" w:space="0"/>
            </w:tcBorders>
            <w:noWrap w:val="0"/>
            <w:vAlign w:val="center"/>
          </w:tcPr>
          <w:p>
            <w:pPr>
              <w:rPr>
                <w:rFonts w:hint="eastAsia" w:ascii="宋体" w:hAnsi="宋体" w:eastAsia="宋体" w:cs="宋体"/>
                <w:b w:val="0"/>
                <w:bCs/>
                <w:sz w:val="24"/>
              </w:rPr>
            </w:pPr>
            <w:r>
              <w:rPr>
                <w:rFonts w:hint="eastAsia" w:ascii="宋体" w:hAnsi="宋体" w:eastAsia="宋体" w:cs="宋体"/>
                <w:b w:val="0"/>
                <w:bCs/>
                <w:sz w:val="24"/>
              </w:rPr>
              <w:t>用于施</w:t>
            </w:r>
          </w:p>
          <w:p>
            <w:pPr>
              <w:rPr>
                <w:rFonts w:hint="eastAsia" w:ascii="宋体" w:hAnsi="宋体" w:eastAsia="宋体" w:cs="宋体"/>
                <w:b w:val="0"/>
                <w:bCs/>
                <w:sz w:val="24"/>
              </w:rPr>
            </w:pPr>
            <w:r>
              <w:rPr>
                <w:rFonts w:hint="eastAsia" w:ascii="宋体" w:hAnsi="宋体" w:eastAsia="宋体" w:cs="宋体"/>
                <w:b w:val="0"/>
                <w:bCs/>
                <w:sz w:val="24"/>
              </w:rPr>
              <w:t>工部位</w:t>
            </w:r>
          </w:p>
        </w:tc>
        <w:tc>
          <w:tcPr>
            <w:tcW w:w="710"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eastAsia="宋体" w:cs="宋体"/>
                <w:b w:val="0"/>
                <w:bCs/>
                <w:sz w:val="24"/>
              </w:rPr>
            </w:pPr>
            <w:r>
              <w:rPr>
                <w:rFonts w:hint="eastAsia" w:ascii="宋体" w:hAnsi="宋体" w:eastAsia="宋体" w:cs="宋体"/>
                <w:b w:val="0"/>
                <w:bCs/>
                <w:sz w:val="24"/>
              </w:rPr>
              <w:t>备注</w:t>
            </w: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ind w:firstLine="480" w:firstLineChars="200"/>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6"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r>
        <w:tblPrEx>
          <w:tblCellMar>
            <w:top w:w="0" w:type="dxa"/>
            <w:left w:w="108" w:type="dxa"/>
            <w:bottom w:w="0" w:type="dxa"/>
            <w:right w:w="108" w:type="dxa"/>
          </w:tblCellMar>
        </w:tblPrEx>
        <w:trPr>
          <w:trHeight w:val="727" w:hRule="atLeast"/>
          <w:jc w:val="center"/>
        </w:trPr>
        <w:tc>
          <w:tcPr>
            <w:tcW w:w="717" w:type="dxa"/>
            <w:tcBorders>
              <w:top w:val="single" w:color="auto" w:sz="4" w:space="0"/>
              <w:left w:val="single" w:color="auto" w:sz="4" w:space="0"/>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17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91"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1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1072"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6"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835"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939"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c>
          <w:tcPr>
            <w:tcW w:w="710" w:type="dxa"/>
            <w:tcBorders>
              <w:top w:val="single" w:color="auto" w:sz="4" w:space="0"/>
              <w:left w:val="nil"/>
              <w:bottom w:val="single" w:color="auto" w:sz="4" w:space="0"/>
              <w:right w:val="single" w:color="auto" w:sz="4" w:space="0"/>
            </w:tcBorders>
            <w:noWrap w:val="0"/>
            <w:vAlign w:val="top"/>
          </w:tcPr>
          <w:p>
            <w:pPr>
              <w:spacing w:line="360" w:lineRule="auto"/>
              <w:rPr>
                <w:rFonts w:hint="eastAsia" w:ascii="宋体" w:hAnsi="宋体" w:eastAsia="宋体" w:cs="宋体"/>
                <w:b w:val="0"/>
                <w:bCs/>
                <w:sz w:val="24"/>
              </w:rPr>
            </w:pPr>
          </w:p>
        </w:tc>
      </w:tr>
    </w:tbl>
    <w:p>
      <w:pPr>
        <w:rPr>
          <w:rFonts w:hint="eastAsia" w:ascii="宋体" w:hAnsi="宋体" w:eastAsia="宋体" w:cs="宋体"/>
          <w:b w:val="0"/>
          <w:bCs/>
        </w:rPr>
      </w:pPr>
      <w:r>
        <w:rPr>
          <w:rFonts w:hint="eastAsia" w:ascii="宋体" w:hAnsi="宋体" w:eastAsia="宋体" w:cs="宋体"/>
          <w:b w:val="0"/>
          <w:bCs/>
        </w:rPr>
        <w:t xml:space="preserve"> </w:t>
      </w:r>
    </w:p>
    <w:p>
      <w:pPr>
        <w:spacing w:before="280" w:after="290" w:line="40" w:lineRule="exact"/>
        <w:jc w:val="left"/>
        <w:rPr>
          <w:rFonts w:hint="eastAsia" w:ascii="宋体" w:hAnsi="宋体" w:eastAsia="宋体" w:cs="宋体"/>
          <w:b w:val="0"/>
          <w:bCs/>
          <w:szCs w:val="21"/>
        </w:rPr>
      </w:pPr>
    </w:p>
    <w:p>
      <w:pPr>
        <w:spacing w:before="280" w:after="290" w:line="40" w:lineRule="exact"/>
        <w:jc w:val="left"/>
        <w:rPr>
          <w:rFonts w:hint="eastAsia" w:ascii="宋体" w:hAnsi="宋体" w:eastAsia="宋体" w:cs="宋体"/>
          <w:b w:val="0"/>
          <w:bCs/>
          <w:szCs w:val="21"/>
        </w:rPr>
      </w:pPr>
    </w:p>
    <w:p>
      <w:pPr>
        <w:spacing w:before="280" w:after="290" w:line="40" w:lineRule="exact"/>
        <w:jc w:val="left"/>
        <w:rPr>
          <w:rFonts w:hint="eastAsia" w:ascii="宋体" w:hAnsi="宋体" w:eastAsia="宋体" w:cs="宋体"/>
          <w:b w:val="0"/>
          <w:bCs/>
          <w:szCs w:val="21"/>
        </w:rPr>
      </w:pPr>
    </w:p>
    <w:p>
      <w:pPr>
        <w:spacing w:before="280" w:after="290" w:line="40" w:lineRule="exact"/>
        <w:jc w:val="left"/>
        <w:rPr>
          <w:rFonts w:hint="eastAsia" w:ascii="宋体" w:hAnsi="宋体" w:eastAsia="宋体" w:cs="宋体"/>
          <w:b w:val="0"/>
          <w:bCs/>
          <w:szCs w:val="21"/>
        </w:rPr>
      </w:pPr>
    </w:p>
    <w:p>
      <w:pPr>
        <w:spacing w:before="280" w:after="290" w:line="40" w:lineRule="exact"/>
        <w:jc w:val="left"/>
        <w:rPr>
          <w:rFonts w:hint="eastAsia" w:ascii="宋体" w:hAnsi="宋体" w:eastAsia="宋体" w:cs="宋体"/>
          <w:b w:val="0"/>
          <w:bCs/>
          <w:szCs w:val="21"/>
        </w:rPr>
      </w:pPr>
    </w:p>
    <w:p>
      <w:pPr>
        <w:spacing w:before="280" w:after="290" w:line="40" w:lineRule="exact"/>
        <w:jc w:val="left"/>
        <w:rPr>
          <w:rFonts w:hint="eastAsia" w:ascii="宋体" w:hAnsi="宋体" w:eastAsia="宋体" w:cs="宋体"/>
          <w:b w:val="0"/>
          <w:bCs/>
          <w:szCs w:val="21"/>
        </w:rPr>
      </w:pPr>
    </w:p>
    <w:p>
      <w:pPr>
        <w:spacing w:before="280" w:after="290" w:line="360" w:lineRule="exact"/>
        <w:jc w:val="center"/>
        <w:rPr>
          <w:rFonts w:hint="eastAsia" w:ascii="宋体" w:hAnsi="宋体" w:eastAsia="宋体" w:cs="宋体"/>
          <w:b w:val="0"/>
          <w:bCs/>
          <w:sz w:val="24"/>
        </w:rPr>
      </w:pPr>
    </w:p>
    <w:p>
      <w:pPr>
        <w:spacing w:before="280" w:after="290" w:line="360" w:lineRule="exact"/>
        <w:jc w:val="both"/>
        <w:rPr>
          <w:rFonts w:hint="eastAsia" w:ascii="宋体" w:hAnsi="宋体" w:eastAsia="宋体" w:cs="宋体"/>
          <w:b w:val="0"/>
          <w:bCs/>
          <w:sz w:val="24"/>
        </w:rPr>
      </w:pPr>
      <w:r>
        <w:rPr>
          <w:rFonts w:hint="eastAsia" w:ascii="宋体" w:hAnsi="宋体" w:eastAsia="宋体" w:cs="宋体"/>
          <w:b w:val="0"/>
          <w:bCs/>
          <w:sz w:val="24"/>
        </w:rPr>
        <w:t>附表</w:t>
      </w:r>
      <w:r>
        <w:rPr>
          <w:rFonts w:hint="eastAsia" w:ascii="宋体" w:hAnsi="宋体" w:cs="宋体"/>
          <w:b w:val="0"/>
          <w:bCs/>
          <w:sz w:val="24"/>
          <w:lang w:val="en-US" w:eastAsia="zh-CN"/>
        </w:rPr>
        <w:t>2</w:t>
      </w:r>
      <w:r>
        <w:rPr>
          <w:rFonts w:hint="eastAsia" w:ascii="宋体" w:hAnsi="宋体" w:eastAsia="宋体" w:cs="宋体"/>
          <w:b w:val="0"/>
          <w:bCs/>
          <w:sz w:val="24"/>
        </w:rPr>
        <w:t>：劳动力</w:t>
      </w:r>
      <w:r>
        <w:rPr>
          <w:rFonts w:hint="eastAsia" w:ascii="宋体" w:hAnsi="宋体" w:cs="宋体"/>
          <w:b w:val="0"/>
          <w:bCs/>
          <w:sz w:val="24"/>
          <w:lang w:val="en-US" w:eastAsia="zh-CN"/>
        </w:rPr>
        <w:t>安排</w:t>
      </w:r>
      <w:r>
        <w:rPr>
          <w:rFonts w:hint="eastAsia" w:ascii="宋体" w:hAnsi="宋体" w:eastAsia="宋体" w:cs="宋体"/>
          <w:b w:val="0"/>
          <w:bCs/>
          <w:sz w:val="24"/>
        </w:rPr>
        <w:t>计划表</w:t>
      </w:r>
    </w:p>
    <w:p>
      <w:pPr>
        <w:spacing w:line="360" w:lineRule="auto"/>
        <w:jc w:val="center"/>
        <w:rPr>
          <w:rFonts w:hint="eastAsia" w:ascii="宋体" w:hAnsi="宋体" w:eastAsia="宋体" w:cs="宋体"/>
          <w:b w:val="0"/>
          <w:bCs/>
          <w:sz w:val="24"/>
        </w:rPr>
      </w:pPr>
      <w:r>
        <w:rPr>
          <w:rFonts w:hint="eastAsia" w:ascii="宋体" w:hAnsi="宋体" w:cs="宋体"/>
          <w:b w:val="0"/>
          <w:bCs/>
          <w:sz w:val="24"/>
          <w:lang w:val="en-US" w:eastAsia="zh-CN"/>
        </w:rPr>
        <w:t xml:space="preserve">                                                         单</w:t>
      </w:r>
      <w:r>
        <w:rPr>
          <w:rFonts w:hint="eastAsia" w:ascii="宋体" w:hAnsi="宋体" w:eastAsia="宋体" w:cs="宋体"/>
          <w:b w:val="0"/>
          <w:bCs/>
          <w:sz w:val="24"/>
        </w:rPr>
        <w:t>位：人</w:t>
      </w:r>
    </w:p>
    <w:tbl>
      <w:tblPr>
        <w:tblStyle w:val="23"/>
        <w:tblW w:w="8095" w:type="dxa"/>
        <w:jc w:val="center"/>
        <w:tblLayout w:type="fixed"/>
        <w:tblCellMar>
          <w:top w:w="0" w:type="dxa"/>
          <w:left w:w="108" w:type="dxa"/>
          <w:bottom w:w="0" w:type="dxa"/>
          <w:right w:w="108" w:type="dxa"/>
        </w:tblCellMar>
      </w:tblPr>
      <w:tblGrid>
        <w:gridCol w:w="997"/>
        <w:gridCol w:w="997"/>
        <w:gridCol w:w="997"/>
        <w:gridCol w:w="997"/>
        <w:gridCol w:w="997"/>
        <w:gridCol w:w="997"/>
        <w:gridCol w:w="997"/>
        <w:gridCol w:w="1116"/>
      </w:tblGrid>
      <w:tr>
        <w:tblPrEx>
          <w:tblCellMar>
            <w:top w:w="0" w:type="dxa"/>
            <w:left w:w="108" w:type="dxa"/>
            <w:bottom w:w="0" w:type="dxa"/>
            <w:right w:w="108" w:type="dxa"/>
          </w:tblCellMar>
        </w:tblPrEx>
        <w:trPr>
          <w:trHeight w:val="907" w:hRule="atLeast"/>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jc w:val="center"/>
              <w:rPr>
                <w:rFonts w:hint="eastAsia" w:ascii="宋体" w:hAnsi="宋体" w:eastAsia="宋体" w:cs="宋体"/>
                <w:b w:val="0"/>
                <w:bCs/>
                <w:sz w:val="24"/>
              </w:rPr>
            </w:pPr>
            <w:r>
              <w:rPr>
                <w:rFonts w:hint="eastAsia" w:ascii="宋体" w:hAnsi="宋体" w:eastAsia="宋体" w:cs="宋体"/>
                <w:b w:val="0"/>
                <w:bCs/>
                <w:sz w:val="24"/>
              </w:rPr>
              <w:t>工种</w:t>
            </w:r>
          </w:p>
        </w:tc>
        <w:tc>
          <w:tcPr>
            <w:tcW w:w="7098" w:type="dxa"/>
            <w:gridSpan w:val="7"/>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jc w:val="center"/>
              <w:rPr>
                <w:rFonts w:hint="eastAsia" w:ascii="宋体" w:hAnsi="宋体" w:eastAsia="宋体" w:cs="宋体"/>
                <w:b w:val="0"/>
                <w:bCs/>
                <w:sz w:val="24"/>
              </w:rPr>
            </w:pPr>
            <w:r>
              <w:rPr>
                <w:rFonts w:hint="eastAsia" w:ascii="宋体" w:hAnsi="宋体" w:eastAsia="宋体" w:cs="宋体"/>
                <w:b w:val="0"/>
                <w:bCs/>
                <w:sz w:val="24"/>
              </w:rPr>
              <w:t>按工程施工阶段投入劳动力情况</w:t>
            </w: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r>
        <w:tblPrEx>
          <w:tblCellMar>
            <w:top w:w="0" w:type="dxa"/>
            <w:left w:w="108" w:type="dxa"/>
            <w:bottom w:w="0" w:type="dxa"/>
            <w:right w:w="108" w:type="dxa"/>
          </w:tblCellMar>
        </w:tblPrEx>
        <w:trPr>
          <w:jc w:val="center"/>
        </w:trPr>
        <w:tc>
          <w:tcPr>
            <w:tcW w:w="997" w:type="dxa"/>
            <w:tcBorders>
              <w:top w:val="inset" w:color="auto" w:sz="6" w:space="0"/>
              <w:left w:val="inset" w:color="auto" w:sz="6"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997"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c>
          <w:tcPr>
            <w:tcW w:w="1116" w:type="dxa"/>
            <w:tcBorders>
              <w:top w:val="inset" w:color="auto" w:sz="6" w:space="0"/>
              <w:left w:val="single" w:color="auto" w:sz="0" w:space="0"/>
              <w:bottom w:val="inset" w:color="auto" w:sz="6" w:space="0"/>
              <w:right w:val="inset" w:color="auto" w:sz="6" w:space="0"/>
            </w:tcBorders>
            <w:noWrap w:val="0"/>
            <w:vAlign w:val="center"/>
          </w:tcPr>
          <w:p>
            <w:pPr>
              <w:spacing w:line="360" w:lineRule="auto"/>
              <w:ind w:firstLine="480" w:firstLineChars="200"/>
              <w:rPr>
                <w:rFonts w:hint="eastAsia" w:ascii="宋体" w:hAnsi="宋体" w:eastAsia="宋体" w:cs="宋体"/>
                <w:b w:val="0"/>
                <w:bCs/>
                <w:sz w:val="24"/>
              </w:rPr>
            </w:pPr>
          </w:p>
        </w:tc>
      </w:tr>
    </w:tbl>
    <w:p>
      <w:pPr>
        <w:pStyle w:val="12"/>
        <w:topLinePunct w:val="0"/>
        <w:bidi w:val="0"/>
        <w:spacing w:line="360" w:lineRule="auto"/>
        <w:ind w:firstLine="480" w:firstLineChars="200"/>
        <w:jc w:val="left"/>
        <w:rPr>
          <w:rFonts w:hAnsi="宋体" w:cs="宋体"/>
          <w:sz w:val="24"/>
          <w:szCs w:val="24"/>
        </w:rPr>
      </w:pPr>
    </w:p>
    <w:p>
      <w:pPr>
        <w:pStyle w:val="12"/>
        <w:topLinePunct w:val="0"/>
        <w:bidi w:val="0"/>
        <w:spacing w:line="360" w:lineRule="auto"/>
        <w:ind w:firstLine="480" w:firstLineChars="200"/>
        <w:jc w:val="left"/>
        <w:rPr>
          <w:rFonts w:hAnsi="宋体" w:cs="宋体"/>
          <w:sz w:val="24"/>
          <w:szCs w:val="24"/>
        </w:rPr>
      </w:pPr>
    </w:p>
    <w:p>
      <w:pPr>
        <w:pStyle w:val="5"/>
        <w:keepNext/>
        <w:keepLines/>
        <w:widowControl w:val="0"/>
        <w:numPr>
          <w:ilvl w:val="0"/>
          <w:numId w:val="0"/>
        </w:numPr>
        <w:topLinePunct w:val="0"/>
        <w:bidi w:val="0"/>
        <w:spacing w:line="360" w:lineRule="auto"/>
        <w:jc w:val="center"/>
        <w:outlineLvl w:val="1"/>
        <w:rPr>
          <w:rFonts w:ascii="宋体" w:hAnsi="宋体" w:cs="宋体"/>
        </w:rPr>
      </w:pPr>
    </w:p>
    <w:p>
      <w:pPr>
        <w:pStyle w:val="6"/>
        <w:rPr>
          <w:rFonts w:ascii="宋体" w:hAnsi="宋体" w:cs="宋体"/>
        </w:rPr>
      </w:pPr>
    </w:p>
    <w:p>
      <w:pPr>
        <w:pStyle w:val="6"/>
        <w:rPr>
          <w:rFonts w:ascii="宋体" w:hAnsi="宋体" w:cs="宋体"/>
        </w:rPr>
      </w:pPr>
    </w:p>
    <w:p>
      <w:pPr>
        <w:pStyle w:val="120"/>
        <w:rPr>
          <w:rFonts w:hint="eastAsia" w:ascii="宋体" w:hAnsi="宋体" w:cs="宋体"/>
        </w:rPr>
      </w:pPr>
    </w:p>
    <w:p>
      <w:pPr>
        <w:pStyle w:val="5"/>
        <w:numPr>
          <w:ilvl w:val="0"/>
          <w:numId w:val="0"/>
        </w:numPr>
        <w:topLinePunct w:val="0"/>
        <w:bidi w:val="0"/>
        <w:spacing w:line="360" w:lineRule="auto"/>
        <w:jc w:val="center"/>
        <w:rPr>
          <w:rFonts w:hint="eastAsia" w:ascii="宋体" w:hAnsi="宋体" w:cs="宋体"/>
          <w:lang w:val="en-US" w:eastAsia="zh-CN"/>
        </w:rPr>
      </w:pPr>
      <w:bookmarkStart w:id="707" w:name="_Toc22066"/>
      <w:bookmarkStart w:id="708" w:name="_Toc19117"/>
      <w:r>
        <w:rPr>
          <w:rFonts w:hint="eastAsia" w:ascii="宋体" w:hAnsi="宋体" w:cs="宋体"/>
          <w:lang w:val="en-US" w:eastAsia="zh-CN"/>
        </w:rPr>
        <w:t>七、近年完成的类似项目情况表</w:t>
      </w:r>
      <w:bookmarkEnd w:id="707"/>
      <w:bookmarkEnd w:id="708"/>
    </w:p>
    <w:p>
      <w:pPr>
        <w:spacing w:before="280" w:after="290" w:line="360" w:lineRule="exact"/>
        <w:jc w:val="center"/>
        <w:rPr>
          <w:rFonts w:hint="eastAsia" w:ascii="宋体" w:hAnsi="宋体" w:eastAsia="宋体" w:cs="宋体"/>
          <w:b w:val="0"/>
          <w:bCs/>
          <w:sz w:val="24"/>
          <w:lang w:val="en-US" w:eastAsia="zh-CN"/>
        </w:rPr>
      </w:pPr>
      <w:r>
        <w:rPr>
          <w:rFonts w:hint="eastAsia" w:ascii="宋体" w:hAnsi="宋体" w:eastAsia="宋体" w:cs="宋体"/>
          <w:b w:val="0"/>
          <w:bCs/>
          <w:sz w:val="24"/>
          <w:lang w:val="en-US" w:eastAsia="zh-CN"/>
        </w:rPr>
        <w:t>表一：汇总表</w:t>
      </w:r>
    </w:p>
    <w:tbl>
      <w:tblPr>
        <w:tblStyle w:val="24"/>
        <w:tblW w:w="88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1835"/>
        <w:gridCol w:w="2053"/>
        <w:gridCol w:w="1804"/>
        <w:gridCol w:w="1500"/>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845" w:type="dxa"/>
            <w:gridSpan w:val="6"/>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r>
              <w:rPr>
                <w:rFonts w:hint="eastAsia" w:ascii="宋体" w:hAnsi="宋体" w:eastAsia="宋体" w:cs="宋体"/>
                <w:b w:val="0"/>
                <w:bCs/>
                <w:sz w:val="24"/>
                <w:szCs w:val="24"/>
                <w:highlight w:val="none"/>
                <w:vertAlign w:val="baseline"/>
                <w:lang w:val="en-US" w:eastAsia="zh-CN"/>
              </w:rPr>
              <w:t>企业类似业绩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both"/>
              <w:rPr>
                <w:rFonts w:hint="eastAsia" w:ascii="宋体" w:hAnsi="宋体" w:eastAsia="宋体" w:cs="宋体"/>
                <w:b w:val="0"/>
                <w:bCs/>
                <w:sz w:val="24"/>
                <w:szCs w:val="24"/>
                <w:highlight w:val="none"/>
                <w:vertAlign w:val="baseline"/>
                <w:lang w:val="en-US" w:eastAsia="zh-CN"/>
              </w:rPr>
            </w:pPr>
            <w:r>
              <w:rPr>
                <w:rFonts w:hint="eastAsia" w:ascii="宋体" w:hAnsi="宋体" w:eastAsia="宋体" w:cs="宋体"/>
                <w:b w:val="0"/>
                <w:bCs/>
                <w:sz w:val="24"/>
                <w:szCs w:val="24"/>
                <w:highlight w:val="none"/>
                <w:vertAlign w:val="baseline"/>
                <w:lang w:val="en-US" w:eastAsia="zh-CN"/>
              </w:rPr>
              <w:t>序号</w:t>
            </w: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r>
              <w:rPr>
                <w:rFonts w:hint="eastAsia" w:hAnsi="宋体" w:eastAsia="宋体" w:cs="宋体"/>
                <w:b w:val="0"/>
                <w:bCs/>
                <w:sz w:val="24"/>
                <w:szCs w:val="24"/>
                <w:highlight w:val="none"/>
                <w:vertAlign w:val="baseline"/>
                <w:lang w:val="en-US" w:eastAsia="zh-CN"/>
              </w:rPr>
              <w:t>开、竣工时间</w:t>
            </w: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r>
              <w:rPr>
                <w:rFonts w:hint="eastAsia" w:ascii="宋体" w:hAnsi="宋体" w:eastAsia="宋体" w:cs="宋体"/>
                <w:b w:val="0"/>
                <w:bCs/>
                <w:sz w:val="24"/>
                <w:szCs w:val="24"/>
                <w:highlight w:val="none"/>
                <w:vertAlign w:val="baseline"/>
                <w:lang w:val="en-US" w:eastAsia="zh-CN"/>
              </w:rPr>
              <w:t>项目名称</w:t>
            </w:r>
          </w:p>
        </w:tc>
        <w:tc>
          <w:tcPr>
            <w:tcW w:w="1804" w:type="dxa"/>
            <w:noWrap w:val="0"/>
            <w:vAlign w:val="center"/>
          </w:tcPr>
          <w:p>
            <w:pPr>
              <w:pStyle w:val="120"/>
              <w:widowControl/>
              <w:numPr>
                <w:ilvl w:val="0"/>
                <w:numId w:val="0"/>
              </w:numPr>
              <w:jc w:val="center"/>
              <w:rPr>
                <w:rFonts w:hint="default" w:ascii="宋体" w:hAnsi="宋体" w:eastAsia="宋体" w:cs="宋体"/>
                <w:b w:val="0"/>
                <w:bCs/>
                <w:sz w:val="24"/>
                <w:szCs w:val="24"/>
                <w:highlight w:val="none"/>
                <w:vertAlign w:val="baseline"/>
                <w:lang w:val="en-US" w:eastAsia="zh-CN"/>
              </w:rPr>
            </w:pPr>
            <w:r>
              <w:rPr>
                <w:rFonts w:hint="eastAsia" w:ascii="宋体" w:hAnsi="宋体" w:eastAsia="宋体" w:cs="宋体"/>
                <w:b w:val="0"/>
                <w:bCs/>
                <w:sz w:val="24"/>
                <w:szCs w:val="24"/>
                <w:highlight w:val="none"/>
                <w:vertAlign w:val="baseline"/>
                <w:lang w:val="en-US" w:eastAsia="zh-CN"/>
              </w:rPr>
              <w:t>项目</w:t>
            </w:r>
            <w:r>
              <w:rPr>
                <w:rFonts w:hint="eastAsia" w:hAnsi="宋体" w:eastAsia="宋体" w:cs="宋体"/>
                <w:b w:val="0"/>
                <w:bCs/>
                <w:sz w:val="24"/>
                <w:szCs w:val="24"/>
                <w:highlight w:val="none"/>
                <w:vertAlign w:val="baseline"/>
                <w:lang w:val="en-US" w:eastAsia="zh-CN"/>
              </w:rPr>
              <w:t>经理</w:t>
            </w:r>
          </w:p>
        </w:tc>
        <w:tc>
          <w:tcPr>
            <w:tcW w:w="1500" w:type="dxa"/>
            <w:noWrap w:val="0"/>
            <w:vAlign w:val="center"/>
          </w:tcPr>
          <w:p>
            <w:pPr>
              <w:pStyle w:val="120"/>
              <w:widowControl/>
              <w:numPr>
                <w:ilvl w:val="0"/>
                <w:numId w:val="0"/>
              </w:numPr>
              <w:jc w:val="center"/>
              <w:rPr>
                <w:rFonts w:hint="default" w:ascii="宋体" w:hAnsi="宋体" w:eastAsia="宋体" w:cs="宋体"/>
                <w:b w:val="0"/>
                <w:bCs/>
                <w:sz w:val="24"/>
                <w:szCs w:val="24"/>
                <w:highlight w:val="none"/>
                <w:vertAlign w:val="baseline"/>
                <w:lang w:val="en-US" w:eastAsia="zh-CN"/>
              </w:rPr>
            </w:pPr>
            <w:r>
              <w:rPr>
                <w:rFonts w:hint="eastAsia" w:ascii="宋体" w:hAnsi="宋体" w:eastAsia="宋体" w:cs="宋体"/>
                <w:b w:val="0"/>
                <w:bCs/>
                <w:sz w:val="24"/>
                <w:szCs w:val="24"/>
                <w:highlight w:val="none"/>
                <w:vertAlign w:val="baseline"/>
                <w:lang w:val="en-US" w:eastAsia="zh-CN"/>
              </w:rPr>
              <w:t>中标金额</w:t>
            </w: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r>
              <w:rPr>
                <w:rFonts w:hint="eastAsia" w:ascii="宋体" w:hAnsi="宋体" w:eastAsia="宋体" w:cs="宋体"/>
                <w:b w:val="0"/>
                <w:bCs/>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76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35"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205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804"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1500"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c>
          <w:tcPr>
            <w:tcW w:w="893" w:type="dxa"/>
            <w:noWrap w:val="0"/>
            <w:vAlign w:val="center"/>
          </w:tcPr>
          <w:p>
            <w:pPr>
              <w:pStyle w:val="120"/>
              <w:widowControl/>
              <w:numPr>
                <w:ilvl w:val="0"/>
                <w:numId w:val="0"/>
              </w:numPr>
              <w:jc w:val="center"/>
              <w:rPr>
                <w:rFonts w:hint="eastAsia" w:ascii="宋体" w:hAnsi="宋体" w:eastAsia="宋体" w:cs="宋体"/>
                <w:b w:val="0"/>
                <w:bCs/>
                <w:sz w:val="24"/>
                <w:szCs w:val="24"/>
                <w:vertAlign w:val="baseline"/>
                <w:lang w:val="en-US" w:eastAsia="zh-CN"/>
              </w:rPr>
            </w:pPr>
          </w:p>
        </w:tc>
      </w:tr>
    </w:tbl>
    <w:p>
      <w:pPr>
        <w:spacing w:before="280" w:after="290" w:line="360" w:lineRule="exact"/>
        <w:jc w:val="center"/>
        <w:rPr>
          <w:rFonts w:hint="eastAsia" w:ascii="宋体" w:hAnsi="宋体" w:eastAsia="宋体" w:cs="宋体"/>
          <w:b w:val="0"/>
          <w:bCs/>
          <w:lang w:val="en-US" w:eastAsia="zh-CN"/>
        </w:rPr>
      </w:pPr>
    </w:p>
    <w:p>
      <w:pPr>
        <w:rPr>
          <w:rFonts w:hint="eastAsia"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br w:type="page"/>
      </w:r>
    </w:p>
    <w:p>
      <w:pPr>
        <w:spacing w:before="280" w:after="290" w:line="36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表二：</w:t>
      </w:r>
      <w:r>
        <w:rPr>
          <w:rFonts w:hint="eastAsia" w:ascii="宋体" w:hAnsi="宋体" w:eastAsia="宋体" w:cs="宋体"/>
          <w:b w:val="0"/>
          <w:bCs/>
          <w:sz w:val="24"/>
          <w:szCs w:val="24"/>
        </w:rPr>
        <w:t>近年完成的类似项目情况表</w:t>
      </w:r>
    </w:p>
    <w:tbl>
      <w:tblPr>
        <w:tblStyle w:val="23"/>
        <w:tblpPr w:leftFromText="180" w:rightFromText="180" w:vertAnchor="text" w:horzAnchor="page" w:tblpXSpec="center" w:tblpY="149"/>
        <w:tblOverlap w:val="never"/>
        <w:tblW w:w="88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3"/>
        <w:gridCol w:w="6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项目名称</w:t>
            </w:r>
          </w:p>
        </w:tc>
        <w:tc>
          <w:tcPr>
            <w:tcW w:w="6380" w:type="dxa"/>
            <w:noWrap w:val="0"/>
            <w:vAlign w:val="top"/>
          </w:tcPr>
          <w:p>
            <w:pPr>
              <w:topLinePunct/>
              <w:spacing w:line="440" w:lineRule="exact"/>
              <w:rPr>
                <w:rFonts w:hint="eastAsia" w:ascii="宋体" w:hAnsi="宋体" w:eastAsia="宋体" w:cs="宋体"/>
                <w:b w:val="0"/>
                <w:bCs/>
                <w:sz w:val="24"/>
                <w:szCs w:val="24"/>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项目所在地</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发包人名称</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发包人地址</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发包人电话</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合同价格</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开工日期</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竣工日期</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承担的工作</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工程质量</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463" w:type="dxa"/>
            <w:noWrap w:val="0"/>
            <w:vAlign w:val="center"/>
          </w:tcPr>
          <w:p>
            <w:pPr>
              <w:topLinePunct/>
              <w:spacing w:line="440" w:lineRule="exact"/>
              <w:jc w:val="center"/>
              <w:rPr>
                <w:rFonts w:hint="default" w:ascii="宋体" w:hAnsi="宋体" w:eastAsia="宋体" w:cs="宋体"/>
                <w:b w:val="0"/>
                <w:bCs/>
                <w:sz w:val="24"/>
                <w:szCs w:val="24"/>
                <w:lang w:val="en-US" w:eastAsia="zh-CN"/>
              </w:rPr>
            </w:pPr>
            <w:r>
              <w:rPr>
                <w:rFonts w:hint="eastAsia" w:ascii="宋体" w:hAnsi="宋体" w:eastAsia="宋体" w:cs="宋体"/>
                <w:b w:val="0"/>
                <w:bCs/>
                <w:sz w:val="24"/>
                <w:szCs w:val="24"/>
                <w:lang w:val="en-US" w:eastAsia="zh-CN"/>
              </w:rPr>
              <w:t>项目经理</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技术负责人</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总监理工程师及电话</w:t>
            </w:r>
          </w:p>
        </w:tc>
        <w:tc>
          <w:tcPr>
            <w:tcW w:w="6380" w:type="dxa"/>
            <w:noWrap w:val="0"/>
            <w:vAlign w:val="top"/>
          </w:tcPr>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3"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项目描述</w:t>
            </w:r>
          </w:p>
        </w:tc>
        <w:tc>
          <w:tcPr>
            <w:tcW w:w="6380" w:type="dxa"/>
            <w:noWrap w:val="0"/>
            <w:vAlign w:val="top"/>
          </w:tcPr>
          <w:p>
            <w:pPr>
              <w:topLinePunct/>
              <w:spacing w:line="440" w:lineRule="exact"/>
              <w:rPr>
                <w:rFonts w:hint="eastAsia" w:ascii="宋体" w:hAnsi="宋体" w:eastAsia="宋体" w:cs="宋体"/>
                <w:b w:val="0"/>
                <w:bCs/>
                <w:sz w:val="24"/>
                <w:szCs w:val="24"/>
              </w:rPr>
            </w:pPr>
          </w:p>
          <w:p>
            <w:pPr>
              <w:topLinePunct/>
              <w:spacing w:line="440" w:lineRule="exact"/>
              <w:rPr>
                <w:rFonts w:hint="eastAsia" w:ascii="宋体" w:hAnsi="宋体" w:eastAsia="宋体" w:cs="宋体"/>
                <w:b w:val="0"/>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463" w:type="dxa"/>
            <w:noWrap w:val="0"/>
            <w:vAlign w:val="center"/>
          </w:tcPr>
          <w:p>
            <w:pPr>
              <w:topLinePunct/>
              <w:spacing w:line="440" w:lineRule="exact"/>
              <w:jc w:val="center"/>
              <w:rPr>
                <w:rFonts w:hint="eastAsia" w:ascii="宋体" w:hAnsi="宋体" w:eastAsia="宋体" w:cs="宋体"/>
                <w:b w:val="0"/>
                <w:bCs/>
                <w:sz w:val="24"/>
                <w:szCs w:val="24"/>
              </w:rPr>
            </w:pPr>
            <w:r>
              <w:rPr>
                <w:rFonts w:hint="eastAsia" w:ascii="宋体" w:hAnsi="宋体" w:eastAsia="宋体" w:cs="宋体"/>
                <w:b w:val="0"/>
                <w:bCs/>
                <w:sz w:val="24"/>
                <w:szCs w:val="24"/>
              </w:rPr>
              <w:t>备注</w:t>
            </w:r>
          </w:p>
        </w:tc>
        <w:tc>
          <w:tcPr>
            <w:tcW w:w="6380" w:type="dxa"/>
            <w:noWrap w:val="0"/>
            <w:vAlign w:val="top"/>
          </w:tcPr>
          <w:p>
            <w:pPr>
              <w:topLinePunct/>
              <w:spacing w:line="440" w:lineRule="exact"/>
              <w:rPr>
                <w:rFonts w:hint="eastAsia" w:ascii="宋体" w:hAnsi="宋体" w:eastAsia="宋体" w:cs="宋体"/>
                <w:b w:val="0"/>
                <w:bCs/>
                <w:sz w:val="24"/>
                <w:szCs w:val="24"/>
              </w:rPr>
            </w:pPr>
          </w:p>
        </w:tc>
      </w:tr>
    </w:tbl>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宋体" w:hAnsi="宋体" w:eastAsia="宋体" w:cs="宋体"/>
          <w:b w:val="0"/>
          <w:bCs/>
          <w:szCs w:val="21"/>
        </w:rPr>
      </w:pPr>
      <w:r>
        <w:rPr>
          <w:rFonts w:hint="eastAsia" w:ascii="宋体" w:hAnsi="宋体" w:eastAsia="宋体" w:cs="宋体"/>
          <w:b w:val="0"/>
          <w:bCs/>
          <w:szCs w:val="21"/>
        </w:rPr>
        <w:t>注：1.每张表格只填写一个工程，并标明表序；</w:t>
      </w:r>
    </w:p>
    <w:p>
      <w:pPr>
        <w:keepNext w:val="0"/>
        <w:keepLines w:val="0"/>
        <w:pageBreakBefore w:val="0"/>
        <w:widowControl w:val="0"/>
        <w:numPr>
          <w:ilvl w:val="0"/>
          <w:numId w:val="13"/>
        </w:numPr>
        <w:kinsoku/>
        <w:wordWrap/>
        <w:overflowPunct/>
        <w:topLinePunct w:val="0"/>
        <w:autoSpaceDE/>
        <w:autoSpaceDN/>
        <w:bidi w:val="0"/>
        <w:adjustRightInd/>
        <w:snapToGrid/>
        <w:spacing w:line="288" w:lineRule="auto"/>
        <w:ind w:left="630" w:leftChars="200" w:hanging="210" w:hangingChars="100"/>
        <w:textAlignment w:val="auto"/>
        <w:rPr>
          <w:rFonts w:hint="eastAsia" w:ascii="宋体" w:hAnsi="宋体" w:eastAsia="宋体" w:cs="宋体"/>
          <w:b w:val="0"/>
          <w:bCs/>
          <w:szCs w:val="21"/>
        </w:rPr>
      </w:pPr>
      <w:r>
        <w:rPr>
          <w:rFonts w:hint="eastAsia" w:ascii="宋体" w:hAnsi="宋体" w:eastAsia="宋体" w:cs="宋体"/>
          <w:b w:val="0"/>
          <w:bCs/>
          <w:szCs w:val="21"/>
        </w:rPr>
        <w:t>类似项目业绩须附</w:t>
      </w:r>
      <w:r>
        <w:rPr>
          <w:rFonts w:hint="eastAsia" w:ascii="宋体" w:hAnsi="宋体" w:cs="宋体"/>
          <w:b w:val="0"/>
          <w:bCs/>
          <w:szCs w:val="21"/>
          <w:lang w:val="en-US" w:eastAsia="zh-CN"/>
        </w:rPr>
        <w:t>中标</w:t>
      </w:r>
      <w:r>
        <w:rPr>
          <w:rFonts w:hint="eastAsia" w:ascii="宋体" w:hAnsi="宋体" w:cs="宋体"/>
          <w:b w:val="0"/>
          <w:bCs/>
          <w:szCs w:val="21"/>
          <w:lang w:eastAsia="zh-CN"/>
        </w:rPr>
        <w:t>（成交）通知书</w:t>
      </w:r>
      <w:r>
        <w:rPr>
          <w:rFonts w:hint="eastAsia" w:ascii="宋体" w:hAnsi="宋体" w:eastAsia="宋体" w:cs="宋体"/>
          <w:b w:val="0"/>
          <w:bCs/>
          <w:szCs w:val="21"/>
        </w:rPr>
        <w:t>或合同</w:t>
      </w:r>
      <w:r>
        <w:rPr>
          <w:rFonts w:hint="eastAsia" w:ascii="宋体" w:hAnsi="宋体" w:eastAsia="宋体" w:cs="宋体"/>
          <w:b w:val="0"/>
          <w:bCs/>
          <w:szCs w:val="21"/>
          <w:highlight w:val="none"/>
          <w:lang w:val="en-US" w:eastAsia="zh-CN"/>
        </w:rPr>
        <w:t>或</w:t>
      </w:r>
      <w:r>
        <w:rPr>
          <w:rFonts w:hint="eastAsia" w:ascii="宋体" w:hAnsi="宋体" w:eastAsia="宋体" w:cs="宋体"/>
          <w:b w:val="0"/>
          <w:bCs/>
          <w:szCs w:val="21"/>
          <w:highlight w:val="none"/>
        </w:rPr>
        <w:t>竣</w:t>
      </w:r>
      <w:r>
        <w:rPr>
          <w:rFonts w:hint="eastAsia" w:ascii="宋体" w:hAnsi="宋体" w:eastAsia="宋体" w:cs="宋体"/>
          <w:b w:val="0"/>
          <w:bCs/>
          <w:szCs w:val="21"/>
        </w:rPr>
        <w:t>工验收证明材料的复印件或扫描件；</w:t>
      </w:r>
    </w:p>
    <w:p>
      <w:pPr>
        <w:keepNext w:val="0"/>
        <w:keepLines w:val="0"/>
        <w:pageBreakBefore w:val="0"/>
        <w:widowControl w:val="0"/>
        <w:numPr>
          <w:ilvl w:val="0"/>
          <w:numId w:val="0"/>
        </w:numPr>
        <w:kinsoku/>
        <w:wordWrap/>
        <w:overflowPunct/>
        <w:topLinePunct w:val="0"/>
        <w:autoSpaceDE/>
        <w:autoSpaceDN/>
        <w:bidi w:val="0"/>
        <w:adjustRightInd/>
        <w:snapToGrid/>
        <w:spacing w:line="288" w:lineRule="auto"/>
        <w:ind w:leftChars="100" w:firstLine="210" w:firstLineChars="100"/>
        <w:textAlignment w:val="auto"/>
        <w:rPr>
          <w:rFonts w:hint="eastAsia" w:ascii="宋体" w:hAnsi="宋体" w:eastAsia="宋体" w:cs="宋体"/>
          <w:b w:val="0"/>
          <w:bCs/>
          <w:sz w:val="24"/>
        </w:rPr>
      </w:pPr>
      <w:r>
        <w:rPr>
          <w:rFonts w:hint="eastAsia" w:ascii="宋体" w:hAnsi="宋体" w:cs="宋体"/>
          <w:b w:val="0"/>
          <w:bCs/>
          <w:szCs w:val="21"/>
          <w:lang w:val="en-US" w:eastAsia="zh-CN"/>
        </w:rPr>
        <w:t>3</w:t>
      </w:r>
      <w:r>
        <w:rPr>
          <w:rFonts w:hint="eastAsia" w:ascii="宋体" w:hAnsi="宋体" w:eastAsia="宋体" w:cs="宋体"/>
          <w:b w:val="0"/>
          <w:bCs/>
          <w:szCs w:val="21"/>
          <w:lang w:val="en-US" w:eastAsia="zh-CN"/>
        </w:rPr>
        <w:t>.</w:t>
      </w:r>
      <w:r>
        <w:rPr>
          <w:rFonts w:hint="eastAsia" w:ascii="宋体" w:hAnsi="宋体" w:eastAsia="宋体" w:cs="宋体"/>
          <w:b w:val="0"/>
          <w:bCs/>
          <w:szCs w:val="21"/>
        </w:rPr>
        <w:t>如近年来，</w:t>
      </w:r>
      <w:r>
        <w:rPr>
          <w:rFonts w:hint="eastAsia" w:ascii="宋体" w:hAnsi="宋体" w:eastAsia="宋体" w:cs="宋体"/>
          <w:b w:val="0"/>
          <w:bCs/>
          <w:szCs w:val="21"/>
          <w:lang w:val="en-US" w:eastAsia="zh-CN"/>
        </w:rPr>
        <w:t>供应商</w:t>
      </w:r>
      <w:r>
        <w:rPr>
          <w:rFonts w:hint="eastAsia" w:ascii="宋体" w:hAnsi="宋体" w:eastAsia="宋体" w:cs="宋体"/>
          <w:b w:val="0"/>
          <w:bCs/>
          <w:szCs w:val="21"/>
        </w:rPr>
        <w:t>法人机构发生合法变更或重组或法人名称变更时，应提供相关部门的合法批件或其他相关证明材料来证明其所附业绩的继承性。</w:t>
      </w:r>
      <w:r>
        <w:rPr>
          <w:rFonts w:hint="eastAsia" w:ascii="宋体" w:hAnsi="宋体" w:cs="宋体"/>
          <w:lang w:val="en-US" w:eastAsia="zh-CN"/>
        </w:rPr>
        <w:tab/>
      </w:r>
    </w:p>
    <w:p>
      <w:pPr>
        <w:pStyle w:val="120"/>
        <w:rPr>
          <w:rFonts w:hint="eastAsia" w:ascii="宋体" w:hAnsi="宋体" w:cs="宋体"/>
          <w:lang w:val="en-US" w:eastAsia="zh-CN"/>
        </w:rPr>
      </w:pPr>
    </w:p>
    <w:p>
      <w:pPr>
        <w:pStyle w:val="120"/>
        <w:rPr>
          <w:rFonts w:hint="eastAsia" w:ascii="宋体" w:hAnsi="宋体" w:cs="宋体"/>
          <w:lang w:val="en-US" w:eastAsia="zh-CN"/>
        </w:rPr>
      </w:pPr>
    </w:p>
    <w:p>
      <w:pPr>
        <w:pStyle w:val="120"/>
        <w:rPr>
          <w:rFonts w:hint="eastAsia" w:ascii="宋体" w:hAnsi="宋体"/>
          <w:b/>
          <w:bCs/>
          <w:kern w:val="2"/>
          <w:sz w:val="32"/>
          <w:szCs w:val="32"/>
          <w:lang w:val="en-US" w:eastAsia="zh-CN" w:bidi="ar-SA"/>
        </w:rPr>
      </w:pPr>
      <w:r>
        <w:rPr>
          <w:rFonts w:hint="eastAsia" w:hAnsi="宋体" w:cs="宋体"/>
          <w:sz w:val="28"/>
          <w:szCs w:val="28"/>
          <w:lang w:val="en-US" w:eastAsia="zh-CN"/>
        </w:rPr>
        <w:t>八、</w:t>
      </w:r>
      <w:r>
        <w:rPr>
          <w:rFonts w:hint="eastAsia" w:ascii="宋体" w:hAnsi="宋体"/>
          <w:b/>
          <w:bCs/>
          <w:kern w:val="2"/>
          <w:sz w:val="28"/>
          <w:szCs w:val="28"/>
          <w:lang w:val="en-US" w:eastAsia="zh-CN" w:bidi="ar-SA"/>
        </w:rPr>
        <w:t>承诺书</w:t>
      </w:r>
    </w:p>
    <w:p>
      <w:pPr>
        <w:pStyle w:val="120"/>
        <w:rPr>
          <w:rFonts w:hint="eastAsia" w:ascii="宋体" w:hAnsi="宋体" w:eastAsia="宋体" w:cs="宋体"/>
          <w:b w:val="0"/>
          <w:bCs/>
          <w:sz w:val="24"/>
          <w:szCs w:val="24"/>
          <w:lang w:eastAsia="zh-CN"/>
        </w:rPr>
      </w:pPr>
      <w:r>
        <w:rPr>
          <w:rFonts w:hint="eastAsia" w:hAnsi="宋体" w:cs="宋体"/>
          <w:b w:val="0"/>
          <w:bCs/>
          <w:sz w:val="24"/>
          <w:szCs w:val="24"/>
          <w:lang w:eastAsia="zh-CN"/>
        </w:rPr>
        <w:t>（</w:t>
      </w:r>
      <w:r>
        <w:rPr>
          <w:rFonts w:hint="eastAsia" w:hAnsi="宋体" w:cs="宋体"/>
          <w:b w:val="0"/>
          <w:bCs/>
          <w:sz w:val="24"/>
          <w:szCs w:val="24"/>
          <w:lang w:val="en-US" w:eastAsia="zh-CN"/>
        </w:rPr>
        <w:t>格式自拟</w:t>
      </w:r>
      <w:r>
        <w:rPr>
          <w:rFonts w:hint="eastAsia" w:hAnsi="宋体" w:cs="宋体"/>
          <w:b w:val="0"/>
          <w:bCs/>
          <w:sz w:val="24"/>
          <w:szCs w:val="24"/>
          <w:lang w:eastAsia="zh-CN"/>
        </w:rPr>
        <w:t>）</w:t>
      </w:r>
    </w:p>
    <w:p>
      <w:pPr>
        <w:spacing w:line="560" w:lineRule="exact"/>
        <w:ind w:firstLine="432" w:firstLineChars="180"/>
        <w:rPr>
          <w:rFonts w:hint="eastAsia" w:ascii="宋体" w:hAnsi="宋体" w:eastAsia="宋体" w:cs="宋体"/>
          <w:b w:val="0"/>
          <w:bCs/>
          <w:color w:val="auto"/>
          <w:sz w:val="24"/>
          <w:lang w:val="en-US" w:eastAsia="zh-CN"/>
        </w:rPr>
      </w:pPr>
    </w:p>
    <w:p>
      <w:pPr>
        <w:spacing w:line="560" w:lineRule="exact"/>
        <w:ind w:firstLine="432" w:firstLineChars="180"/>
        <w:rPr>
          <w:rFonts w:hint="eastAsia" w:ascii="宋体" w:hAnsi="宋体" w:eastAsia="宋体" w:cs="宋体"/>
          <w:b w:val="0"/>
          <w:bCs/>
          <w:sz w:val="24"/>
        </w:rPr>
      </w:pPr>
      <w:r>
        <w:rPr>
          <w:rFonts w:hint="eastAsia" w:ascii="宋体" w:hAnsi="宋体" w:eastAsia="宋体" w:cs="宋体"/>
          <w:b w:val="0"/>
          <w:bCs/>
          <w:color w:val="auto"/>
          <w:sz w:val="24"/>
          <w:lang w:val="en-US" w:eastAsia="zh-CN"/>
        </w:rPr>
        <w:t>1</w:t>
      </w:r>
      <w:r>
        <w:rPr>
          <w:rFonts w:hint="eastAsia" w:ascii="宋体" w:hAnsi="宋体" w:eastAsia="宋体" w:cs="宋体"/>
          <w:b w:val="0"/>
          <w:bCs/>
          <w:color w:val="auto"/>
          <w:sz w:val="24"/>
        </w:rPr>
        <w:t>、</w:t>
      </w:r>
      <w:r>
        <w:rPr>
          <w:rFonts w:hint="eastAsia" w:ascii="宋体" w:hAnsi="宋体" w:eastAsia="宋体" w:cs="宋体"/>
          <w:b w:val="0"/>
          <w:bCs/>
          <w:sz w:val="24"/>
        </w:rPr>
        <w:t>对农民工工资支付方面的承诺；</w:t>
      </w:r>
    </w:p>
    <w:p>
      <w:pPr>
        <w:spacing w:line="560" w:lineRule="exact"/>
        <w:ind w:firstLine="432" w:firstLineChars="180"/>
        <w:rPr>
          <w:rFonts w:hint="eastAsia" w:ascii="宋体" w:hAnsi="宋体" w:eastAsia="宋体" w:cs="宋体"/>
          <w:b w:val="0"/>
          <w:bCs/>
          <w:sz w:val="24"/>
        </w:rPr>
      </w:pPr>
      <w:r>
        <w:rPr>
          <w:rFonts w:hint="eastAsia" w:ascii="宋体" w:hAnsi="宋体" w:cs="宋体"/>
          <w:b w:val="0"/>
          <w:bCs/>
          <w:sz w:val="24"/>
          <w:lang w:val="en-US" w:eastAsia="zh-CN"/>
        </w:rPr>
        <w:t>2</w:t>
      </w:r>
      <w:r>
        <w:rPr>
          <w:rFonts w:hint="eastAsia" w:ascii="宋体" w:hAnsi="宋体" w:eastAsia="宋体" w:cs="宋体"/>
          <w:b w:val="0"/>
          <w:bCs/>
          <w:sz w:val="24"/>
        </w:rPr>
        <w:t>、不转包、不分包的承诺；</w:t>
      </w:r>
    </w:p>
    <w:p>
      <w:pPr>
        <w:spacing w:line="560" w:lineRule="exact"/>
        <w:ind w:firstLine="432" w:firstLineChars="180"/>
        <w:rPr>
          <w:rFonts w:hint="eastAsia" w:ascii="宋体" w:hAnsi="宋体" w:eastAsia="宋体" w:cs="宋体"/>
          <w:b w:val="0"/>
          <w:bCs/>
          <w:sz w:val="24"/>
          <w:highlight w:val="none"/>
          <w:lang w:val="en-US" w:eastAsia="zh-CN"/>
        </w:rPr>
      </w:pPr>
      <w:r>
        <w:rPr>
          <w:rFonts w:hint="eastAsia" w:ascii="宋体" w:hAnsi="宋体" w:cs="宋体"/>
          <w:b w:val="0"/>
          <w:bCs/>
          <w:sz w:val="24"/>
          <w:highlight w:val="none"/>
          <w:lang w:val="en-US" w:eastAsia="zh-CN"/>
        </w:rPr>
        <w:t>3</w:t>
      </w:r>
      <w:r>
        <w:rPr>
          <w:rFonts w:hint="eastAsia" w:ascii="宋体" w:hAnsi="宋体" w:eastAsia="宋体" w:cs="宋体"/>
          <w:b w:val="0"/>
          <w:bCs/>
          <w:sz w:val="24"/>
          <w:highlight w:val="none"/>
          <w:lang w:val="en-US" w:eastAsia="zh-CN"/>
        </w:rPr>
        <w:t>、对付款方式、工期、投标有效期的承诺；</w:t>
      </w:r>
    </w:p>
    <w:p>
      <w:pPr>
        <w:spacing w:line="560" w:lineRule="exact"/>
        <w:ind w:firstLine="432" w:firstLineChars="180"/>
        <w:rPr>
          <w:rFonts w:hint="eastAsia" w:ascii="宋体" w:hAnsi="宋体" w:eastAsia="宋体" w:cs="宋体"/>
          <w:b w:val="0"/>
          <w:bCs/>
          <w:sz w:val="24"/>
        </w:rPr>
      </w:pPr>
      <w:r>
        <w:rPr>
          <w:rFonts w:hint="eastAsia" w:ascii="宋体" w:hAnsi="宋体" w:cs="宋体"/>
          <w:b w:val="0"/>
          <w:bCs/>
          <w:sz w:val="24"/>
          <w:lang w:val="en-US" w:eastAsia="zh-CN"/>
        </w:rPr>
        <w:t>4</w:t>
      </w:r>
      <w:r>
        <w:rPr>
          <w:rFonts w:hint="eastAsia" w:ascii="宋体" w:hAnsi="宋体" w:eastAsia="宋体" w:cs="宋体"/>
          <w:b w:val="0"/>
          <w:bCs/>
          <w:sz w:val="24"/>
        </w:rPr>
        <w:t>、补充意见。</w:t>
      </w:r>
    </w:p>
    <w:p>
      <w:pPr>
        <w:spacing w:line="560" w:lineRule="exact"/>
        <w:ind w:firstLine="504" w:firstLineChars="180"/>
        <w:rPr>
          <w:rFonts w:hint="eastAsia" w:ascii="宋体" w:hAnsi="宋体" w:eastAsia="宋体" w:cs="宋体"/>
          <w:b w:val="0"/>
          <w:bCs/>
          <w:sz w:val="28"/>
        </w:rPr>
      </w:pPr>
    </w:p>
    <w:p>
      <w:pPr>
        <w:spacing w:line="560" w:lineRule="exact"/>
        <w:ind w:firstLine="504" w:firstLineChars="180"/>
        <w:rPr>
          <w:rFonts w:hint="eastAsia" w:ascii="宋体" w:hAnsi="宋体" w:eastAsia="宋体" w:cs="宋体"/>
          <w:b w:val="0"/>
          <w:bCs/>
          <w:sz w:val="28"/>
        </w:rPr>
      </w:pPr>
    </w:p>
    <w:p>
      <w:pPr>
        <w:spacing w:line="560" w:lineRule="exact"/>
        <w:ind w:firstLine="504" w:firstLineChars="180"/>
        <w:rPr>
          <w:rFonts w:hint="eastAsia" w:ascii="宋体" w:hAnsi="宋体" w:eastAsia="宋体" w:cs="宋体"/>
          <w:b w:val="0"/>
          <w:bCs/>
          <w:sz w:val="28"/>
        </w:rPr>
      </w:pPr>
    </w:p>
    <w:p>
      <w:pPr>
        <w:spacing w:line="360" w:lineRule="auto"/>
        <w:jc w:val="center"/>
        <w:outlineLvl w:val="0"/>
        <w:rPr>
          <w:rFonts w:hint="eastAsia" w:ascii="宋体" w:hAnsi="宋体" w:eastAsia="宋体" w:cs="宋体"/>
          <w:b w:val="0"/>
          <w:bCs/>
          <w:kern w:val="1"/>
          <w:sz w:val="36"/>
          <w:szCs w:val="36"/>
        </w:rPr>
      </w:pPr>
    </w:p>
    <w:p>
      <w:pPr>
        <w:spacing w:line="360" w:lineRule="auto"/>
        <w:jc w:val="center"/>
        <w:outlineLvl w:val="0"/>
        <w:rPr>
          <w:rFonts w:hint="eastAsia" w:ascii="宋体" w:hAnsi="宋体" w:eastAsia="宋体" w:cs="宋体"/>
          <w:b w:val="0"/>
          <w:bCs/>
          <w:kern w:val="1"/>
          <w:sz w:val="36"/>
          <w:szCs w:val="36"/>
        </w:rPr>
      </w:pPr>
    </w:p>
    <w:p>
      <w:pPr>
        <w:spacing w:line="360" w:lineRule="auto"/>
        <w:jc w:val="center"/>
        <w:outlineLvl w:val="0"/>
        <w:rPr>
          <w:rFonts w:hint="eastAsia" w:ascii="宋体" w:hAnsi="宋体" w:eastAsia="宋体" w:cs="宋体"/>
          <w:b w:val="0"/>
          <w:bCs/>
          <w:kern w:val="1"/>
          <w:sz w:val="36"/>
          <w:szCs w:val="36"/>
        </w:rPr>
      </w:pPr>
    </w:p>
    <w:p>
      <w:pPr>
        <w:wordWrap w:val="0"/>
        <w:ind w:right="700"/>
        <w:rPr>
          <w:rFonts w:hint="eastAsia" w:ascii="宋体" w:hAnsi="宋体" w:eastAsia="宋体" w:cs="宋体"/>
          <w:b w:val="0"/>
          <w:bCs/>
          <w:sz w:val="28"/>
        </w:rPr>
      </w:pPr>
    </w:p>
    <w:p>
      <w:pPr>
        <w:keepNext w:val="0"/>
        <w:keepLines w:val="0"/>
        <w:pageBreakBefore w:val="0"/>
        <w:widowControl w:val="0"/>
        <w:kinsoku/>
        <w:wordWrap/>
        <w:overflowPunct/>
        <w:topLinePunct w:val="0"/>
        <w:autoSpaceDE/>
        <w:autoSpaceDN/>
        <w:bidi w:val="0"/>
        <w:adjustRightInd/>
        <w:snapToGrid/>
        <w:spacing w:line="800" w:lineRule="exact"/>
        <w:ind w:right="-161" w:firstLine="2240" w:firstLineChars="800"/>
        <w:textAlignment w:val="auto"/>
        <w:rPr>
          <w:rFonts w:hint="eastAsia" w:ascii="宋体" w:hAnsi="宋体" w:cs="仿宋"/>
          <w:sz w:val="28"/>
          <w:szCs w:val="28"/>
        </w:rPr>
      </w:pPr>
      <w:r>
        <w:rPr>
          <w:rFonts w:hint="eastAsia" w:ascii="宋体" w:hAnsi="宋体" w:eastAsia="宋体" w:cs="宋体"/>
          <w:b w:val="0"/>
          <w:bCs/>
          <w:sz w:val="28"/>
        </w:rPr>
        <w:t xml:space="preserve"> </w:t>
      </w:r>
      <w:r>
        <w:rPr>
          <w:rFonts w:hint="eastAsia" w:ascii="宋体" w:hAnsi="宋体" w:eastAsia="宋体" w:cs="宋体"/>
          <w:b w:val="0"/>
          <w:bCs/>
          <w:sz w:val="28"/>
          <w:lang w:val="en-US" w:eastAsia="zh-CN"/>
        </w:rPr>
        <w:t xml:space="preserve">  </w:t>
      </w: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640" w:firstLineChars="11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spacing w:line="560" w:lineRule="exact"/>
        <w:ind w:firstLine="2640" w:firstLineChars="1100"/>
        <w:rPr>
          <w:rFonts w:hint="eastAsia" w:ascii="宋体" w:hAnsi="宋体" w:eastAsia="宋体" w:cs="宋体"/>
          <w:b w:val="0"/>
          <w:bCs/>
          <w:sz w:val="24"/>
          <w:szCs w:val="24"/>
        </w:rPr>
      </w:pPr>
      <w:r>
        <w:rPr>
          <w:rFonts w:hint="eastAsia" w:ascii="宋体" w:hAnsi="宋体" w:cs="仿宋"/>
          <w:sz w:val="24"/>
        </w:rPr>
        <w:t xml:space="preserve">日   </w:t>
      </w:r>
      <w:r>
        <w:rPr>
          <w:rFonts w:hint="eastAsia" w:ascii="宋体" w:hAnsi="宋体" w:cs="仿宋"/>
          <w:sz w:val="24"/>
          <w:lang w:val="en-US" w:eastAsia="zh-CN"/>
        </w:rPr>
        <w:t xml:space="preserve">  </w:t>
      </w:r>
      <w:r>
        <w:rPr>
          <w:rFonts w:hint="eastAsia" w:ascii="宋体" w:hAnsi="宋体" w:cs="仿宋"/>
          <w:sz w:val="24"/>
        </w:rPr>
        <w:t xml:space="preserve">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eastAsia="宋体" w:cs="宋体"/>
          <w:b w:val="0"/>
          <w:bCs/>
          <w:sz w:val="24"/>
          <w:szCs w:val="24"/>
        </w:rPr>
        <w:t>日</w:t>
      </w:r>
    </w:p>
    <w:p>
      <w:pPr>
        <w:pStyle w:val="5"/>
        <w:numPr>
          <w:ilvl w:val="0"/>
          <w:numId w:val="0"/>
        </w:numPr>
        <w:topLinePunct w:val="0"/>
        <w:bidi w:val="0"/>
        <w:spacing w:line="360" w:lineRule="auto"/>
        <w:jc w:val="center"/>
        <w:rPr>
          <w:rFonts w:hint="eastAsia" w:ascii="宋体" w:hAnsi="宋体" w:cs="宋体"/>
          <w:lang w:val="en-US" w:eastAsia="zh-CN"/>
        </w:rPr>
      </w:pPr>
    </w:p>
    <w:p>
      <w:pPr>
        <w:topLinePunct w:val="0"/>
        <w:bidi w:val="0"/>
        <w:spacing w:line="360" w:lineRule="auto"/>
        <w:sectPr>
          <w:headerReference r:id="rId12" w:type="default"/>
          <w:footerReference r:id="rId13"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720" w:num="1"/>
          <w:docGrid w:type="lines" w:linePitch="319" w:charSpace="0"/>
        </w:sectPr>
      </w:pPr>
    </w:p>
    <w:p>
      <w:pPr>
        <w:pStyle w:val="120"/>
        <w:keepNext w:val="0"/>
        <w:keepLines w:val="0"/>
        <w:pageBreakBefore w:val="0"/>
        <w:widowControl/>
        <w:numPr>
          <w:ilvl w:val="0"/>
          <w:numId w:val="0"/>
        </w:numPr>
        <w:kinsoku/>
        <w:wordWrap/>
        <w:overflowPunct/>
        <w:topLinePunct w:val="0"/>
        <w:autoSpaceDE/>
        <w:autoSpaceDN/>
        <w:bidi w:val="0"/>
        <w:adjustRightInd/>
        <w:snapToGrid/>
        <w:spacing w:after="320" w:afterLines="100" w:line="480" w:lineRule="auto"/>
        <w:jc w:val="center"/>
        <w:textAlignment w:val="auto"/>
        <w:rPr>
          <w:rFonts w:hint="default" w:hAnsi="宋体"/>
          <w:b/>
          <w:bCs/>
          <w:kern w:val="2"/>
          <w:sz w:val="28"/>
          <w:szCs w:val="28"/>
          <w:lang w:val="en-US" w:eastAsia="zh-CN" w:bidi="ar-SA"/>
        </w:rPr>
      </w:pPr>
      <w:r>
        <w:rPr>
          <w:rFonts w:hint="eastAsia" w:hAnsi="宋体"/>
          <w:b/>
          <w:bCs/>
          <w:kern w:val="2"/>
          <w:sz w:val="28"/>
          <w:szCs w:val="28"/>
          <w:lang w:val="en-US" w:eastAsia="zh-CN" w:bidi="ar-SA"/>
        </w:rPr>
        <w:t>九、项目机构组成</w:t>
      </w:r>
    </w:p>
    <w:tbl>
      <w:tblPr>
        <w:tblStyle w:val="23"/>
        <w:tblW w:w="852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4"/>
        <w:gridCol w:w="884"/>
        <w:gridCol w:w="884"/>
        <w:gridCol w:w="1231"/>
        <w:gridCol w:w="1057"/>
        <w:gridCol w:w="1338"/>
        <w:gridCol w:w="231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814"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姓名</w:t>
            </w:r>
          </w:p>
        </w:tc>
        <w:tc>
          <w:tcPr>
            <w:tcW w:w="884"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性别</w:t>
            </w:r>
          </w:p>
        </w:tc>
        <w:tc>
          <w:tcPr>
            <w:tcW w:w="884"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年龄</w:t>
            </w:r>
          </w:p>
        </w:tc>
        <w:tc>
          <w:tcPr>
            <w:tcW w:w="1231"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职称</w:t>
            </w:r>
          </w:p>
        </w:tc>
        <w:tc>
          <w:tcPr>
            <w:tcW w:w="1057"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专业</w:t>
            </w:r>
          </w:p>
        </w:tc>
        <w:tc>
          <w:tcPr>
            <w:tcW w:w="1338"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highlight w:val="none"/>
              </w:rPr>
              <w:t>证书编号</w:t>
            </w:r>
          </w:p>
        </w:tc>
        <w:tc>
          <w:tcPr>
            <w:tcW w:w="2314" w:type="dxa"/>
            <w:noWrap w:val="0"/>
            <w:vAlign w:val="center"/>
          </w:tcPr>
          <w:p>
            <w:pPr>
              <w:jc w:val="center"/>
              <w:rPr>
                <w:rFonts w:hint="eastAsia" w:ascii="宋体" w:hAnsi="宋体" w:eastAsia="宋体" w:cs="宋体"/>
                <w:b w:val="0"/>
                <w:bCs/>
                <w:sz w:val="24"/>
                <w:szCs w:val="24"/>
              </w:rPr>
            </w:pPr>
            <w:r>
              <w:rPr>
                <w:rFonts w:hint="eastAsia" w:ascii="宋体" w:hAnsi="宋体" w:eastAsia="宋体" w:cs="宋体"/>
                <w:b w:val="0"/>
                <w:bCs/>
                <w:sz w:val="24"/>
                <w:szCs w:val="24"/>
              </w:rPr>
              <w:t>拟在本项目中</w:t>
            </w:r>
          </w:p>
          <w:p>
            <w:pPr>
              <w:jc w:val="center"/>
              <w:rPr>
                <w:rFonts w:hint="eastAsia" w:ascii="宋体" w:hAnsi="宋体" w:eastAsia="宋体" w:cs="宋体"/>
                <w:b w:val="0"/>
                <w:bCs/>
                <w:sz w:val="24"/>
                <w:szCs w:val="24"/>
              </w:rPr>
            </w:pPr>
            <w:r>
              <w:rPr>
                <w:rFonts w:hint="eastAsia" w:ascii="宋体" w:hAnsi="宋体" w:eastAsia="宋体" w:cs="宋体"/>
                <w:b w:val="0"/>
                <w:bCs/>
                <w:sz w:val="24"/>
                <w:szCs w:val="24"/>
              </w:rPr>
              <w:t>担任的工作或岗位</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1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884" w:type="dxa"/>
            <w:noWrap w:val="0"/>
            <w:vAlign w:val="center"/>
          </w:tcPr>
          <w:p>
            <w:pPr>
              <w:jc w:val="center"/>
              <w:rPr>
                <w:rFonts w:hint="eastAsia" w:ascii="宋体" w:hAnsi="宋体" w:eastAsia="宋体" w:cs="宋体"/>
                <w:b w:val="0"/>
                <w:bCs/>
                <w:sz w:val="24"/>
                <w:szCs w:val="24"/>
              </w:rPr>
            </w:pPr>
          </w:p>
        </w:tc>
        <w:tc>
          <w:tcPr>
            <w:tcW w:w="1231" w:type="dxa"/>
            <w:noWrap w:val="0"/>
            <w:vAlign w:val="center"/>
          </w:tcPr>
          <w:p>
            <w:pPr>
              <w:jc w:val="center"/>
              <w:rPr>
                <w:rFonts w:hint="eastAsia" w:ascii="宋体" w:hAnsi="宋体" w:eastAsia="宋体" w:cs="宋体"/>
                <w:b w:val="0"/>
                <w:bCs/>
                <w:sz w:val="24"/>
                <w:szCs w:val="24"/>
              </w:rPr>
            </w:pPr>
          </w:p>
        </w:tc>
        <w:tc>
          <w:tcPr>
            <w:tcW w:w="1057" w:type="dxa"/>
            <w:noWrap w:val="0"/>
            <w:vAlign w:val="center"/>
          </w:tcPr>
          <w:p>
            <w:pPr>
              <w:jc w:val="center"/>
              <w:rPr>
                <w:rFonts w:hint="eastAsia" w:ascii="宋体" w:hAnsi="宋体" w:eastAsia="宋体" w:cs="宋体"/>
                <w:b w:val="0"/>
                <w:bCs/>
                <w:sz w:val="24"/>
                <w:szCs w:val="24"/>
              </w:rPr>
            </w:pPr>
          </w:p>
        </w:tc>
        <w:tc>
          <w:tcPr>
            <w:tcW w:w="1338" w:type="dxa"/>
            <w:noWrap w:val="0"/>
            <w:vAlign w:val="center"/>
          </w:tcPr>
          <w:p>
            <w:pPr>
              <w:jc w:val="center"/>
              <w:rPr>
                <w:rFonts w:hint="eastAsia" w:ascii="宋体" w:hAnsi="宋体" w:eastAsia="宋体" w:cs="宋体"/>
                <w:b w:val="0"/>
                <w:bCs/>
                <w:sz w:val="24"/>
                <w:szCs w:val="24"/>
              </w:rPr>
            </w:pPr>
          </w:p>
        </w:tc>
        <w:tc>
          <w:tcPr>
            <w:tcW w:w="2314" w:type="dxa"/>
            <w:noWrap w:val="0"/>
            <w:vAlign w:val="center"/>
          </w:tcPr>
          <w:p>
            <w:pPr>
              <w:jc w:val="center"/>
              <w:rPr>
                <w:rFonts w:hint="eastAsia" w:ascii="宋体" w:hAnsi="宋体" w:eastAsia="宋体" w:cs="宋体"/>
                <w:b w:val="0"/>
                <w:bCs/>
                <w:sz w:val="24"/>
                <w:szCs w:val="24"/>
              </w:rPr>
            </w:pPr>
          </w:p>
        </w:tc>
      </w:tr>
    </w:tbl>
    <w:p>
      <w:pPr>
        <w:ind w:left="210" w:leftChars="100" w:firstLine="315" w:firstLineChars="150"/>
        <w:rPr>
          <w:rFonts w:hint="eastAsia" w:ascii="宋体" w:hAnsi="宋体" w:eastAsia="宋体" w:cs="宋体"/>
          <w:b w:val="0"/>
          <w:bCs/>
          <w:szCs w:val="21"/>
        </w:rPr>
      </w:pPr>
      <w:r>
        <w:rPr>
          <w:rFonts w:hint="eastAsia" w:ascii="宋体" w:hAnsi="宋体" w:eastAsia="宋体" w:cs="宋体"/>
          <w:b w:val="0"/>
          <w:bCs/>
          <w:szCs w:val="21"/>
        </w:rPr>
        <w:t>注：后附项目</w:t>
      </w:r>
      <w:r>
        <w:rPr>
          <w:rFonts w:hint="eastAsia" w:ascii="宋体" w:hAnsi="宋体" w:eastAsia="宋体" w:cs="宋体"/>
          <w:b w:val="0"/>
          <w:bCs/>
          <w:szCs w:val="21"/>
          <w:lang w:val="en-US" w:eastAsia="zh-CN"/>
        </w:rPr>
        <w:t>机构组成</w:t>
      </w:r>
      <w:r>
        <w:rPr>
          <w:rFonts w:hint="eastAsia" w:ascii="宋体" w:hAnsi="宋体" w:eastAsia="宋体" w:cs="宋体"/>
          <w:b w:val="0"/>
          <w:bCs/>
          <w:szCs w:val="21"/>
        </w:rPr>
        <w:t>人员的相关证件。</w:t>
      </w:r>
    </w:p>
    <w:p>
      <w:pPr>
        <w:rPr>
          <w:rFonts w:hint="eastAsia" w:ascii="宋体" w:hAnsi="宋体" w:eastAsia="宋体" w:cs="宋体"/>
          <w:b w:val="0"/>
          <w:bCs/>
        </w:rPr>
      </w:pPr>
    </w:p>
    <w:p>
      <w:pPr>
        <w:pStyle w:val="10"/>
        <w:rPr>
          <w:rFonts w:hint="eastAsia" w:ascii="宋体" w:hAnsi="宋体" w:eastAsia="宋体" w:cs="宋体"/>
          <w:b w:val="0"/>
          <w:bCs/>
          <w:lang w:eastAsia="zh-CN"/>
        </w:rPr>
      </w:pPr>
    </w:p>
    <w:p>
      <w:pPr>
        <w:pStyle w:val="10"/>
        <w:rPr>
          <w:rFonts w:hint="eastAsia" w:ascii="宋体" w:hAnsi="宋体" w:eastAsia="宋体" w:cs="宋体"/>
          <w:b w:val="0"/>
          <w:bCs/>
          <w:sz w:val="24"/>
          <w:szCs w:val="24"/>
          <w:lang w:eastAsia="zh-CN"/>
        </w:rPr>
      </w:pPr>
      <w:r>
        <w:rPr>
          <w:rFonts w:hint="eastAsia" w:ascii="宋体" w:hAnsi="宋体" w:eastAsia="宋体" w:cs="宋体"/>
          <w:b w:val="0"/>
          <w:bCs/>
          <w:sz w:val="24"/>
          <w:szCs w:val="24"/>
          <w:lang w:eastAsia="zh-CN"/>
        </w:rPr>
        <w:t>附件</w:t>
      </w:r>
      <w:r>
        <w:rPr>
          <w:rFonts w:hint="eastAsia" w:ascii="宋体" w:hAnsi="宋体" w:eastAsia="宋体" w:cs="宋体"/>
          <w:b w:val="0"/>
          <w:bCs/>
          <w:sz w:val="24"/>
          <w:szCs w:val="24"/>
          <w:lang w:val="en-US" w:eastAsia="zh-CN"/>
        </w:rPr>
        <w:t>1：</w:t>
      </w:r>
      <w:r>
        <w:rPr>
          <w:rFonts w:hint="eastAsia" w:ascii="宋体" w:hAnsi="宋体" w:eastAsia="宋体" w:cs="宋体"/>
          <w:b w:val="0"/>
          <w:bCs/>
          <w:sz w:val="24"/>
          <w:szCs w:val="24"/>
          <w:lang w:eastAsia="zh-CN"/>
        </w:rPr>
        <w:t>拟投入项目经理简历表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b/>
          <w:sz w:val="24"/>
          <w:lang w:eastAsia="zh-CN"/>
        </w:rPr>
      </w:pPr>
      <w:r>
        <w:rPr>
          <w:rFonts w:hint="eastAsia" w:ascii="宋体" w:hAnsi="宋体"/>
          <w:sz w:val="24"/>
        </w:rPr>
        <w:t>项目经理</w:t>
      </w:r>
      <w:r>
        <w:rPr>
          <w:rFonts w:hint="eastAsia" w:ascii="宋体" w:hAnsi="宋体"/>
          <w:sz w:val="24"/>
          <w:lang w:val="en-US" w:eastAsia="zh-CN"/>
        </w:rPr>
        <w:t>须</w:t>
      </w:r>
      <w:r>
        <w:rPr>
          <w:rFonts w:hint="eastAsia" w:ascii="宋体" w:hAnsi="宋体"/>
          <w:sz w:val="24"/>
        </w:rPr>
        <w:t>附建造</w:t>
      </w:r>
      <w:r>
        <w:rPr>
          <w:rFonts w:hint="eastAsia" w:ascii="宋体" w:hAnsi="宋体"/>
          <w:sz w:val="24"/>
          <w:highlight w:val="none"/>
        </w:rPr>
        <w:t>师注册证书、安</w:t>
      </w:r>
      <w:r>
        <w:rPr>
          <w:rFonts w:hint="eastAsia" w:ascii="宋体" w:hAnsi="宋体"/>
          <w:sz w:val="24"/>
        </w:rPr>
        <w:t>全生产考核合格证书、</w:t>
      </w:r>
      <w:r>
        <w:rPr>
          <w:rFonts w:hint="eastAsia" w:ascii="宋体" w:hAnsi="宋体"/>
          <w:sz w:val="24"/>
          <w:highlight w:val="none"/>
        </w:rPr>
        <w:t>身份证</w:t>
      </w:r>
      <w:r>
        <w:rPr>
          <w:rFonts w:hint="eastAsia" w:ascii="宋体" w:hAnsi="宋体"/>
          <w:sz w:val="24"/>
          <w:highlight w:val="none"/>
          <w:lang w:eastAsia="zh-CN"/>
        </w:rPr>
        <w:t>、</w:t>
      </w:r>
      <w:r>
        <w:rPr>
          <w:rFonts w:hint="eastAsia" w:ascii="宋体" w:hAnsi="宋体"/>
          <w:sz w:val="24"/>
          <w:highlight w:val="none"/>
          <w:lang w:val="en-US" w:eastAsia="zh-CN"/>
        </w:rPr>
        <w:t>毕业证、业绩</w:t>
      </w:r>
      <w:r>
        <w:rPr>
          <w:rFonts w:hint="eastAsia" w:ascii="宋体" w:hAnsi="宋体"/>
          <w:sz w:val="24"/>
          <w:highlight w:val="none"/>
          <w:lang w:eastAsia="zh-CN"/>
        </w:rPr>
        <w:t>等</w:t>
      </w:r>
      <w:r>
        <w:rPr>
          <w:rFonts w:hint="eastAsia" w:ascii="宋体" w:hAnsi="宋体"/>
          <w:sz w:val="24"/>
          <w:highlight w:val="none"/>
          <w:lang w:val="en-US" w:eastAsia="zh-CN"/>
        </w:rPr>
        <w:t>相关证件的</w:t>
      </w:r>
      <w:r>
        <w:rPr>
          <w:rFonts w:hint="eastAsia" w:ascii="宋体" w:hAnsi="宋体"/>
          <w:sz w:val="24"/>
          <w:highlight w:val="none"/>
        </w:rPr>
        <w:t>复</w:t>
      </w:r>
      <w:r>
        <w:rPr>
          <w:rFonts w:hint="eastAsia" w:ascii="宋体" w:hAnsi="宋体"/>
          <w:sz w:val="24"/>
        </w:rPr>
        <w:t>印件或扫描件。</w:t>
      </w:r>
      <w:r>
        <w:rPr>
          <w:rFonts w:hint="eastAsia" w:ascii="宋体" w:hAnsi="宋体"/>
          <w:b/>
          <w:sz w:val="24"/>
        </w:rPr>
        <w:t>所有复印件加盖</w:t>
      </w:r>
      <w:r>
        <w:rPr>
          <w:rFonts w:hint="eastAsia" w:ascii="宋体" w:hAnsi="宋体"/>
          <w:b/>
          <w:sz w:val="24"/>
          <w:lang w:eastAsia="zh-CN"/>
        </w:rPr>
        <w:t>公章</w:t>
      </w:r>
    </w:p>
    <w:tbl>
      <w:tblPr>
        <w:tblStyle w:val="2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jc w:val="center"/>
              <w:rPr>
                <w:rFonts w:ascii="宋体" w:hAnsi="宋体"/>
                <w:sz w:val="24"/>
                <w:szCs w:val="24"/>
              </w:rPr>
            </w:pPr>
            <w:r>
              <w:rPr>
                <w:rFonts w:ascii="宋体" w:hAnsi="宋体"/>
                <w:sz w:val="24"/>
                <w:szCs w:val="24"/>
              </w:rPr>
              <w:t>姓  名</w:t>
            </w:r>
          </w:p>
        </w:tc>
        <w:tc>
          <w:tcPr>
            <w:tcW w:w="1079" w:type="dxa"/>
            <w:gridSpan w:val="2"/>
            <w:noWrap w:val="0"/>
            <w:vAlign w:val="center"/>
          </w:tcPr>
          <w:p>
            <w:pPr>
              <w:spacing w:line="440" w:lineRule="exact"/>
              <w:jc w:val="center"/>
              <w:rPr>
                <w:rFonts w:ascii="宋体" w:hAnsi="宋体"/>
                <w:sz w:val="24"/>
                <w:szCs w:val="24"/>
              </w:rPr>
            </w:pPr>
          </w:p>
        </w:tc>
        <w:tc>
          <w:tcPr>
            <w:tcW w:w="927" w:type="dxa"/>
            <w:noWrap w:val="0"/>
            <w:vAlign w:val="center"/>
          </w:tcPr>
          <w:p>
            <w:pPr>
              <w:spacing w:line="440" w:lineRule="exact"/>
              <w:jc w:val="center"/>
              <w:rPr>
                <w:rFonts w:ascii="宋体" w:hAnsi="宋体"/>
                <w:sz w:val="24"/>
                <w:szCs w:val="24"/>
              </w:rPr>
            </w:pPr>
            <w:r>
              <w:rPr>
                <w:rFonts w:ascii="宋体" w:hAnsi="宋体"/>
                <w:sz w:val="24"/>
                <w:szCs w:val="24"/>
              </w:rPr>
              <w:t>年 龄</w:t>
            </w:r>
          </w:p>
        </w:tc>
        <w:tc>
          <w:tcPr>
            <w:tcW w:w="1065" w:type="dxa"/>
            <w:noWrap w:val="0"/>
            <w:vAlign w:val="center"/>
          </w:tcPr>
          <w:p>
            <w:pPr>
              <w:spacing w:line="440" w:lineRule="exact"/>
              <w:jc w:val="center"/>
              <w:rPr>
                <w:rFonts w:ascii="宋体" w:hAnsi="宋体"/>
                <w:sz w:val="24"/>
                <w:szCs w:val="24"/>
              </w:rPr>
            </w:pPr>
          </w:p>
        </w:tc>
        <w:tc>
          <w:tcPr>
            <w:tcW w:w="2130" w:type="dxa"/>
            <w:gridSpan w:val="3"/>
            <w:noWrap w:val="0"/>
            <w:vAlign w:val="center"/>
          </w:tcPr>
          <w:p>
            <w:pPr>
              <w:spacing w:line="440" w:lineRule="exact"/>
              <w:jc w:val="center"/>
              <w:rPr>
                <w:rFonts w:ascii="宋体" w:hAnsi="宋体"/>
                <w:sz w:val="24"/>
                <w:szCs w:val="24"/>
              </w:rPr>
            </w:pPr>
            <w:r>
              <w:rPr>
                <w:rFonts w:ascii="宋体" w:hAnsi="宋体"/>
                <w:sz w:val="24"/>
                <w:szCs w:val="24"/>
              </w:rPr>
              <w:t>学</w:t>
            </w:r>
            <w:r>
              <w:rPr>
                <w:rFonts w:hint="eastAsia" w:ascii="宋体" w:hAnsi="宋体"/>
                <w:sz w:val="24"/>
                <w:szCs w:val="24"/>
              </w:rPr>
              <w:t xml:space="preserve"> </w:t>
            </w:r>
            <w:r>
              <w:rPr>
                <w:rFonts w:ascii="宋体" w:hAnsi="宋体"/>
                <w:sz w:val="24"/>
                <w:szCs w:val="24"/>
              </w:rPr>
              <w:t>历</w:t>
            </w:r>
          </w:p>
        </w:tc>
        <w:tc>
          <w:tcPr>
            <w:tcW w:w="2135" w:type="dxa"/>
            <w:noWrap w:val="0"/>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jc w:val="center"/>
              <w:rPr>
                <w:rFonts w:ascii="宋体" w:hAnsi="宋体"/>
                <w:sz w:val="24"/>
                <w:szCs w:val="24"/>
              </w:rPr>
            </w:pPr>
            <w:r>
              <w:rPr>
                <w:rFonts w:ascii="宋体" w:hAnsi="宋体"/>
                <w:sz w:val="24"/>
                <w:szCs w:val="24"/>
              </w:rPr>
              <w:t>职  称</w:t>
            </w:r>
          </w:p>
        </w:tc>
        <w:tc>
          <w:tcPr>
            <w:tcW w:w="1079" w:type="dxa"/>
            <w:gridSpan w:val="2"/>
            <w:noWrap w:val="0"/>
            <w:vAlign w:val="center"/>
          </w:tcPr>
          <w:p>
            <w:pPr>
              <w:spacing w:line="440" w:lineRule="exact"/>
              <w:jc w:val="center"/>
              <w:rPr>
                <w:rFonts w:ascii="宋体" w:hAnsi="宋体"/>
                <w:sz w:val="24"/>
                <w:szCs w:val="24"/>
              </w:rPr>
            </w:pPr>
          </w:p>
        </w:tc>
        <w:tc>
          <w:tcPr>
            <w:tcW w:w="927" w:type="dxa"/>
            <w:noWrap w:val="0"/>
            <w:vAlign w:val="center"/>
          </w:tcPr>
          <w:p>
            <w:pPr>
              <w:spacing w:line="440" w:lineRule="exact"/>
              <w:jc w:val="center"/>
              <w:rPr>
                <w:rFonts w:ascii="宋体" w:hAnsi="宋体"/>
                <w:sz w:val="24"/>
                <w:szCs w:val="24"/>
              </w:rPr>
            </w:pPr>
            <w:r>
              <w:rPr>
                <w:rFonts w:ascii="宋体" w:hAnsi="宋体"/>
                <w:sz w:val="24"/>
                <w:szCs w:val="24"/>
              </w:rPr>
              <w:t>职 务</w:t>
            </w:r>
          </w:p>
        </w:tc>
        <w:tc>
          <w:tcPr>
            <w:tcW w:w="1065" w:type="dxa"/>
            <w:noWrap w:val="0"/>
            <w:vAlign w:val="center"/>
          </w:tcPr>
          <w:p>
            <w:pPr>
              <w:spacing w:line="440" w:lineRule="exact"/>
              <w:jc w:val="center"/>
              <w:rPr>
                <w:rFonts w:ascii="宋体" w:hAnsi="宋体"/>
                <w:sz w:val="24"/>
                <w:szCs w:val="24"/>
              </w:rPr>
            </w:pPr>
          </w:p>
        </w:tc>
        <w:tc>
          <w:tcPr>
            <w:tcW w:w="2130" w:type="dxa"/>
            <w:gridSpan w:val="3"/>
            <w:noWrap w:val="0"/>
            <w:vAlign w:val="center"/>
          </w:tcPr>
          <w:p>
            <w:pPr>
              <w:spacing w:line="440" w:lineRule="exact"/>
              <w:jc w:val="center"/>
              <w:rPr>
                <w:rFonts w:ascii="宋体" w:hAnsi="宋体"/>
                <w:sz w:val="24"/>
                <w:szCs w:val="24"/>
              </w:rPr>
            </w:pPr>
            <w:r>
              <w:rPr>
                <w:rFonts w:ascii="宋体" w:hAnsi="宋体"/>
                <w:sz w:val="24"/>
                <w:szCs w:val="24"/>
              </w:rPr>
              <w:t>拟在本合同任职</w:t>
            </w:r>
          </w:p>
        </w:tc>
        <w:tc>
          <w:tcPr>
            <w:tcW w:w="2135" w:type="dxa"/>
            <w:noWrap w:val="0"/>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jc w:val="center"/>
              <w:rPr>
                <w:rFonts w:ascii="宋体" w:hAnsi="宋体"/>
                <w:sz w:val="24"/>
                <w:szCs w:val="24"/>
              </w:rPr>
            </w:pPr>
            <w:r>
              <w:rPr>
                <w:rFonts w:ascii="宋体" w:hAnsi="宋体"/>
                <w:sz w:val="24"/>
                <w:szCs w:val="24"/>
              </w:rPr>
              <w:t>毕业学校</w:t>
            </w:r>
          </w:p>
        </w:tc>
        <w:tc>
          <w:tcPr>
            <w:tcW w:w="7336" w:type="dxa"/>
            <w:gridSpan w:val="8"/>
            <w:noWrap w:val="0"/>
            <w:vAlign w:val="top"/>
          </w:tcPr>
          <w:p>
            <w:pPr>
              <w:spacing w:line="440" w:lineRule="exact"/>
              <w:rPr>
                <w:rFonts w:ascii="宋体" w:hAnsi="宋体"/>
                <w:sz w:val="24"/>
                <w:szCs w:val="24"/>
              </w:rPr>
            </w:pPr>
            <w:r>
              <w:rPr>
                <w:rFonts w:ascii="宋体" w:hAnsi="宋体"/>
                <w:sz w:val="24"/>
                <w:szCs w:val="24"/>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noWrap w:val="0"/>
            <w:vAlign w:val="center"/>
          </w:tcPr>
          <w:p>
            <w:pPr>
              <w:spacing w:line="440" w:lineRule="exact"/>
              <w:jc w:val="center"/>
              <w:rPr>
                <w:rFonts w:ascii="宋体" w:hAnsi="宋体"/>
                <w:sz w:val="24"/>
                <w:szCs w:val="24"/>
              </w:rPr>
            </w:pPr>
            <w:r>
              <w:rPr>
                <w:rFonts w:ascii="宋体" w:hAnsi="宋体"/>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jc w:val="center"/>
              <w:rPr>
                <w:rFonts w:ascii="宋体" w:hAnsi="宋体"/>
                <w:sz w:val="24"/>
                <w:szCs w:val="24"/>
              </w:rPr>
            </w:pPr>
            <w:r>
              <w:rPr>
                <w:rFonts w:ascii="宋体" w:hAnsi="宋体"/>
                <w:sz w:val="24"/>
                <w:szCs w:val="24"/>
              </w:rPr>
              <w:t>时  间</w:t>
            </w:r>
          </w:p>
        </w:tc>
        <w:tc>
          <w:tcPr>
            <w:tcW w:w="3420" w:type="dxa"/>
            <w:gridSpan w:val="4"/>
            <w:noWrap w:val="0"/>
            <w:vAlign w:val="center"/>
          </w:tcPr>
          <w:p>
            <w:pPr>
              <w:spacing w:line="440" w:lineRule="exact"/>
              <w:jc w:val="center"/>
              <w:rPr>
                <w:rFonts w:ascii="宋体" w:hAnsi="宋体"/>
                <w:sz w:val="24"/>
                <w:szCs w:val="24"/>
              </w:rPr>
            </w:pPr>
            <w:r>
              <w:rPr>
                <w:rFonts w:ascii="宋体" w:hAnsi="宋体"/>
                <w:sz w:val="24"/>
                <w:szCs w:val="24"/>
              </w:rPr>
              <w:t>参加过的类似项目</w:t>
            </w:r>
          </w:p>
        </w:tc>
        <w:tc>
          <w:tcPr>
            <w:tcW w:w="1261" w:type="dxa"/>
            <w:noWrap w:val="0"/>
            <w:vAlign w:val="center"/>
          </w:tcPr>
          <w:p>
            <w:pPr>
              <w:spacing w:line="440" w:lineRule="exact"/>
              <w:jc w:val="center"/>
              <w:rPr>
                <w:rFonts w:ascii="宋体" w:hAnsi="宋体"/>
                <w:sz w:val="24"/>
                <w:szCs w:val="24"/>
              </w:rPr>
            </w:pPr>
            <w:r>
              <w:rPr>
                <w:rFonts w:ascii="宋体" w:hAnsi="宋体"/>
                <w:sz w:val="24"/>
                <w:szCs w:val="24"/>
              </w:rPr>
              <w:t>担任职务</w:t>
            </w:r>
          </w:p>
        </w:tc>
        <w:tc>
          <w:tcPr>
            <w:tcW w:w="2296" w:type="dxa"/>
            <w:gridSpan w:val="2"/>
            <w:noWrap w:val="0"/>
            <w:vAlign w:val="center"/>
          </w:tcPr>
          <w:p>
            <w:pPr>
              <w:spacing w:line="440" w:lineRule="exact"/>
              <w:rPr>
                <w:rFonts w:ascii="宋体" w:hAnsi="宋体"/>
                <w:sz w:val="24"/>
                <w:szCs w:val="24"/>
              </w:rPr>
            </w:pPr>
            <w:r>
              <w:rPr>
                <w:rFonts w:ascii="宋体" w:hAnsi="宋体"/>
                <w:sz w:val="24"/>
                <w:szCs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 w:val="24"/>
                <w:szCs w:val="24"/>
              </w:rPr>
            </w:pPr>
          </w:p>
        </w:tc>
        <w:tc>
          <w:tcPr>
            <w:tcW w:w="3420" w:type="dxa"/>
            <w:gridSpan w:val="4"/>
            <w:noWrap w:val="0"/>
            <w:vAlign w:val="top"/>
          </w:tcPr>
          <w:p>
            <w:pPr>
              <w:spacing w:line="440" w:lineRule="exact"/>
              <w:rPr>
                <w:rFonts w:ascii="宋体" w:hAnsi="宋体"/>
                <w:sz w:val="24"/>
                <w:szCs w:val="24"/>
              </w:rPr>
            </w:pPr>
          </w:p>
        </w:tc>
        <w:tc>
          <w:tcPr>
            <w:tcW w:w="1261" w:type="dxa"/>
            <w:noWrap w:val="0"/>
            <w:vAlign w:val="top"/>
          </w:tcPr>
          <w:p>
            <w:pPr>
              <w:spacing w:line="440" w:lineRule="exact"/>
              <w:rPr>
                <w:rFonts w:ascii="宋体" w:hAnsi="宋体"/>
                <w:sz w:val="24"/>
                <w:szCs w:val="24"/>
              </w:rPr>
            </w:pPr>
          </w:p>
        </w:tc>
        <w:tc>
          <w:tcPr>
            <w:tcW w:w="2296" w:type="dxa"/>
            <w:gridSpan w:val="2"/>
            <w:noWrap w:val="0"/>
            <w:vAlign w:val="top"/>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 w:val="24"/>
                <w:szCs w:val="24"/>
              </w:rPr>
            </w:pPr>
          </w:p>
        </w:tc>
        <w:tc>
          <w:tcPr>
            <w:tcW w:w="3420" w:type="dxa"/>
            <w:gridSpan w:val="4"/>
            <w:noWrap w:val="0"/>
            <w:vAlign w:val="top"/>
          </w:tcPr>
          <w:p>
            <w:pPr>
              <w:spacing w:line="440" w:lineRule="exact"/>
              <w:rPr>
                <w:rFonts w:ascii="宋体" w:hAnsi="宋体"/>
                <w:sz w:val="24"/>
                <w:szCs w:val="24"/>
              </w:rPr>
            </w:pPr>
          </w:p>
        </w:tc>
        <w:tc>
          <w:tcPr>
            <w:tcW w:w="1261" w:type="dxa"/>
            <w:noWrap w:val="0"/>
            <w:vAlign w:val="top"/>
          </w:tcPr>
          <w:p>
            <w:pPr>
              <w:spacing w:line="440" w:lineRule="exact"/>
              <w:rPr>
                <w:rFonts w:ascii="宋体" w:hAnsi="宋体"/>
                <w:sz w:val="24"/>
                <w:szCs w:val="24"/>
              </w:rPr>
            </w:pPr>
          </w:p>
        </w:tc>
        <w:tc>
          <w:tcPr>
            <w:tcW w:w="2296" w:type="dxa"/>
            <w:gridSpan w:val="2"/>
            <w:noWrap w:val="0"/>
            <w:vAlign w:val="top"/>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 w:val="24"/>
                <w:szCs w:val="24"/>
              </w:rPr>
            </w:pPr>
          </w:p>
        </w:tc>
        <w:tc>
          <w:tcPr>
            <w:tcW w:w="3420" w:type="dxa"/>
            <w:gridSpan w:val="4"/>
            <w:noWrap w:val="0"/>
            <w:vAlign w:val="top"/>
          </w:tcPr>
          <w:p>
            <w:pPr>
              <w:spacing w:line="440" w:lineRule="exact"/>
              <w:rPr>
                <w:rFonts w:ascii="宋体" w:hAnsi="宋体"/>
                <w:sz w:val="24"/>
                <w:szCs w:val="24"/>
              </w:rPr>
            </w:pPr>
          </w:p>
        </w:tc>
        <w:tc>
          <w:tcPr>
            <w:tcW w:w="1261" w:type="dxa"/>
            <w:noWrap w:val="0"/>
            <w:vAlign w:val="top"/>
          </w:tcPr>
          <w:p>
            <w:pPr>
              <w:spacing w:line="440" w:lineRule="exact"/>
              <w:rPr>
                <w:rFonts w:ascii="宋体" w:hAnsi="宋体"/>
                <w:sz w:val="24"/>
                <w:szCs w:val="24"/>
              </w:rPr>
            </w:pPr>
          </w:p>
        </w:tc>
        <w:tc>
          <w:tcPr>
            <w:tcW w:w="2296" w:type="dxa"/>
            <w:gridSpan w:val="2"/>
            <w:noWrap w:val="0"/>
            <w:vAlign w:val="top"/>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bl>
    <w:p>
      <w:pPr>
        <w:spacing w:line="400" w:lineRule="exact"/>
        <w:rPr>
          <w:rFonts w:ascii="宋体" w:hAnsi="宋体"/>
        </w:rPr>
      </w:pPr>
    </w:p>
    <w:p>
      <w:pPr>
        <w:pStyle w:val="10"/>
        <w:rPr>
          <w:rFonts w:hint="eastAsia" w:ascii="宋体" w:hAnsi="宋体" w:eastAsia="宋体" w:cs="宋体"/>
          <w:b w:val="0"/>
          <w:bCs/>
          <w:lang w:eastAsia="zh-CN"/>
        </w:rPr>
      </w:pPr>
      <w:r>
        <w:rPr>
          <w:rFonts w:hint="eastAsia" w:ascii="宋体" w:hAnsi="宋体"/>
          <w:lang w:val="en-US" w:eastAsia="zh-CN"/>
        </w:rPr>
        <w:t xml:space="preserve">  </w:t>
      </w:r>
      <w:r>
        <w:rPr>
          <w:rFonts w:ascii="宋体" w:hAnsi="宋体"/>
        </w:rPr>
        <w:br w:type="page"/>
      </w:r>
      <w:r>
        <w:rPr>
          <w:rFonts w:hint="eastAsia" w:ascii="宋体" w:hAnsi="宋体" w:eastAsia="宋体" w:cs="宋体"/>
          <w:b w:val="0"/>
          <w:bCs/>
          <w:sz w:val="24"/>
          <w:szCs w:val="24"/>
          <w:lang w:eastAsia="zh-CN"/>
        </w:rPr>
        <w:t>附件</w:t>
      </w:r>
      <w:r>
        <w:rPr>
          <w:rFonts w:hint="eastAsia" w:ascii="宋体" w:hAnsi="宋体" w:eastAsia="宋体" w:cs="宋体"/>
          <w:b w:val="0"/>
          <w:bCs/>
          <w:sz w:val="24"/>
          <w:szCs w:val="24"/>
          <w:lang w:val="en-US" w:eastAsia="zh-CN"/>
        </w:rPr>
        <w:t>2：</w:t>
      </w:r>
      <w:r>
        <w:rPr>
          <w:rFonts w:hint="eastAsia" w:ascii="宋体" w:hAnsi="宋体" w:eastAsia="宋体" w:cs="宋体"/>
          <w:b w:val="0"/>
          <w:bCs/>
          <w:sz w:val="24"/>
          <w:szCs w:val="24"/>
          <w:lang w:eastAsia="zh-CN"/>
        </w:rPr>
        <w:t>拟投入技术负责人简历表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b/>
          <w:sz w:val="24"/>
          <w:lang w:eastAsia="zh-CN"/>
        </w:rPr>
      </w:pPr>
      <w:r>
        <w:rPr>
          <w:rFonts w:hint="eastAsia" w:ascii="宋体" w:hAnsi="宋体"/>
          <w:sz w:val="24"/>
          <w:lang w:eastAsia="zh-CN"/>
        </w:rPr>
        <w:t>技术负责人</w:t>
      </w:r>
      <w:r>
        <w:rPr>
          <w:rFonts w:hint="eastAsia" w:ascii="宋体" w:hAnsi="宋体"/>
          <w:sz w:val="24"/>
          <w:lang w:val="en-US" w:eastAsia="zh-CN"/>
        </w:rPr>
        <w:t>须附</w:t>
      </w:r>
      <w:r>
        <w:rPr>
          <w:rFonts w:hint="eastAsia" w:ascii="宋体" w:hAnsi="宋体"/>
          <w:sz w:val="24"/>
        </w:rPr>
        <w:t>身</w:t>
      </w:r>
      <w:r>
        <w:rPr>
          <w:rFonts w:hint="eastAsia" w:ascii="宋体" w:hAnsi="宋体"/>
          <w:sz w:val="24"/>
          <w:highlight w:val="none"/>
        </w:rPr>
        <w:t>份证、职称证</w:t>
      </w:r>
      <w:r>
        <w:rPr>
          <w:rFonts w:hint="eastAsia" w:ascii="宋体" w:hAnsi="宋体"/>
          <w:sz w:val="24"/>
          <w:highlight w:val="none"/>
          <w:lang w:eastAsia="zh-CN"/>
        </w:rPr>
        <w:t>（</w:t>
      </w:r>
      <w:r>
        <w:rPr>
          <w:rFonts w:hint="eastAsia" w:ascii="宋体" w:hAnsi="宋体"/>
          <w:sz w:val="24"/>
          <w:highlight w:val="none"/>
          <w:lang w:val="en-US" w:eastAsia="zh-CN"/>
        </w:rPr>
        <w:t>中级及以上职称</w:t>
      </w:r>
      <w:r>
        <w:rPr>
          <w:rFonts w:hint="eastAsia" w:ascii="宋体" w:hAnsi="宋体"/>
          <w:sz w:val="24"/>
          <w:highlight w:val="none"/>
          <w:lang w:eastAsia="zh-CN"/>
        </w:rPr>
        <w:t>）等</w:t>
      </w:r>
      <w:r>
        <w:rPr>
          <w:rFonts w:hint="eastAsia" w:ascii="宋体" w:hAnsi="宋体"/>
          <w:sz w:val="24"/>
          <w:highlight w:val="none"/>
          <w:lang w:val="en-US" w:eastAsia="zh-CN"/>
        </w:rPr>
        <w:t>相关证件的</w:t>
      </w:r>
      <w:r>
        <w:rPr>
          <w:rFonts w:hint="eastAsia" w:ascii="宋体" w:hAnsi="宋体"/>
          <w:sz w:val="24"/>
          <w:highlight w:val="none"/>
        </w:rPr>
        <w:t>复</w:t>
      </w:r>
      <w:r>
        <w:rPr>
          <w:rFonts w:hint="eastAsia" w:ascii="宋体" w:hAnsi="宋体"/>
          <w:sz w:val="24"/>
        </w:rPr>
        <w:t>印件或扫描件</w:t>
      </w:r>
      <w:r>
        <w:rPr>
          <w:rFonts w:hint="eastAsia" w:ascii="宋体" w:hAnsi="宋体"/>
          <w:sz w:val="24"/>
          <w:lang w:eastAsia="zh-CN"/>
        </w:rPr>
        <w:t>。</w:t>
      </w:r>
      <w:r>
        <w:rPr>
          <w:rFonts w:hint="eastAsia" w:ascii="宋体" w:hAnsi="宋体"/>
          <w:b/>
          <w:sz w:val="24"/>
        </w:rPr>
        <w:t>所有复印件加盖</w:t>
      </w:r>
      <w:r>
        <w:rPr>
          <w:rFonts w:hint="eastAsia" w:ascii="宋体" w:hAnsi="宋体"/>
          <w:b/>
          <w:sz w:val="24"/>
          <w:lang w:eastAsia="zh-CN"/>
        </w:rPr>
        <w:t>公章</w:t>
      </w:r>
    </w:p>
    <w:tbl>
      <w:tblPr>
        <w:tblStyle w:val="23"/>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jc w:val="center"/>
              <w:rPr>
                <w:rFonts w:ascii="宋体" w:hAnsi="宋体"/>
                <w:sz w:val="24"/>
                <w:szCs w:val="24"/>
              </w:rPr>
            </w:pPr>
            <w:r>
              <w:rPr>
                <w:rFonts w:ascii="宋体" w:hAnsi="宋体"/>
                <w:sz w:val="24"/>
                <w:szCs w:val="24"/>
              </w:rPr>
              <w:t>姓  名</w:t>
            </w:r>
          </w:p>
        </w:tc>
        <w:tc>
          <w:tcPr>
            <w:tcW w:w="1079" w:type="dxa"/>
            <w:gridSpan w:val="2"/>
            <w:noWrap w:val="0"/>
            <w:vAlign w:val="center"/>
          </w:tcPr>
          <w:p>
            <w:pPr>
              <w:spacing w:line="440" w:lineRule="exact"/>
              <w:jc w:val="center"/>
              <w:rPr>
                <w:rFonts w:ascii="宋体" w:hAnsi="宋体"/>
                <w:sz w:val="24"/>
                <w:szCs w:val="24"/>
              </w:rPr>
            </w:pPr>
          </w:p>
        </w:tc>
        <w:tc>
          <w:tcPr>
            <w:tcW w:w="927" w:type="dxa"/>
            <w:noWrap w:val="0"/>
            <w:vAlign w:val="center"/>
          </w:tcPr>
          <w:p>
            <w:pPr>
              <w:spacing w:line="440" w:lineRule="exact"/>
              <w:jc w:val="center"/>
              <w:rPr>
                <w:rFonts w:ascii="宋体" w:hAnsi="宋体"/>
                <w:sz w:val="24"/>
                <w:szCs w:val="24"/>
              </w:rPr>
            </w:pPr>
            <w:r>
              <w:rPr>
                <w:rFonts w:ascii="宋体" w:hAnsi="宋体"/>
                <w:sz w:val="24"/>
                <w:szCs w:val="24"/>
              </w:rPr>
              <w:t>年 龄</w:t>
            </w:r>
          </w:p>
        </w:tc>
        <w:tc>
          <w:tcPr>
            <w:tcW w:w="1065" w:type="dxa"/>
            <w:noWrap w:val="0"/>
            <w:vAlign w:val="center"/>
          </w:tcPr>
          <w:p>
            <w:pPr>
              <w:spacing w:line="440" w:lineRule="exact"/>
              <w:jc w:val="center"/>
              <w:rPr>
                <w:rFonts w:ascii="宋体" w:hAnsi="宋体"/>
                <w:sz w:val="24"/>
                <w:szCs w:val="24"/>
              </w:rPr>
            </w:pPr>
          </w:p>
        </w:tc>
        <w:tc>
          <w:tcPr>
            <w:tcW w:w="2130" w:type="dxa"/>
            <w:gridSpan w:val="3"/>
            <w:noWrap w:val="0"/>
            <w:vAlign w:val="center"/>
          </w:tcPr>
          <w:p>
            <w:pPr>
              <w:spacing w:line="440" w:lineRule="exact"/>
              <w:jc w:val="center"/>
              <w:rPr>
                <w:rFonts w:ascii="宋体" w:hAnsi="宋体"/>
                <w:sz w:val="24"/>
                <w:szCs w:val="24"/>
              </w:rPr>
            </w:pPr>
            <w:r>
              <w:rPr>
                <w:rFonts w:ascii="宋体" w:hAnsi="宋体"/>
                <w:sz w:val="24"/>
                <w:szCs w:val="24"/>
              </w:rPr>
              <w:t>学</w:t>
            </w:r>
            <w:r>
              <w:rPr>
                <w:rFonts w:hint="eastAsia" w:ascii="宋体" w:hAnsi="宋体"/>
                <w:sz w:val="24"/>
                <w:szCs w:val="24"/>
              </w:rPr>
              <w:t xml:space="preserve"> </w:t>
            </w:r>
            <w:r>
              <w:rPr>
                <w:rFonts w:ascii="宋体" w:hAnsi="宋体"/>
                <w:sz w:val="24"/>
                <w:szCs w:val="24"/>
              </w:rPr>
              <w:t>历</w:t>
            </w:r>
          </w:p>
        </w:tc>
        <w:tc>
          <w:tcPr>
            <w:tcW w:w="2135" w:type="dxa"/>
            <w:noWrap w:val="0"/>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jc w:val="center"/>
              <w:rPr>
                <w:rFonts w:ascii="宋体" w:hAnsi="宋体"/>
                <w:sz w:val="24"/>
                <w:szCs w:val="24"/>
              </w:rPr>
            </w:pPr>
            <w:r>
              <w:rPr>
                <w:rFonts w:ascii="宋体" w:hAnsi="宋体"/>
                <w:sz w:val="24"/>
                <w:szCs w:val="24"/>
              </w:rPr>
              <w:t>职  称</w:t>
            </w:r>
          </w:p>
        </w:tc>
        <w:tc>
          <w:tcPr>
            <w:tcW w:w="1079" w:type="dxa"/>
            <w:gridSpan w:val="2"/>
            <w:noWrap w:val="0"/>
            <w:vAlign w:val="center"/>
          </w:tcPr>
          <w:p>
            <w:pPr>
              <w:spacing w:line="440" w:lineRule="exact"/>
              <w:jc w:val="center"/>
              <w:rPr>
                <w:rFonts w:ascii="宋体" w:hAnsi="宋体"/>
                <w:sz w:val="24"/>
                <w:szCs w:val="24"/>
              </w:rPr>
            </w:pPr>
          </w:p>
        </w:tc>
        <w:tc>
          <w:tcPr>
            <w:tcW w:w="927" w:type="dxa"/>
            <w:noWrap w:val="0"/>
            <w:vAlign w:val="center"/>
          </w:tcPr>
          <w:p>
            <w:pPr>
              <w:spacing w:line="440" w:lineRule="exact"/>
              <w:jc w:val="center"/>
              <w:rPr>
                <w:rFonts w:ascii="宋体" w:hAnsi="宋体"/>
                <w:sz w:val="24"/>
                <w:szCs w:val="24"/>
              </w:rPr>
            </w:pPr>
            <w:r>
              <w:rPr>
                <w:rFonts w:ascii="宋体" w:hAnsi="宋体"/>
                <w:sz w:val="24"/>
                <w:szCs w:val="24"/>
              </w:rPr>
              <w:t>职 务</w:t>
            </w:r>
          </w:p>
        </w:tc>
        <w:tc>
          <w:tcPr>
            <w:tcW w:w="1065" w:type="dxa"/>
            <w:noWrap w:val="0"/>
            <w:vAlign w:val="center"/>
          </w:tcPr>
          <w:p>
            <w:pPr>
              <w:spacing w:line="440" w:lineRule="exact"/>
              <w:jc w:val="center"/>
              <w:rPr>
                <w:rFonts w:ascii="宋体" w:hAnsi="宋体"/>
                <w:sz w:val="24"/>
                <w:szCs w:val="24"/>
              </w:rPr>
            </w:pPr>
          </w:p>
        </w:tc>
        <w:tc>
          <w:tcPr>
            <w:tcW w:w="2130" w:type="dxa"/>
            <w:gridSpan w:val="3"/>
            <w:noWrap w:val="0"/>
            <w:vAlign w:val="center"/>
          </w:tcPr>
          <w:p>
            <w:pPr>
              <w:spacing w:line="440" w:lineRule="exact"/>
              <w:jc w:val="center"/>
              <w:rPr>
                <w:rFonts w:ascii="宋体" w:hAnsi="宋体"/>
                <w:sz w:val="24"/>
                <w:szCs w:val="24"/>
              </w:rPr>
            </w:pPr>
            <w:r>
              <w:rPr>
                <w:rFonts w:ascii="宋体" w:hAnsi="宋体"/>
                <w:sz w:val="24"/>
                <w:szCs w:val="24"/>
              </w:rPr>
              <w:t>拟在本合同任职</w:t>
            </w:r>
          </w:p>
        </w:tc>
        <w:tc>
          <w:tcPr>
            <w:tcW w:w="2135" w:type="dxa"/>
            <w:noWrap w:val="0"/>
            <w:vAlign w:val="center"/>
          </w:tcPr>
          <w:p>
            <w:pPr>
              <w:spacing w:line="440" w:lineRule="exact"/>
              <w:jc w:val="cente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noWrap w:val="0"/>
            <w:vAlign w:val="center"/>
          </w:tcPr>
          <w:p>
            <w:pPr>
              <w:spacing w:line="440" w:lineRule="exact"/>
              <w:jc w:val="center"/>
              <w:rPr>
                <w:rFonts w:ascii="宋体" w:hAnsi="宋体"/>
                <w:sz w:val="24"/>
                <w:szCs w:val="24"/>
              </w:rPr>
            </w:pPr>
            <w:r>
              <w:rPr>
                <w:rFonts w:ascii="宋体" w:hAnsi="宋体"/>
                <w:sz w:val="24"/>
                <w:szCs w:val="24"/>
              </w:rPr>
              <w:t>毕业学校</w:t>
            </w:r>
          </w:p>
        </w:tc>
        <w:tc>
          <w:tcPr>
            <w:tcW w:w="7336" w:type="dxa"/>
            <w:gridSpan w:val="8"/>
            <w:noWrap w:val="0"/>
            <w:vAlign w:val="top"/>
          </w:tcPr>
          <w:p>
            <w:pPr>
              <w:spacing w:line="440" w:lineRule="exact"/>
              <w:rPr>
                <w:rFonts w:ascii="宋体" w:hAnsi="宋体"/>
                <w:sz w:val="24"/>
                <w:szCs w:val="24"/>
              </w:rPr>
            </w:pPr>
            <w:r>
              <w:rPr>
                <w:rFonts w:ascii="宋体" w:hAnsi="宋体"/>
                <w:sz w:val="24"/>
                <w:szCs w:val="24"/>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noWrap w:val="0"/>
            <w:vAlign w:val="center"/>
          </w:tcPr>
          <w:p>
            <w:pPr>
              <w:spacing w:line="440" w:lineRule="exact"/>
              <w:jc w:val="center"/>
              <w:rPr>
                <w:rFonts w:ascii="宋体" w:hAnsi="宋体"/>
                <w:sz w:val="24"/>
                <w:szCs w:val="24"/>
              </w:rPr>
            </w:pPr>
            <w:r>
              <w:rPr>
                <w:rFonts w:ascii="宋体" w:hAnsi="宋体"/>
                <w:sz w:val="24"/>
                <w:szCs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jc w:val="center"/>
              <w:rPr>
                <w:rFonts w:ascii="宋体" w:hAnsi="宋体"/>
                <w:sz w:val="24"/>
                <w:szCs w:val="24"/>
              </w:rPr>
            </w:pPr>
            <w:r>
              <w:rPr>
                <w:rFonts w:ascii="宋体" w:hAnsi="宋体"/>
                <w:sz w:val="24"/>
                <w:szCs w:val="24"/>
              </w:rPr>
              <w:t>时  间</w:t>
            </w:r>
          </w:p>
        </w:tc>
        <w:tc>
          <w:tcPr>
            <w:tcW w:w="3420" w:type="dxa"/>
            <w:gridSpan w:val="4"/>
            <w:noWrap w:val="0"/>
            <w:vAlign w:val="center"/>
          </w:tcPr>
          <w:p>
            <w:pPr>
              <w:spacing w:line="440" w:lineRule="exact"/>
              <w:jc w:val="center"/>
              <w:rPr>
                <w:rFonts w:ascii="宋体" w:hAnsi="宋体"/>
                <w:sz w:val="24"/>
                <w:szCs w:val="24"/>
              </w:rPr>
            </w:pPr>
            <w:r>
              <w:rPr>
                <w:rFonts w:ascii="宋体" w:hAnsi="宋体"/>
                <w:sz w:val="24"/>
                <w:szCs w:val="24"/>
              </w:rPr>
              <w:t>参加过的类似项目</w:t>
            </w:r>
          </w:p>
        </w:tc>
        <w:tc>
          <w:tcPr>
            <w:tcW w:w="1261" w:type="dxa"/>
            <w:noWrap w:val="0"/>
            <w:vAlign w:val="center"/>
          </w:tcPr>
          <w:p>
            <w:pPr>
              <w:spacing w:line="440" w:lineRule="exact"/>
              <w:jc w:val="center"/>
              <w:rPr>
                <w:rFonts w:ascii="宋体" w:hAnsi="宋体"/>
                <w:sz w:val="24"/>
                <w:szCs w:val="24"/>
              </w:rPr>
            </w:pPr>
            <w:r>
              <w:rPr>
                <w:rFonts w:ascii="宋体" w:hAnsi="宋体"/>
                <w:sz w:val="24"/>
                <w:szCs w:val="24"/>
              </w:rPr>
              <w:t>担任职务</w:t>
            </w:r>
          </w:p>
        </w:tc>
        <w:tc>
          <w:tcPr>
            <w:tcW w:w="2296" w:type="dxa"/>
            <w:gridSpan w:val="2"/>
            <w:noWrap w:val="0"/>
            <w:vAlign w:val="center"/>
          </w:tcPr>
          <w:p>
            <w:pPr>
              <w:spacing w:line="440" w:lineRule="exact"/>
              <w:rPr>
                <w:rFonts w:ascii="宋体" w:hAnsi="宋体"/>
                <w:sz w:val="24"/>
                <w:szCs w:val="24"/>
              </w:rPr>
            </w:pPr>
            <w:r>
              <w:rPr>
                <w:rFonts w:ascii="宋体" w:hAnsi="宋体"/>
                <w:sz w:val="24"/>
                <w:szCs w:val="24"/>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 w:val="24"/>
                <w:szCs w:val="24"/>
              </w:rPr>
            </w:pPr>
          </w:p>
        </w:tc>
        <w:tc>
          <w:tcPr>
            <w:tcW w:w="3420" w:type="dxa"/>
            <w:gridSpan w:val="4"/>
            <w:noWrap w:val="0"/>
            <w:vAlign w:val="top"/>
          </w:tcPr>
          <w:p>
            <w:pPr>
              <w:spacing w:line="440" w:lineRule="exact"/>
              <w:rPr>
                <w:rFonts w:ascii="宋体" w:hAnsi="宋体"/>
                <w:sz w:val="24"/>
                <w:szCs w:val="24"/>
              </w:rPr>
            </w:pPr>
          </w:p>
        </w:tc>
        <w:tc>
          <w:tcPr>
            <w:tcW w:w="1261" w:type="dxa"/>
            <w:noWrap w:val="0"/>
            <w:vAlign w:val="top"/>
          </w:tcPr>
          <w:p>
            <w:pPr>
              <w:spacing w:line="440" w:lineRule="exact"/>
              <w:rPr>
                <w:rFonts w:ascii="宋体" w:hAnsi="宋体"/>
                <w:sz w:val="24"/>
                <w:szCs w:val="24"/>
              </w:rPr>
            </w:pPr>
          </w:p>
        </w:tc>
        <w:tc>
          <w:tcPr>
            <w:tcW w:w="2296" w:type="dxa"/>
            <w:gridSpan w:val="2"/>
            <w:noWrap w:val="0"/>
            <w:vAlign w:val="top"/>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 w:val="24"/>
                <w:szCs w:val="24"/>
              </w:rPr>
            </w:pPr>
          </w:p>
        </w:tc>
        <w:tc>
          <w:tcPr>
            <w:tcW w:w="3420" w:type="dxa"/>
            <w:gridSpan w:val="4"/>
            <w:noWrap w:val="0"/>
            <w:vAlign w:val="top"/>
          </w:tcPr>
          <w:p>
            <w:pPr>
              <w:spacing w:line="440" w:lineRule="exact"/>
              <w:rPr>
                <w:rFonts w:ascii="宋体" w:hAnsi="宋体"/>
                <w:sz w:val="24"/>
                <w:szCs w:val="24"/>
              </w:rPr>
            </w:pPr>
          </w:p>
        </w:tc>
        <w:tc>
          <w:tcPr>
            <w:tcW w:w="1261" w:type="dxa"/>
            <w:noWrap w:val="0"/>
            <w:vAlign w:val="top"/>
          </w:tcPr>
          <w:p>
            <w:pPr>
              <w:spacing w:line="440" w:lineRule="exact"/>
              <w:rPr>
                <w:rFonts w:ascii="宋体" w:hAnsi="宋体"/>
                <w:sz w:val="24"/>
                <w:szCs w:val="24"/>
              </w:rPr>
            </w:pPr>
          </w:p>
        </w:tc>
        <w:tc>
          <w:tcPr>
            <w:tcW w:w="2296" w:type="dxa"/>
            <w:gridSpan w:val="2"/>
            <w:noWrap w:val="0"/>
            <w:vAlign w:val="top"/>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ascii="宋体" w:hAnsi="宋体"/>
                <w:sz w:val="24"/>
                <w:szCs w:val="24"/>
              </w:rPr>
            </w:pPr>
          </w:p>
        </w:tc>
        <w:tc>
          <w:tcPr>
            <w:tcW w:w="3420" w:type="dxa"/>
            <w:gridSpan w:val="4"/>
            <w:noWrap w:val="0"/>
            <w:vAlign w:val="top"/>
          </w:tcPr>
          <w:p>
            <w:pPr>
              <w:spacing w:line="440" w:lineRule="exact"/>
              <w:rPr>
                <w:rFonts w:ascii="宋体" w:hAnsi="宋体"/>
                <w:sz w:val="24"/>
                <w:szCs w:val="24"/>
              </w:rPr>
            </w:pPr>
          </w:p>
        </w:tc>
        <w:tc>
          <w:tcPr>
            <w:tcW w:w="1261" w:type="dxa"/>
            <w:noWrap w:val="0"/>
            <w:vAlign w:val="top"/>
          </w:tcPr>
          <w:p>
            <w:pPr>
              <w:spacing w:line="440" w:lineRule="exact"/>
              <w:rPr>
                <w:rFonts w:ascii="宋体" w:hAnsi="宋体"/>
                <w:sz w:val="24"/>
                <w:szCs w:val="24"/>
              </w:rPr>
            </w:pPr>
          </w:p>
        </w:tc>
        <w:tc>
          <w:tcPr>
            <w:tcW w:w="2296" w:type="dxa"/>
            <w:gridSpan w:val="2"/>
            <w:noWrap w:val="0"/>
            <w:vAlign w:val="top"/>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center"/>
          </w:tcPr>
          <w:p>
            <w:pPr>
              <w:spacing w:line="440" w:lineRule="exact"/>
              <w:rPr>
                <w:rFonts w:ascii="宋体" w:hAnsi="宋体"/>
                <w:sz w:val="24"/>
                <w:szCs w:val="24"/>
              </w:rPr>
            </w:pPr>
          </w:p>
        </w:tc>
        <w:tc>
          <w:tcPr>
            <w:tcW w:w="3420" w:type="dxa"/>
            <w:gridSpan w:val="4"/>
            <w:noWrap w:val="0"/>
            <w:vAlign w:val="center"/>
          </w:tcPr>
          <w:p>
            <w:pPr>
              <w:spacing w:line="440" w:lineRule="exact"/>
              <w:rPr>
                <w:rFonts w:ascii="宋体" w:hAnsi="宋体"/>
                <w:sz w:val="24"/>
                <w:szCs w:val="24"/>
              </w:rPr>
            </w:pPr>
          </w:p>
        </w:tc>
        <w:tc>
          <w:tcPr>
            <w:tcW w:w="1261" w:type="dxa"/>
            <w:noWrap w:val="0"/>
            <w:vAlign w:val="center"/>
          </w:tcPr>
          <w:p>
            <w:pPr>
              <w:spacing w:line="440" w:lineRule="exact"/>
              <w:rPr>
                <w:rFonts w:ascii="宋体" w:hAnsi="宋体"/>
                <w:sz w:val="24"/>
                <w:szCs w:val="24"/>
              </w:rPr>
            </w:pPr>
          </w:p>
        </w:tc>
        <w:tc>
          <w:tcPr>
            <w:tcW w:w="2296" w:type="dxa"/>
            <w:gridSpan w:val="2"/>
            <w:noWrap w:val="0"/>
            <w:vAlign w:val="center"/>
          </w:tcPr>
          <w:p>
            <w:pPr>
              <w:spacing w:line="440" w:lineRule="exact"/>
              <w:rPr>
                <w:rFonts w:ascii="宋体" w:hAnsi="宋体"/>
                <w:sz w:val="24"/>
                <w:szCs w:val="24"/>
              </w:rPr>
            </w:pPr>
          </w:p>
        </w:tc>
      </w:tr>
    </w:tbl>
    <w:p>
      <w:pPr>
        <w:pStyle w:val="2"/>
        <w:ind w:left="0" w:leftChars="0" w:firstLine="0" w:firstLineChars="0"/>
        <w:rPr>
          <w:rFonts w:hint="eastAsia"/>
          <w:lang w:val="en-US" w:eastAsia="zh-CN"/>
        </w:rPr>
      </w:pPr>
    </w:p>
    <w:bookmarkEnd w:id="706"/>
    <w:p>
      <w:pPr>
        <w:pStyle w:val="16"/>
        <w:jc w:val="center"/>
        <w:rPr>
          <w:rFonts w:hint="eastAsia" w:ascii="宋体" w:hAnsi="宋体" w:eastAsia="宋体" w:cs="Times New Roman"/>
          <w:kern w:val="2"/>
          <w:sz w:val="24"/>
          <w:szCs w:val="22"/>
          <w:highlight w:val="none"/>
          <w:lang w:val="en-US" w:eastAsia="zh-CN" w:bidi="ar-SA"/>
        </w:rPr>
      </w:pPr>
      <w:bookmarkStart w:id="709" w:name="_Toc26148"/>
    </w:p>
    <w:p>
      <w:pPr>
        <w:pStyle w:val="16"/>
        <w:jc w:val="center"/>
        <w:rPr>
          <w:rFonts w:hint="default" w:ascii="宋体" w:hAnsi="宋体" w:eastAsia="宋体" w:cs="Times New Roman"/>
          <w:kern w:val="2"/>
          <w:sz w:val="24"/>
          <w:szCs w:val="22"/>
          <w:highlight w:val="none"/>
          <w:lang w:val="en-US" w:eastAsia="zh-CN" w:bidi="ar-SA"/>
        </w:rPr>
      </w:pPr>
    </w:p>
    <w:p>
      <w:pPr>
        <w:pStyle w:val="5"/>
        <w:topLinePunct w:val="0"/>
        <w:bidi w:val="0"/>
        <w:spacing w:beforeLines="100" w:afterLines="150" w:line="360" w:lineRule="auto"/>
        <w:rPr>
          <w:rFonts w:hint="eastAsia"/>
        </w:rPr>
      </w:pPr>
      <w:r>
        <w:rPr>
          <w:rFonts w:hint="eastAsia"/>
          <w:lang w:val="en-US" w:eastAsia="zh-CN"/>
        </w:rPr>
        <w:t>十、诚信投标承诺书</w:t>
      </w:r>
    </w:p>
    <w:p>
      <w:pPr>
        <w:widowControl/>
        <w:spacing w:line="360" w:lineRule="auto"/>
        <w:ind w:firstLine="480" w:firstLineChars="200"/>
        <w:jc w:val="left"/>
        <w:rPr>
          <w:rFonts w:ascii="宋体" w:hAnsi="宋体"/>
          <w:sz w:val="24"/>
          <w:highlight w:val="none"/>
        </w:rPr>
      </w:pPr>
      <w:r>
        <w:rPr>
          <w:rFonts w:hint="eastAsia" w:ascii="宋体" w:hAnsi="宋体"/>
          <w:sz w:val="24"/>
        </w:rPr>
        <w:t>本人</w:t>
      </w:r>
      <w:r>
        <w:rPr>
          <w:rFonts w:hint="eastAsia" w:ascii="宋体" w:hAnsi="宋体"/>
          <w:sz w:val="24"/>
          <w:highlight w:val="none"/>
        </w:rPr>
        <w:t>以企业法定代表人的身份郑重承诺：</w:t>
      </w:r>
    </w:p>
    <w:p>
      <w:pPr>
        <w:spacing w:line="360" w:lineRule="auto"/>
        <w:ind w:firstLine="480" w:firstLineChars="200"/>
        <w:rPr>
          <w:rFonts w:ascii="宋体" w:hAnsi="宋体"/>
          <w:sz w:val="24"/>
          <w:highlight w:val="none"/>
        </w:rPr>
      </w:pPr>
      <w:r>
        <w:rPr>
          <w:rFonts w:hint="eastAsia" w:ascii="宋体" w:hAnsi="宋体"/>
          <w:sz w:val="24"/>
          <w:highlight w:val="none"/>
        </w:rPr>
        <w:t>一、将遵循公开、公正和诚实信用的原则自愿参加</w:t>
      </w:r>
      <w:r>
        <w:rPr>
          <w:rFonts w:hint="eastAsia" w:ascii="宋体" w:hAnsi="宋体"/>
          <w:sz w:val="24"/>
          <w:highlight w:val="none"/>
          <w:u w:val="single"/>
        </w:rPr>
        <w:t xml:space="preserve">      </w:t>
      </w:r>
      <w:r>
        <w:rPr>
          <w:rFonts w:hint="eastAsia" w:ascii="宋体" w:hAnsi="宋体"/>
          <w:sz w:val="24"/>
          <w:highlight w:val="none"/>
          <w:u w:val="single"/>
          <w:lang w:val="en-US" w:eastAsia="zh-CN"/>
        </w:rPr>
        <w:t xml:space="preserve">     </w:t>
      </w:r>
      <w:r>
        <w:rPr>
          <w:rFonts w:hint="eastAsia" w:ascii="宋体" w:hAnsi="宋体" w:eastAsia="宋体" w:cs="宋体"/>
          <w:sz w:val="24"/>
          <w:highlight w:val="none"/>
          <w:u w:val="single"/>
          <w:lang w:val="en-US" w:eastAsia="zh-CN"/>
        </w:rPr>
        <w:t xml:space="preserve">  </w:t>
      </w:r>
      <w:r>
        <w:rPr>
          <w:rFonts w:hint="eastAsia" w:ascii="宋体" w:hAnsi="宋体"/>
          <w:sz w:val="24"/>
          <w:highlight w:val="none"/>
          <w:lang w:eastAsia="zh-CN"/>
        </w:rPr>
        <w:t>（</w:t>
      </w:r>
      <w:r>
        <w:rPr>
          <w:rFonts w:hint="eastAsia" w:ascii="宋体" w:hAnsi="宋体" w:cs="宋体"/>
          <w:sz w:val="24"/>
          <w:highlight w:val="none"/>
          <w:lang w:val="en-US" w:eastAsia="zh-CN"/>
        </w:rPr>
        <w:t>标项名称</w:t>
      </w:r>
      <w:r>
        <w:rPr>
          <w:rFonts w:hint="eastAsia" w:ascii="宋体" w:hAnsi="宋体"/>
          <w:sz w:val="24"/>
          <w:highlight w:val="none"/>
          <w:lang w:eastAsia="zh-CN"/>
        </w:rPr>
        <w:t>）</w:t>
      </w:r>
      <w:r>
        <w:rPr>
          <w:rFonts w:hint="eastAsia" w:ascii="宋体" w:hAnsi="宋体"/>
          <w:sz w:val="24"/>
          <w:highlight w:val="none"/>
        </w:rPr>
        <w:t>的投标；</w:t>
      </w:r>
    </w:p>
    <w:p>
      <w:pPr>
        <w:spacing w:line="360" w:lineRule="auto"/>
        <w:ind w:firstLine="480" w:firstLineChars="200"/>
        <w:rPr>
          <w:rFonts w:ascii="宋体" w:hAnsi="宋体"/>
          <w:sz w:val="24"/>
          <w:highlight w:val="none"/>
        </w:rPr>
      </w:pPr>
      <w:r>
        <w:rPr>
          <w:rFonts w:hint="eastAsia" w:ascii="宋体" w:hAnsi="宋体"/>
          <w:sz w:val="24"/>
          <w:highlight w:val="none"/>
        </w:rPr>
        <w:t>二、所提供的一切材料都是真实、有效、合法的；</w:t>
      </w:r>
    </w:p>
    <w:p>
      <w:pPr>
        <w:spacing w:line="360" w:lineRule="auto"/>
        <w:ind w:firstLine="480" w:firstLineChars="200"/>
        <w:rPr>
          <w:rFonts w:ascii="宋体" w:hAnsi="宋体"/>
          <w:sz w:val="24"/>
          <w:highlight w:val="none"/>
        </w:rPr>
      </w:pPr>
      <w:r>
        <w:rPr>
          <w:rFonts w:hint="eastAsia" w:ascii="宋体" w:hAnsi="宋体"/>
          <w:sz w:val="24"/>
          <w:highlight w:val="none"/>
        </w:rPr>
        <w:t>三、不出借、转让资质证书，不让他人挂靠投标，不以他人名义投标或者以其他方式弄虚作假，骗取中标；</w:t>
      </w:r>
    </w:p>
    <w:p>
      <w:pPr>
        <w:spacing w:line="360" w:lineRule="auto"/>
        <w:ind w:firstLine="480" w:firstLineChars="200"/>
        <w:rPr>
          <w:rFonts w:ascii="宋体" w:hAnsi="宋体"/>
          <w:sz w:val="24"/>
          <w:highlight w:val="none"/>
        </w:rPr>
      </w:pPr>
      <w:r>
        <w:rPr>
          <w:rFonts w:hint="eastAsia" w:ascii="宋体" w:hAnsi="宋体"/>
          <w:sz w:val="24"/>
          <w:highlight w:val="none"/>
        </w:rPr>
        <w:t>四、不与其他投标人相互串通投标报价，不排挤其他投标人的公平竞争、损害</w:t>
      </w:r>
      <w:r>
        <w:rPr>
          <w:rFonts w:hint="eastAsia" w:ascii="宋体" w:hAnsi="宋体"/>
          <w:sz w:val="24"/>
          <w:highlight w:val="none"/>
          <w:lang w:val="en-US" w:eastAsia="zh-CN"/>
        </w:rPr>
        <w:t>采购</w:t>
      </w:r>
      <w:r>
        <w:rPr>
          <w:rFonts w:hint="eastAsia" w:ascii="宋体" w:hAnsi="宋体"/>
          <w:sz w:val="24"/>
          <w:highlight w:val="none"/>
        </w:rPr>
        <w:t>人的合法权益；</w:t>
      </w:r>
    </w:p>
    <w:p>
      <w:pPr>
        <w:spacing w:line="360" w:lineRule="auto"/>
        <w:ind w:firstLine="480" w:firstLineChars="200"/>
        <w:rPr>
          <w:rFonts w:ascii="宋体" w:hAnsi="宋体"/>
          <w:sz w:val="24"/>
          <w:highlight w:val="none"/>
        </w:rPr>
      </w:pPr>
      <w:r>
        <w:rPr>
          <w:rFonts w:hint="eastAsia" w:ascii="宋体" w:hAnsi="宋体"/>
          <w:sz w:val="24"/>
          <w:highlight w:val="none"/>
        </w:rPr>
        <w:t>五、不与</w:t>
      </w:r>
      <w:r>
        <w:rPr>
          <w:rFonts w:hint="eastAsia" w:ascii="宋体" w:hAnsi="宋体"/>
          <w:sz w:val="24"/>
          <w:highlight w:val="none"/>
          <w:lang w:val="en-US" w:eastAsia="zh-CN"/>
        </w:rPr>
        <w:t>采购</w:t>
      </w:r>
      <w:r>
        <w:rPr>
          <w:rFonts w:hint="eastAsia" w:ascii="宋体" w:hAnsi="宋体"/>
          <w:sz w:val="24"/>
          <w:highlight w:val="none"/>
        </w:rPr>
        <w:t>人、</w:t>
      </w:r>
      <w:r>
        <w:rPr>
          <w:rFonts w:hint="eastAsia" w:ascii="宋体" w:hAnsi="宋体"/>
          <w:sz w:val="24"/>
          <w:highlight w:val="none"/>
          <w:lang w:eastAsia="zh-CN"/>
        </w:rPr>
        <w:t>采购代理机构</w:t>
      </w:r>
      <w:r>
        <w:rPr>
          <w:rFonts w:hint="eastAsia" w:ascii="宋体" w:hAnsi="宋体"/>
          <w:sz w:val="24"/>
          <w:highlight w:val="none"/>
        </w:rPr>
        <w:t>或其他投标人串通投标，损害国家利益、社会公共利益或者他人的合法权益；</w:t>
      </w:r>
    </w:p>
    <w:p>
      <w:pPr>
        <w:spacing w:line="360" w:lineRule="auto"/>
        <w:ind w:firstLine="480" w:firstLineChars="200"/>
        <w:rPr>
          <w:rFonts w:ascii="宋体" w:hAnsi="宋体"/>
          <w:sz w:val="24"/>
          <w:highlight w:val="none"/>
        </w:rPr>
      </w:pPr>
      <w:r>
        <w:rPr>
          <w:rFonts w:hint="eastAsia" w:ascii="宋体" w:hAnsi="宋体"/>
          <w:sz w:val="24"/>
          <w:highlight w:val="none"/>
        </w:rPr>
        <w:t>六、严格遵守开标现场纪律，服从监管人员管理；</w:t>
      </w:r>
    </w:p>
    <w:p>
      <w:pPr>
        <w:spacing w:line="360" w:lineRule="auto"/>
        <w:ind w:firstLine="480" w:firstLineChars="200"/>
        <w:rPr>
          <w:rFonts w:ascii="宋体" w:hAnsi="宋体"/>
          <w:sz w:val="24"/>
          <w:highlight w:val="none"/>
        </w:rPr>
      </w:pPr>
      <w:r>
        <w:rPr>
          <w:rFonts w:hint="eastAsia" w:ascii="宋体" w:hAnsi="宋体"/>
          <w:sz w:val="24"/>
          <w:highlight w:val="none"/>
        </w:rPr>
        <w:t>七、保证企业及所属相关人员在本次投标中无行贿等犯罪行为；</w:t>
      </w:r>
    </w:p>
    <w:p>
      <w:pPr>
        <w:spacing w:line="360" w:lineRule="auto"/>
        <w:ind w:firstLine="480" w:firstLineChars="200"/>
        <w:rPr>
          <w:rFonts w:ascii="宋体" w:hAnsi="宋体"/>
          <w:sz w:val="24"/>
          <w:highlight w:val="none"/>
        </w:rPr>
      </w:pPr>
      <w:r>
        <w:rPr>
          <w:rFonts w:hint="eastAsia" w:ascii="宋体" w:hAnsi="宋体"/>
          <w:sz w:val="24"/>
          <w:highlight w:val="none"/>
        </w:rPr>
        <w:t>八、如在投标过程和公示期间发生投诉行为，保证投诉内容符合要求，投诉材料加盖企业公章</w:t>
      </w:r>
      <w:r>
        <w:rPr>
          <w:rFonts w:hint="eastAsia" w:ascii="宋体" w:hAnsi="宋体"/>
          <w:sz w:val="24"/>
          <w:highlight w:val="none"/>
          <w:lang w:val="en-US" w:eastAsia="zh-CN"/>
        </w:rPr>
        <w:t>且</w:t>
      </w:r>
      <w:r>
        <w:rPr>
          <w:rFonts w:hint="eastAsia" w:ascii="宋体" w:hAnsi="宋体"/>
          <w:sz w:val="24"/>
          <w:highlight w:val="none"/>
        </w:rPr>
        <w:t>由法定代表人授权委托人签字，并附有关身份证明复印件。不恶意投诉，对本公司提供的投诉线索的真实性负责，否则愿接受有关部门的处罚。</w:t>
      </w:r>
    </w:p>
    <w:p>
      <w:pPr>
        <w:spacing w:line="360" w:lineRule="auto"/>
        <w:ind w:firstLine="480" w:firstLineChars="200"/>
        <w:rPr>
          <w:rFonts w:ascii="宋体" w:hAnsi="宋体"/>
          <w:sz w:val="24"/>
        </w:rPr>
      </w:pPr>
      <w:r>
        <w:rPr>
          <w:rFonts w:hint="eastAsia" w:ascii="宋体" w:hAnsi="宋体"/>
          <w:sz w:val="24"/>
          <w:highlight w:val="none"/>
        </w:rPr>
        <w:t>以上内容我已仔细阅读，本公司若有违反承诺内容的行为，自愿依法接受取消投标资格、记入信用档案、取消中标资格等有关处理，愿意承担法律责任，给</w:t>
      </w:r>
      <w:r>
        <w:rPr>
          <w:rFonts w:hint="eastAsia" w:ascii="宋体" w:hAnsi="宋体"/>
          <w:sz w:val="24"/>
          <w:highlight w:val="none"/>
          <w:lang w:val="en-US" w:eastAsia="zh-CN"/>
        </w:rPr>
        <w:t>采购</w:t>
      </w:r>
      <w:r>
        <w:rPr>
          <w:rFonts w:hint="eastAsia" w:ascii="宋体" w:hAnsi="宋体"/>
          <w:sz w:val="24"/>
          <w:highlight w:val="none"/>
        </w:rPr>
        <w:t>人造成损失的，依法承担赔偿责任</w:t>
      </w:r>
      <w:r>
        <w:rPr>
          <w:rFonts w:hint="eastAsia" w:ascii="宋体" w:hAnsi="宋体"/>
          <w:sz w:val="24"/>
        </w:rPr>
        <w:t>。</w:t>
      </w: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rPr>
      </w:pPr>
      <w:r>
        <w:rPr>
          <w:rFonts w:hint="eastAsia" w:ascii="宋体" w:hAnsi="宋体" w:cs="宋体"/>
          <w:sz w:val="24"/>
        </w:rPr>
        <w:t xml:space="preserve"> </w:t>
      </w:r>
      <w:r>
        <w:rPr>
          <w:rFonts w:hint="eastAsia" w:ascii="宋体" w:hAnsi="宋体" w:cs="宋体"/>
          <w:sz w:val="24"/>
          <w:lang w:val="en-US" w:eastAsia="zh-CN"/>
        </w:rPr>
        <w:t xml:space="preserve"> </w:t>
      </w: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2160" w:firstLineChars="9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autoSpaceDE w:val="0"/>
        <w:autoSpaceDN w:val="0"/>
        <w:adjustRightInd w:val="0"/>
        <w:spacing w:line="680" w:lineRule="exact"/>
        <w:ind w:right="480" w:firstLine="2160" w:firstLineChars="900"/>
        <w:rPr>
          <w:kern w:val="1"/>
          <w:sz w:val="36"/>
          <w:szCs w:val="36"/>
          <w:highlight w:val="none"/>
        </w:rPr>
      </w:pPr>
      <w:r>
        <w:rPr>
          <w:rFonts w:hint="eastAsia" w:ascii="宋体" w:hAnsi="宋体" w:cs="仿宋"/>
          <w:sz w:val="24"/>
        </w:rPr>
        <w:t xml:space="preserve">日   </w:t>
      </w:r>
      <w:r>
        <w:rPr>
          <w:rFonts w:hint="eastAsia" w:ascii="宋体" w:hAnsi="宋体" w:cs="仿宋"/>
          <w:sz w:val="24"/>
          <w:lang w:val="en-US" w:eastAsia="zh-CN"/>
        </w:rPr>
        <w:t xml:space="preserve">  </w:t>
      </w:r>
      <w:r>
        <w:rPr>
          <w:rFonts w:hint="eastAsia" w:ascii="宋体" w:hAnsi="宋体" w:cs="仿宋"/>
          <w:sz w:val="24"/>
        </w:rPr>
        <w:t xml:space="preserve">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Style w:val="16"/>
        <w:rPr>
          <w:rFonts w:ascii="宋体" w:hAnsi="宋体" w:cs="宋体"/>
          <w:sz w:val="24"/>
          <w:szCs w:val="24"/>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5" w:charSpace="0"/>
        </w:sectPr>
      </w:pPr>
    </w:p>
    <w:bookmarkEnd w:id="709"/>
    <w:p>
      <w:pPr>
        <w:pStyle w:val="5"/>
        <w:topLinePunct w:val="0"/>
        <w:bidi w:val="0"/>
        <w:spacing w:line="360" w:lineRule="auto"/>
        <w:rPr>
          <w:rFonts w:ascii="宋体" w:hAnsi="宋体" w:cs="宋体"/>
        </w:rPr>
      </w:pPr>
      <w:bookmarkStart w:id="710" w:name="_Toc13065142"/>
      <w:r>
        <w:rPr>
          <w:rFonts w:hint="eastAsia" w:ascii="宋体" w:hAnsi="宋体" w:cs="宋体"/>
          <w:lang w:val="en-US" w:eastAsia="zh-CN"/>
        </w:rPr>
        <w:t>十一、</w:t>
      </w:r>
      <w:r>
        <w:rPr>
          <w:rFonts w:hint="eastAsia" w:ascii="宋体" w:hAnsi="宋体" w:cs="宋体"/>
          <w:lang w:eastAsia="zh-CN"/>
        </w:rPr>
        <w:t>投标人</w:t>
      </w:r>
      <w:r>
        <w:rPr>
          <w:rFonts w:hint="eastAsia" w:ascii="宋体" w:hAnsi="宋体" w:cs="宋体"/>
        </w:rPr>
        <w:t>承诺书</w:t>
      </w:r>
      <w:bookmarkEnd w:id="710"/>
    </w:p>
    <w:p>
      <w:pPr>
        <w:pStyle w:val="12"/>
        <w:topLinePunct w:val="0"/>
        <w:bidi w:val="0"/>
        <w:spacing w:line="360" w:lineRule="auto"/>
        <w:ind w:firstLine="562" w:firstLineChars="200"/>
        <w:jc w:val="left"/>
        <w:rPr>
          <w:rFonts w:hAnsi="宋体" w:cs="宋体"/>
          <w:b/>
          <w:bCs/>
          <w:sz w:val="28"/>
          <w:szCs w:val="28"/>
        </w:rPr>
      </w:pPr>
      <w:r>
        <w:rPr>
          <w:rFonts w:hint="eastAsia" w:hAnsi="宋体" w:cs="宋体"/>
          <w:b/>
          <w:bCs/>
          <w:sz w:val="28"/>
          <w:szCs w:val="28"/>
        </w:rPr>
        <w:t>陕西省政府采购供货商拒绝政府采购领域商业贿赂承诺书</w:t>
      </w:r>
      <w:r>
        <w:rPr>
          <w:rFonts w:hint="eastAsia" w:ascii="宋体" w:hAnsi="宋体" w:eastAsia="宋体" w:cs="宋体"/>
          <w:b/>
          <w:bCs/>
          <w:sz w:val="28"/>
          <w:szCs w:val="28"/>
        </w:rPr>
        <w:t>Ⅰ</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为响应党中央、国务院关于治理政府采购领域商业贿赂行为的号召，我公司在此庄严承诺：</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1、在参与政府采购活动中遵纪守法、诚信经营、公平竞标。</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2、不向采购人、代理机构和政府采购评审专家进行任何形式的商业贿赂以谋取交易机会。</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3、不向</w:t>
      </w:r>
      <w:r>
        <w:rPr>
          <w:rFonts w:hint="eastAsia" w:ascii="宋体" w:hAnsi="宋体" w:cs="宋体"/>
          <w:sz w:val="24"/>
          <w:szCs w:val="28"/>
          <w:lang w:val="en-US" w:eastAsia="zh-CN"/>
        </w:rPr>
        <w:t>采购</w:t>
      </w:r>
      <w:r>
        <w:rPr>
          <w:rFonts w:hint="eastAsia" w:ascii="宋体" w:hAnsi="宋体" w:cs="宋体"/>
          <w:sz w:val="24"/>
          <w:szCs w:val="28"/>
        </w:rPr>
        <w:t>代理机构和采购人提供虚假资质文件或采用虚假应标方式参与政府采购市场竞争并谋取成交。</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4、不采取“围标、陪标”等商业欺诈手段获得政府采购订单。</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rPr>
        <w:t>5、不采取不正当手段诋毁、排</w:t>
      </w:r>
      <w:r>
        <w:rPr>
          <w:rFonts w:hint="eastAsia" w:ascii="宋体" w:hAnsi="宋体" w:cs="宋体"/>
          <w:sz w:val="24"/>
          <w:szCs w:val="28"/>
          <w:highlight w:val="none"/>
        </w:rPr>
        <w:t>挤其</w:t>
      </w:r>
      <w:r>
        <w:rPr>
          <w:rFonts w:hint="eastAsia" w:ascii="宋体" w:hAnsi="宋体" w:cs="宋体"/>
          <w:sz w:val="24"/>
          <w:szCs w:val="28"/>
          <w:highlight w:val="none"/>
          <w:lang w:val="en-US" w:eastAsia="zh-CN"/>
        </w:rPr>
        <w:t>他</w:t>
      </w:r>
      <w:r>
        <w:rPr>
          <w:rFonts w:hint="eastAsia" w:ascii="宋体" w:hAnsi="宋体" w:cs="宋体"/>
          <w:sz w:val="24"/>
          <w:szCs w:val="28"/>
          <w:highlight w:val="none"/>
        </w:rPr>
        <w:t>供货商。</w:t>
      </w:r>
    </w:p>
    <w:p>
      <w:pPr>
        <w:topLinePunct w:val="0"/>
        <w:bidi w:val="0"/>
        <w:spacing w:line="360" w:lineRule="auto"/>
        <w:ind w:firstLine="480" w:firstLineChars="200"/>
        <w:jc w:val="left"/>
        <w:rPr>
          <w:rFonts w:ascii="宋体" w:hAnsi="宋体" w:cs="宋体"/>
          <w:sz w:val="24"/>
          <w:szCs w:val="28"/>
          <w:highlight w:val="none"/>
        </w:rPr>
      </w:pPr>
      <w:r>
        <w:rPr>
          <w:rFonts w:hint="eastAsia" w:ascii="宋体" w:hAnsi="宋体" w:cs="宋体"/>
          <w:sz w:val="24"/>
          <w:szCs w:val="28"/>
          <w:highlight w:val="none"/>
        </w:rPr>
        <w:t>6、不在提供商品和服务时“偷梁换柱、以次充好”损害采购人的合法权益。</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highlight w:val="none"/>
        </w:rPr>
        <w:t>7、不与采购人、代理机构</w:t>
      </w:r>
      <w:r>
        <w:rPr>
          <w:rFonts w:hint="eastAsia" w:ascii="宋体" w:hAnsi="宋体" w:cs="宋体"/>
          <w:sz w:val="24"/>
          <w:szCs w:val="28"/>
          <w:highlight w:val="none"/>
          <w:lang w:eastAsia="zh-CN"/>
        </w:rPr>
        <w:t>、</w:t>
      </w:r>
      <w:r>
        <w:rPr>
          <w:rFonts w:hint="eastAsia" w:ascii="宋体" w:hAnsi="宋体" w:cs="宋体"/>
          <w:sz w:val="24"/>
          <w:szCs w:val="28"/>
          <w:highlight w:val="none"/>
        </w:rPr>
        <w:t>政府采购评审专家或其</w:t>
      </w:r>
      <w:r>
        <w:rPr>
          <w:rFonts w:hint="eastAsia" w:ascii="宋体" w:hAnsi="宋体" w:cs="宋体"/>
          <w:sz w:val="24"/>
          <w:szCs w:val="28"/>
          <w:highlight w:val="none"/>
          <w:lang w:val="en-US" w:eastAsia="zh-CN"/>
        </w:rPr>
        <w:t>他</w:t>
      </w:r>
      <w:r>
        <w:rPr>
          <w:rFonts w:hint="eastAsia" w:ascii="宋体" w:hAnsi="宋体" w:cs="宋体"/>
          <w:sz w:val="24"/>
          <w:szCs w:val="28"/>
        </w:rPr>
        <w:t>供货商恶意串通，进行质疑和投诉，维护政府采购市场秩序。</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8、尊重和接受政府采购监督管理部门的监督和</w:t>
      </w:r>
      <w:r>
        <w:rPr>
          <w:rFonts w:hint="eastAsia" w:ascii="宋体" w:hAnsi="宋体" w:cs="宋体"/>
          <w:sz w:val="24"/>
          <w:szCs w:val="28"/>
          <w:lang w:eastAsia="zh-CN"/>
        </w:rPr>
        <w:t>采购</w:t>
      </w:r>
      <w:r>
        <w:rPr>
          <w:rFonts w:hint="eastAsia" w:ascii="宋体" w:hAnsi="宋体" w:cs="宋体"/>
          <w:sz w:val="24"/>
          <w:szCs w:val="28"/>
        </w:rPr>
        <w:t>代理机构招标采购要求，承担因违约行为给采购人造成的损失。</w:t>
      </w:r>
    </w:p>
    <w:p>
      <w:pPr>
        <w:topLinePunct w:val="0"/>
        <w:bidi w:val="0"/>
        <w:spacing w:line="360" w:lineRule="auto"/>
        <w:ind w:firstLine="480" w:firstLineChars="200"/>
        <w:jc w:val="left"/>
        <w:rPr>
          <w:rFonts w:ascii="宋体" w:hAnsi="宋体" w:cs="宋体"/>
          <w:sz w:val="24"/>
          <w:szCs w:val="28"/>
        </w:rPr>
      </w:pPr>
      <w:r>
        <w:rPr>
          <w:rFonts w:hint="eastAsia" w:ascii="宋体" w:hAnsi="宋体" w:cs="宋体"/>
          <w:sz w:val="24"/>
          <w:szCs w:val="28"/>
        </w:rPr>
        <w:t>9、不发生其它有悖于政府采购公开、公平、公正和诚信原则的行为。</w:t>
      </w:r>
    </w:p>
    <w:p>
      <w:pPr>
        <w:topLinePunct w:val="0"/>
        <w:bidi w:val="0"/>
        <w:adjustRightInd w:val="0"/>
        <w:snapToGrid w:val="0"/>
        <w:spacing w:line="360" w:lineRule="auto"/>
        <w:ind w:firstLine="480" w:firstLineChars="200"/>
        <w:jc w:val="left"/>
        <w:rPr>
          <w:rFonts w:ascii="宋体" w:hAnsi="宋体" w:cs="宋体"/>
          <w:sz w:val="24"/>
        </w:rPr>
      </w:pPr>
    </w:p>
    <w:p>
      <w:pPr>
        <w:keepNext w:val="0"/>
        <w:keepLines w:val="0"/>
        <w:pageBreakBefore w:val="0"/>
        <w:widowControl w:val="0"/>
        <w:kinsoku/>
        <w:wordWrap/>
        <w:overflowPunct/>
        <w:topLinePunct w:val="0"/>
        <w:autoSpaceDE/>
        <w:autoSpaceDN/>
        <w:bidi w:val="0"/>
        <w:adjustRightInd/>
        <w:snapToGrid/>
        <w:spacing w:line="800" w:lineRule="exact"/>
        <w:ind w:right="-161" w:firstLine="1920" w:firstLineChars="800"/>
        <w:textAlignment w:val="auto"/>
        <w:rPr>
          <w:rFonts w:hint="eastAsia" w:ascii="宋体" w:hAnsi="宋体" w:cs="仿宋"/>
          <w:sz w:val="28"/>
          <w:szCs w:val="28"/>
        </w:rPr>
      </w:pPr>
      <w:r>
        <w:rPr>
          <w:rFonts w:hint="eastAsia" w:ascii="宋体" w:hAnsi="宋体" w:cs="仿宋"/>
          <w:sz w:val="24"/>
          <w:lang w:eastAsia="zh-CN"/>
        </w:rPr>
        <w:t>投标人</w:t>
      </w:r>
      <w:r>
        <w:rPr>
          <w:rFonts w:hint="eastAsia" w:ascii="宋体" w:hAnsi="宋体" w:cs="仿宋"/>
          <w:sz w:val="24"/>
          <w:lang w:val="en-US" w:eastAsia="zh-CN"/>
        </w:rPr>
        <w:t>全称</w:t>
      </w:r>
      <w:r>
        <w:rPr>
          <w:rFonts w:hint="eastAsia" w:ascii="宋体" w:hAnsi="宋体" w:cs="仿宋"/>
          <w:sz w:val="24"/>
        </w:rPr>
        <w:t>：</w:t>
      </w:r>
      <w:r>
        <w:rPr>
          <w:rFonts w:hint="eastAsia" w:ascii="宋体" w:hAnsi="宋体" w:cs="仿宋"/>
          <w:sz w:val="24"/>
          <w:u w:val="single"/>
        </w:rPr>
        <w:t xml:space="preserve">                      </w:t>
      </w:r>
      <w:r>
        <w:rPr>
          <w:rFonts w:hint="eastAsia" w:ascii="宋体" w:hAnsi="宋体" w:cs="仿宋"/>
          <w:sz w:val="24"/>
          <w:u w:val="single"/>
          <w:lang w:val="en-US" w:eastAsia="zh-CN"/>
        </w:rPr>
        <w:t xml:space="preserve">          </w:t>
      </w:r>
      <w:r>
        <w:rPr>
          <w:rFonts w:hint="eastAsia" w:ascii="宋体" w:hAnsi="宋体" w:cs="仿宋"/>
          <w:sz w:val="24"/>
          <w:u w:val="none"/>
        </w:rPr>
        <w:t>（盖章</w:t>
      </w:r>
      <w:r>
        <w:rPr>
          <w:rFonts w:hint="eastAsia" w:ascii="宋体" w:hAnsi="宋体" w:cs="仿宋"/>
          <w:sz w:val="24"/>
          <w:u w:val="none"/>
          <w:lang w:eastAsia="zh-CN"/>
        </w:rPr>
        <w:t>）</w:t>
      </w:r>
    </w:p>
    <w:p>
      <w:pPr>
        <w:keepNext w:val="0"/>
        <w:keepLines w:val="0"/>
        <w:pageBreakBefore w:val="0"/>
        <w:widowControl w:val="0"/>
        <w:kinsoku/>
        <w:wordWrap/>
        <w:overflowPunct/>
        <w:topLinePunct w:val="0"/>
        <w:autoSpaceDE/>
        <w:autoSpaceDN/>
        <w:bidi w:val="0"/>
        <w:adjustRightInd/>
        <w:snapToGrid/>
        <w:spacing w:line="800" w:lineRule="exact"/>
        <w:ind w:firstLine="1920" w:firstLineChars="800"/>
        <w:textAlignment w:val="auto"/>
        <w:rPr>
          <w:rFonts w:hint="eastAsia"/>
        </w:rPr>
      </w:pPr>
      <w:r>
        <w:rPr>
          <w:rFonts w:hint="eastAsia" w:ascii="宋体" w:hAnsi="宋体" w:eastAsia="宋体" w:cs="宋体"/>
          <w:kern w:val="1"/>
          <w:sz w:val="24"/>
          <w:szCs w:val="36"/>
        </w:rPr>
        <w:t>法定代表人或</w:t>
      </w:r>
      <w:r>
        <w:rPr>
          <w:rFonts w:hint="eastAsia" w:ascii="宋体" w:hAnsi="宋体" w:cs="宋体"/>
          <w:sz w:val="24"/>
          <w:lang w:val="en-US" w:eastAsia="zh-CN"/>
        </w:rPr>
        <w:t>被授权人</w:t>
      </w:r>
      <w:r>
        <w:rPr>
          <w:rFonts w:hint="eastAsia" w:ascii="宋体" w:hAnsi="宋体" w:eastAsia="宋体" w:cs="宋体"/>
          <w:kern w:val="1"/>
          <w:sz w:val="24"/>
          <w:szCs w:val="36"/>
        </w:rPr>
        <w:t>：</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cs="宋体"/>
          <w:i/>
          <w:iCs/>
          <w:kern w:val="1"/>
          <w:sz w:val="24"/>
          <w:szCs w:val="36"/>
          <w:u w:val="single"/>
          <w:lang w:val="en-US" w:eastAsia="zh-CN"/>
        </w:rPr>
        <w:t xml:space="preserve">     </w:t>
      </w:r>
      <w:r>
        <w:rPr>
          <w:rFonts w:hint="eastAsia" w:ascii="宋体" w:hAnsi="宋体" w:eastAsia="宋体" w:cs="宋体"/>
          <w:i/>
          <w:iCs/>
          <w:kern w:val="1"/>
          <w:sz w:val="24"/>
          <w:szCs w:val="36"/>
          <w:u w:val="single"/>
        </w:rPr>
        <w:t xml:space="preserve">   </w:t>
      </w:r>
      <w:r>
        <w:rPr>
          <w:rFonts w:hint="eastAsia" w:ascii="宋体" w:hAnsi="宋体" w:eastAsia="宋体" w:cs="宋体"/>
          <w:kern w:val="1"/>
          <w:sz w:val="24"/>
          <w:u w:val="none"/>
        </w:rPr>
        <w:t>（签字或盖章）</w:t>
      </w:r>
    </w:p>
    <w:p>
      <w:pPr>
        <w:keepNext w:val="0"/>
        <w:keepLines w:val="0"/>
        <w:pageBreakBefore w:val="0"/>
        <w:widowControl w:val="0"/>
        <w:kinsoku/>
        <w:wordWrap/>
        <w:overflowPunct/>
        <w:topLinePunct w:val="0"/>
        <w:autoSpaceDE/>
        <w:autoSpaceDN/>
        <w:bidi w:val="0"/>
        <w:adjustRightInd/>
        <w:snapToGrid/>
        <w:spacing w:line="800" w:lineRule="exact"/>
        <w:textAlignment w:val="auto"/>
        <w:rPr>
          <w:rFonts w:hint="eastAsia" w:ascii="宋体" w:hAnsi="宋体" w:cs="仿宋"/>
          <w:sz w:val="24"/>
        </w:rPr>
      </w:pPr>
      <w:r>
        <w:rPr>
          <w:rFonts w:hint="eastAsia" w:ascii="宋体" w:hAnsi="宋体" w:cs="仿宋"/>
          <w:sz w:val="24"/>
        </w:rPr>
        <w:t xml:space="preserve">                日      期： </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年</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月</w:t>
      </w:r>
      <w:r>
        <w:rPr>
          <w:rFonts w:hint="eastAsia" w:ascii="宋体" w:hAnsi="宋体" w:cs="仿宋"/>
          <w:sz w:val="24"/>
          <w:u w:val="single"/>
        </w:rPr>
        <w:t xml:space="preserve">   </w:t>
      </w:r>
      <w:r>
        <w:rPr>
          <w:rFonts w:hint="eastAsia" w:ascii="宋体" w:hAnsi="宋体" w:eastAsia="宋体" w:cs="仿宋"/>
          <w:sz w:val="24"/>
          <w:u w:val="single"/>
          <w:lang w:val="en-US" w:eastAsia="zh-CN"/>
        </w:rPr>
        <w:t xml:space="preserve"> </w:t>
      </w:r>
      <w:r>
        <w:rPr>
          <w:rFonts w:hint="eastAsia" w:ascii="宋体" w:hAnsi="宋体" w:cs="仿宋"/>
          <w:sz w:val="24"/>
          <w:u w:val="single"/>
        </w:rPr>
        <w:t xml:space="preserve">       </w:t>
      </w:r>
      <w:r>
        <w:rPr>
          <w:rFonts w:hint="eastAsia" w:ascii="宋体" w:hAnsi="宋体" w:cs="仿宋"/>
          <w:sz w:val="24"/>
        </w:rPr>
        <w:t>日</w:t>
      </w:r>
    </w:p>
    <w:p>
      <w:pPr>
        <w:pageBreakBefore/>
        <w:topLinePunct w:val="0"/>
        <w:bidi w:val="0"/>
        <w:spacing w:line="360" w:lineRule="auto"/>
        <w:ind w:firstLine="482" w:firstLineChars="200"/>
        <w:jc w:val="center"/>
        <w:rPr>
          <w:rFonts w:ascii="宋体" w:hAnsi="宋体" w:cs="宋体"/>
          <w:b/>
          <w:sz w:val="24"/>
          <w:szCs w:val="24"/>
        </w:rPr>
      </w:pPr>
      <w:r>
        <w:rPr>
          <w:rFonts w:hint="eastAsia" w:ascii="宋体" w:hAnsi="宋体" w:cs="宋体"/>
          <w:b/>
          <w:sz w:val="24"/>
          <w:szCs w:val="24"/>
        </w:rPr>
        <w:t>承诺书Ⅱ</w:t>
      </w:r>
    </w:p>
    <w:tbl>
      <w:tblPr>
        <w:tblStyle w:val="23"/>
        <w:tblW w:w="91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90"/>
        <w:gridCol w:w="3474"/>
        <w:gridCol w:w="2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40" w:type="dxa"/>
            <w:gridSpan w:val="3"/>
            <w:vAlign w:val="center"/>
          </w:tcPr>
          <w:p>
            <w:pPr>
              <w:topLinePunct w:val="0"/>
              <w:bidi w:val="0"/>
              <w:spacing w:line="360" w:lineRule="auto"/>
              <w:jc w:val="left"/>
              <w:rPr>
                <w:rFonts w:ascii="宋体" w:hAnsi="宋体" w:cs="宋体"/>
                <w:szCs w:val="21"/>
              </w:rPr>
            </w:pPr>
            <w:r>
              <w:rPr>
                <w:rFonts w:hint="eastAsia" w:ascii="宋体" w:hAnsi="宋体" w:cs="宋体"/>
                <w:szCs w:val="21"/>
              </w:rPr>
              <w:t>致：</w:t>
            </w:r>
            <w:r>
              <w:rPr>
                <w:rFonts w:hint="eastAsia" w:ascii="宋体" w:hAnsi="宋体" w:cs="宋体"/>
                <w:b w:val="0"/>
                <w:bCs/>
                <w:sz w:val="21"/>
                <w:szCs w:val="21"/>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4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作为参加贵公司组织的</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（标项名称）</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，本公司承诺：在参加本项目</w:t>
            </w:r>
            <w:r>
              <w:rPr>
                <w:rFonts w:hint="eastAsia" w:ascii="宋体" w:hAnsi="宋体" w:cs="宋体"/>
                <w:szCs w:val="21"/>
                <w:highlight w:val="none"/>
                <w:lang w:val="en-US" w:eastAsia="zh-CN"/>
              </w:rPr>
              <w:t>投标</w:t>
            </w:r>
            <w:r>
              <w:rPr>
                <w:rFonts w:hint="eastAsia" w:ascii="宋体" w:hAnsi="宋体" w:cs="宋体"/>
                <w:szCs w:val="21"/>
                <w:highlight w:val="none"/>
              </w:rPr>
              <w:t xml:space="preserve">之前不存在被依法禁止经营行为、财产被接管或冻结的情况，如有隐瞒实情，愿承担一切责任及后果。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90" w:type="dxa"/>
            <w:vAlign w:val="center"/>
          </w:tcPr>
          <w:p>
            <w:pPr>
              <w:topLinePunct w:val="0"/>
              <w:bidi w:val="0"/>
              <w:spacing w:line="360" w:lineRule="auto"/>
              <w:jc w:val="center"/>
              <w:rPr>
                <w:rFonts w:hint="eastAsia" w:ascii="宋体" w:hAnsi="宋体" w:eastAsia="宋体" w:cs="宋体"/>
                <w:szCs w:val="21"/>
                <w:highlight w:val="none"/>
                <w:lang w:eastAsia="zh-CN"/>
              </w:rPr>
            </w:pPr>
            <w:r>
              <w:rPr>
                <w:rFonts w:hint="eastAsia" w:ascii="宋体" w:hAnsi="宋体" w:cs="宋体"/>
                <w:szCs w:val="21"/>
                <w:highlight w:val="none"/>
                <w:lang w:eastAsia="zh-CN"/>
              </w:rPr>
              <w:t>投标人</w:t>
            </w:r>
          </w:p>
        </w:tc>
        <w:tc>
          <w:tcPr>
            <w:tcW w:w="3474"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法定代表人/被授权人</w:t>
            </w:r>
          </w:p>
        </w:tc>
        <w:tc>
          <w:tcPr>
            <w:tcW w:w="2376"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90"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（公章）</w:t>
            </w:r>
          </w:p>
        </w:tc>
        <w:tc>
          <w:tcPr>
            <w:tcW w:w="3474" w:type="dxa"/>
            <w:vAlign w:val="center"/>
          </w:tcPr>
          <w:p>
            <w:pPr>
              <w:topLinePunct w:val="0"/>
              <w:bidi w:val="0"/>
              <w:spacing w:line="360" w:lineRule="auto"/>
              <w:jc w:val="center"/>
              <w:rPr>
                <w:rFonts w:ascii="宋体" w:hAnsi="宋体" w:cs="宋体"/>
                <w:szCs w:val="21"/>
                <w:highlight w:val="none"/>
              </w:rPr>
            </w:pPr>
            <w:r>
              <w:rPr>
                <w:rFonts w:hint="eastAsia" w:ascii="宋体" w:hAnsi="宋体" w:cs="宋体"/>
                <w:szCs w:val="21"/>
                <w:highlight w:val="none"/>
              </w:rPr>
              <w:t>（签字或盖章）</w:t>
            </w:r>
          </w:p>
        </w:tc>
        <w:tc>
          <w:tcPr>
            <w:tcW w:w="2376" w:type="dxa"/>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年</w:t>
            </w:r>
            <w:r>
              <w:rPr>
                <w:rFonts w:hint="eastAsia" w:ascii="宋体" w:hAnsi="宋体" w:cs="宋体"/>
                <w:szCs w:val="21"/>
                <w:highlight w:val="none"/>
                <w:lang w:val="en-US" w:eastAsia="zh-CN"/>
              </w:rPr>
              <w:t xml:space="preserve">   </w:t>
            </w:r>
            <w:r>
              <w:rPr>
                <w:rFonts w:hint="eastAsia" w:ascii="宋体" w:hAnsi="宋体" w:cs="宋体"/>
                <w:szCs w:val="21"/>
                <w:highlight w:val="none"/>
              </w:rPr>
              <w:t>月</w:t>
            </w:r>
            <w:r>
              <w:rPr>
                <w:rFonts w:hint="eastAsia" w:ascii="宋体" w:hAnsi="宋体" w:cs="宋体"/>
                <w:szCs w:val="21"/>
                <w:highlight w:val="none"/>
                <w:lang w:val="en-US" w:eastAsia="zh-CN"/>
              </w:rPr>
              <w:t xml:space="preserve">   </w:t>
            </w:r>
            <w:r>
              <w:rPr>
                <w:rFonts w:hint="eastAsia" w:ascii="宋体" w:hAnsi="宋体" w:cs="宋体"/>
                <w:szCs w:val="21"/>
                <w:highlight w:val="none"/>
              </w:rPr>
              <w:t>日</w:t>
            </w:r>
          </w:p>
        </w:tc>
      </w:tr>
    </w:tbl>
    <w:p>
      <w:pPr>
        <w:topLinePunct w:val="0"/>
        <w:bidi w:val="0"/>
        <w:spacing w:line="360" w:lineRule="auto"/>
        <w:ind w:firstLine="843" w:firstLineChars="200"/>
        <w:jc w:val="left"/>
        <w:rPr>
          <w:rFonts w:ascii="宋体" w:hAnsi="宋体" w:cs="宋体"/>
          <w:b/>
          <w:sz w:val="42"/>
          <w:szCs w:val="42"/>
          <w:highlight w:val="none"/>
        </w:rPr>
      </w:pPr>
    </w:p>
    <w:p>
      <w:pPr>
        <w:topLinePunct w:val="0"/>
        <w:bidi w:val="0"/>
        <w:spacing w:line="360" w:lineRule="auto"/>
        <w:ind w:firstLine="482" w:firstLineChars="200"/>
        <w:jc w:val="center"/>
        <w:rPr>
          <w:rFonts w:ascii="宋体" w:hAnsi="宋体" w:cs="宋体"/>
          <w:b/>
          <w:sz w:val="24"/>
          <w:szCs w:val="24"/>
          <w:highlight w:val="none"/>
        </w:rPr>
      </w:pPr>
      <w:r>
        <w:rPr>
          <w:rFonts w:hint="eastAsia" w:ascii="宋体" w:hAnsi="宋体" w:cs="宋体"/>
          <w:b/>
          <w:sz w:val="24"/>
          <w:szCs w:val="24"/>
          <w:highlight w:val="none"/>
        </w:rPr>
        <w:t>承诺书Ⅲ</w:t>
      </w:r>
    </w:p>
    <w:tbl>
      <w:tblPr>
        <w:tblStyle w:val="23"/>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05"/>
        <w:gridCol w:w="3488"/>
        <w:gridCol w:w="2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9180" w:type="dxa"/>
            <w:gridSpan w:val="3"/>
            <w:vAlign w:val="center"/>
          </w:tcPr>
          <w:p>
            <w:pPr>
              <w:topLinePunct w:val="0"/>
              <w:bidi w:val="0"/>
              <w:spacing w:line="360" w:lineRule="auto"/>
              <w:jc w:val="left"/>
              <w:rPr>
                <w:rFonts w:ascii="宋体" w:hAnsi="宋体" w:cs="宋体"/>
                <w:szCs w:val="21"/>
                <w:highlight w:val="none"/>
              </w:rPr>
            </w:pPr>
            <w:r>
              <w:rPr>
                <w:rFonts w:hint="eastAsia" w:ascii="宋体" w:hAnsi="宋体" w:cs="宋体"/>
                <w:szCs w:val="21"/>
                <w:highlight w:val="none"/>
              </w:rPr>
              <w:t>致：</w:t>
            </w:r>
            <w:r>
              <w:rPr>
                <w:rFonts w:hint="eastAsia" w:ascii="宋体" w:hAnsi="宋体" w:cs="宋体"/>
                <w:b w:val="0"/>
                <w:bCs/>
                <w:sz w:val="21"/>
                <w:szCs w:val="21"/>
                <w:highlight w:val="none"/>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918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highlight w:val="none"/>
              </w:rPr>
              <w:t>作为参加贵公司组织的</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（标项名称）</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，本公司承诺：近三年受到有关行政主管部门的行政处理、不良行为记录为</w:t>
            </w:r>
            <w:r>
              <w:rPr>
                <w:rFonts w:hint="eastAsia" w:ascii="宋体" w:hAnsi="宋体" w:cs="宋体"/>
                <w:szCs w:val="21"/>
                <w:highlight w:val="none"/>
                <w:u w:val="single"/>
                <w:lang w:val="en-US" w:eastAsia="zh-CN"/>
              </w:rPr>
              <w:t xml:space="preserve">    </w:t>
            </w:r>
            <w:r>
              <w:rPr>
                <w:rFonts w:hint="eastAsia" w:ascii="宋体" w:hAnsi="宋体" w:cs="宋体"/>
                <w:szCs w:val="21"/>
                <w:highlight w:val="none"/>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3305" w:type="dxa"/>
            <w:vAlign w:val="center"/>
          </w:tcPr>
          <w:p>
            <w:pPr>
              <w:topLinePunct w:val="0"/>
              <w:bidi w:val="0"/>
              <w:spacing w:line="360" w:lineRule="auto"/>
              <w:jc w:val="center"/>
              <w:rPr>
                <w:rFonts w:hint="eastAsia" w:ascii="宋体" w:hAnsi="宋体" w:eastAsia="宋体" w:cs="宋体"/>
                <w:szCs w:val="21"/>
                <w:lang w:eastAsia="zh-CN"/>
              </w:rPr>
            </w:pPr>
            <w:r>
              <w:rPr>
                <w:rFonts w:hint="eastAsia" w:ascii="宋体" w:hAnsi="宋体" w:cs="宋体"/>
                <w:szCs w:val="21"/>
                <w:lang w:eastAsia="zh-CN"/>
              </w:rPr>
              <w:t>投标人</w:t>
            </w:r>
          </w:p>
        </w:tc>
        <w:tc>
          <w:tcPr>
            <w:tcW w:w="3488"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法定代表人</w:t>
            </w:r>
            <w:r>
              <w:rPr>
                <w:rFonts w:hint="eastAsia" w:ascii="宋体" w:hAnsi="宋体" w:cs="宋体"/>
                <w:szCs w:val="21"/>
                <w:lang w:val="en-US" w:eastAsia="zh-CN"/>
              </w:rPr>
              <w:t>/</w:t>
            </w:r>
            <w:r>
              <w:rPr>
                <w:rFonts w:hint="eastAsia" w:ascii="宋体" w:hAnsi="宋体" w:cs="宋体"/>
                <w:szCs w:val="21"/>
              </w:rPr>
              <w:t>被授权人</w:t>
            </w:r>
          </w:p>
        </w:tc>
        <w:tc>
          <w:tcPr>
            <w:tcW w:w="2387"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jc w:val="center"/>
        </w:trPr>
        <w:tc>
          <w:tcPr>
            <w:tcW w:w="3305"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（公章）</w:t>
            </w:r>
          </w:p>
        </w:tc>
        <w:tc>
          <w:tcPr>
            <w:tcW w:w="3488"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（签字或盖章）</w:t>
            </w:r>
          </w:p>
        </w:tc>
        <w:tc>
          <w:tcPr>
            <w:tcW w:w="2387" w:type="dxa"/>
            <w:vAlign w:val="center"/>
          </w:tcPr>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年</w:t>
            </w:r>
            <w:r>
              <w:rPr>
                <w:rFonts w:hint="eastAsia" w:ascii="宋体" w:hAnsi="宋体" w:cs="宋体"/>
                <w:szCs w:val="21"/>
                <w:lang w:val="en-US" w:eastAsia="zh-CN"/>
              </w:rPr>
              <w:t xml:space="preserve">   </w:t>
            </w:r>
            <w:r>
              <w:rPr>
                <w:rFonts w:hint="eastAsia" w:ascii="宋体" w:hAnsi="宋体" w:cs="宋体"/>
                <w:szCs w:val="21"/>
              </w:rPr>
              <w:t>月</w:t>
            </w:r>
            <w:r>
              <w:rPr>
                <w:rFonts w:hint="eastAsia" w:ascii="宋体" w:hAnsi="宋体" w:cs="宋体"/>
                <w:szCs w:val="21"/>
                <w:lang w:val="en-US" w:eastAsia="zh-CN"/>
              </w:rPr>
              <w:t xml:space="preserve">   </w:t>
            </w:r>
            <w:r>
              <w:rPr>
                <w:rFonts w:hint="eastAsia" w:ascii="宋体" w:hAnsi="宋体" w:cs="宋体"/>
                <w:szCs w:val="21"/>
              </w:rPr>
              <w:t>日</w:t>
            </w:r>
          </w:p>
        </w:tc>
      </w:tr>
    </w:tbl>
    <w:p>
      <w:pPr>
        <w:pageBreakBefore/>
        <w:topLinePunct w:val="0"/>
        <w:bidi w:val="0"/>
        <w:spacing w:line="360" w:lineRule="auto"/>
        <w:ind w:firstLine="482" w:firstLineChars="200"/>
        <w:jc w:val="center"/>
        <w:rPr>
          <w:rFonts w:ascii="宋体" w:hAnsi="宋体" w:cs="宋体"/>
          <w:b/>
          <w:sz w:val="24"/>
          <w:szCs w:val="24"/>
        </w:rPr>
      </w:pPr>
      <w:r>
        <w:rPr>
          <w:rFonts w:hint="eastAsia" w:ascii="宋体" w:hAnsi="宋体" w:cs="宋体"/>
          <w:b/>
          <w:sz w:val="24"/>
          <w:szCs w:val="24"/>
        </w:rPr>
        <w:t>承诺书Ⅳ</w:t>
      </w:r>
    </w:p>
    <w:tbl>
      <w:tblPr>
        <w:tblStyle w:val="23"/>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83"/>
        <w:gridCol w:w="3466"/>
        <w:gridCol w:w="2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9120" w:type="dxa"/>
            <w:gridSpan w:val="3"/>
            <w:vAlign w:val="center"/>
          </w:tcPr>
          <w:p>
            <w:pPr>
              <w:topLinePunct w:val="0"/>
              <w:bidi w:val="0"/>
              <w:spacing w:line="360" w:lineRule="auto"/>
              <w:jc w:val="left"/>
              <w:rPr>
                <w:rFonts w:ascii="宋体" w:hAnsi="宋体" w:cs="宋体"/>
                <w:szCs w:val="21"/>
              </w:rPr>
            </w:pPr>
            <w:r>
              <w:rPr>
                <w:rFonts w:hint="eastAsia" w:ascii="宋体" w:hAnsi="宋体" w:cs="宋体"/>
                <w:szCs w:val="21"/>
              </w:rPr>
              <w:t>致：</w:t>
            </w:r>
            <w:r>
              <w:rPr>
                <w:rFonts w:hint="eastAsia" w:ascii="宋体" w:hAnsi="宋体" w:cs="宋体"/>
                <w:b w:val="0"/>
                <w:bCs/>
                <w:sz w:val="21"/>
                <w:szCs w:val="21"/>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9120" w:type="dxa"/>
            <w:gridSpan w:val="3"/>
            <w:vAlign w:val="center"/>
          </w:tcPr>
          <w:p>
            <w:pPr>
              <w:topLinePunct w:val="0"/>
              <w:bidi w:val="0"/>
              <w:spacing w:line="360" w:lineRule="auto"/>
              <w:ind w:firstLine="420" w:firstLineChars="200"/>
              <w:jc w:val="left"/>
              <w:rPr>
                <w:rFonts w:ascii="宋体" w:hAnsi="宋体" w:cs="宋体"/>
                <w:szCs w:val="21"/>
                <w:highlight w:val="none"/>
              </w:rPr>
            </w:pPr>
            <w:r>
              <w:rPr>
                <w:rFonts w:hint="eastAsia" w:ascii="宋体" w:hAnsi="宋体" w:cs="宋体"/>
                <w:szCs w:val="21"/>
              </w:rPr>
              <w:t>作为参加贵公司组织的</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（标项名称）</w:t>
            </w:r>
            <w:r>
              <w:rPr>
                <w:rFonts w:hint="eastAsia" w:ascii="宋体" w:hAnsi="宋体" w:cs="宋体"/>
                <w:szCs w:val="21"/>
                <w:highlight w:val="none"/>
              </w:rPr>
              <w:t>的</w:t>
            </w:r>
            <w:r>
              <w:rPr>
                <w:rFonts w:hint="eastAsia" w:ascii="宋体" w:hAnsi="宋体" w:cs="宋体"/>
                <w:szCs w:val="21"/>
                <w:highlight w:val="none"/>
                <w:lang w:eastAsia="zh-CN"/>
              </w:rPr>
              <w:t>投标人</w:t>
            </w:r>
            <w:r>
              <w:rPr>
                <w:rFonts w:hint="eastAsia" w:ascii="宋体" w:hAnsi="宋体" w:cs="宋体"/>
                <w:szCs w:val="21"/>
                <w:highlight w:val="none"/>
              </w:rPr>
              <w:t>，本公司</w:t>
            </w:r>
            <w:r>
              <w:rPr>
                <w:rFonts w:hint="eastAsia" w:ascii="宋体" w:hAnsi="宋体" w:cs="宋体"/>
                <w:szCs w:val="21"/>
                <w:highlight w:val="none"/>
                <w:lang w:val="en-US" w:eastAsia="zh-CN"/>
              </w:rPr>
              <w:t>承诺</w:t>
            </w:r>
            <w:r>
              <w:rPr>
                <w:rFonts w:hint="eastAsia" w:ascii="宋体" w:hAnsi="宋体" w:cs="宋体"/>
                <w:szCs w:val="21"/>
                <w:highlight w:val="none"/>
              </w:rPr>
              <w:t>：近三年因产品供货问题（水货、替代品、次品、翻新品等）的不法行为记录为</w:t>
            </w:r>
            <w:r>
              <w:rPr>
                <w:rFonts w:hint="eastAsia" w:ascii="宋体" w:hAnsi="宋体" w:cs="宋体"/>
                <w:szCs w:val="21"/>
                <w:highlight w:val="none"/>
                <w:u w:val="single"/>
                <w:lang w:val="en-US" w:eastAsia="zh-CN"/>
              </w:rPr>
              <w:t xml:space="preserve">     </w:t>
            </w:r>
            <w:r>
              <w:rPr>
                <w:rFonts w:hint="eastAsia" w:ascii="宋体" w:hAnsi="宋体" w:cs="宋体"/>
                <w:szCs w:val="21"/>
                <w:highlight w:val="none"/>
              </w:rPr>
              <w:t>次（没有填零），如有隐瞒实情，愿承担一切责任及后果。</w:t>
            </w:r>
          </w:p>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本公司承诺：本次响应产品为正品行货。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3283" w:type="dxa"/>
            <w:vAlign w:val="center"/>
          </w:tcPr>
          <w:p>
            <w:pPr>
              <w:topLinePunct w:val="0"/>
              <w:bidi w:val="0"/>
              <w:spacing w:line="360" w:lineRule="auto"/>
              <w:jc w:val="center"/>
              <w:rPr>
                <w:rFonts w:hint="eastAsia" w:ascii="宋体" w:hAnsi="宋体" w:eastAsia="宋体" w:cs="宋体"/>
                <w:szCs w:val="21"/>
                <w:lang w:eastAsia="zh-CN"/>
              </w:rPr>
            </w:pPr>
            <w:r>
              <w:rPr>
                <w:rFonts w:hint="eastAsia" w:ascii="宋体" w:hAnsi="宋体" w:cs="宋体"/>
                <w:szCs w:val="21"/>
                <w:lang w:eastAsia="zh-CN"/>
              </w:rPr>
              <w:t>投标人</w:t>
            </w:r>
          </w:p>
        </w:tc>
        <w:tc>
          <w:tcPr>
            <w:tcW w:w="3466"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法定代表人</w:t>
            </w:r>
            <w:r>
              <w:rPr>
                <w:rFonts w:hint="eastAsia" w:ascii="宋体" w:hAnsi="宋体" w:cs="宋体"/>
                <w:szCs w:val="21"/>
                <w:lang w:val="en-US" w:eastAsia="zh-CN"/>
              </w:rPr>
              <w:t>/</w:t>
            </w:r>
            <w:r>
              <w:rPr>
                <w:rFonts w:hint="eastAsia" w:ascii="宋体" w:hAnsi="宋体" w:cs="宋体"/>
                <w:szCs w:val="21"/>
              </w:rPr>
              <w:t>被授权人</w:t>
            </w:r>
          </w:p>
        </w:tc>
        <w:tc>
          <w:tcPr>
            <w:tcW w:w="2371"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3" w:hRule="atLeast"/>
          <w:jc w:val="center"/>
        </w:trPr>
        <w:tc>
          <w:tcPr>
            <w:tcW w:w="3283"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（公章）</w:t>
            </w:r>
          </w:p>
        </w:tc>
        <w:tc>
          <w:tcPr>
            <w:tcW w:w="3466"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（签字或盖章）</w:t>
            </w:r>
          </w:p>
        </w:tc>
        <w:tc>
          <w:tcPr>
            <w:tcW w:w="2371" w:type="dxa"/>
            <w:vAlign w:val="center"/>
          </w:tcPr>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年</w:t>
            </w:r>
            <w:r>
              <w:rPr>
                <w:rFonts w:hint="eastAsia" w:ascii="宋体" w:hAnsi="宋体" w:cs="宋体"/>
                <w:szCs w:val="21"/>
                <w:lang w:val="en-US" w:eastAsia="zh-CN"/>
              </w:rPr>
              <w:t xml:space="preserve">   </w:t>
            </w:r>
            <w:r>
              <w:rPr>
                <w:rFonts w:hint="eastAsia" w:ascii="宋体" w:hAnsi="宋体" w:cs="宋体"/>
                <w:szCs w:val="21"/>
              </w:rPr>
              <w:t>月</w:t>
            </w:r>
            <w:r>
              <w:rPr>
                <w:rFonts w:hint="eastAsia" w:ascii="宋体" w:hAnsi="宋体" w:cs="宋体"/>
                <w:szCs w:val="21"/>
                <w:lang w:val="en-US" w:eastAsia="zh-CN"/>
              </w:rPr>
              <w:t xml:space="preserve">   </w:t>
            </w:r>
            <w:r>
              <w:rPr>
                <w:rFonts w:hint="eastAsia" w:ascii="宋体" w:hAnsi="宋体" w:cs="宋体"/>
                <w:szCs w:val="21"/>
              </w:rPr>
              <w:t>日</w:t>
            </w:r>
          </w:p>
        </w:tc>
      </w:tr>
    </w:tbl>
    <w:p>
      <w:pPr>
        <w:topLinePunct w:val="0"/>
        <w:bidi w:val="0"/>
        <w:spacing w:line="360" w:lineRule="auto"/>
        <w:ind w:firstLine="480" w:firstLineChars="200"/>
        <w:jc w:val="left"/>
        <w:rPr>
          <w:rFonts w:ascii="宋体" w:hAnsi="宋体" w:cs="宋体"/>
          <w:sz w:val="24"/>
          <w:szCs w:val="28"/>
        </w:rPr>
      </w:pPr>
    </w:p>
    <w:p>
      <w:pPr>
        <w:topLinePunct w:val="0"/>
        <w:bidi w:val="0"/>
        <w:spacing w:line="360" w:lineRule="auto"/>
        <w:ind w:firstLine="482" w:firstLineChars="200"/>
        <w:jc w:val="center"/>
        <w:rPr>
          <w:rFonts w:ascii="宋体" w:hAnsi="宋体" w:cs="宋体"/>
          <w:b/>
          <w:sz w:val="32"/>
          <w:szCs w:val="32"/>
        </w:rPr>
      </w:pPr>
      <w:r>
        <w:rPr>
          <w:rFonts w:hint="eastAsia" w:ascii="宋体" w:hAnsi="宋体" w:cs="宋体"/>
          <w:b/>
          <w:sz w:val="24"/>
          <w:szCs w:val="24"/>
        </w:rPr>
        <w:t>承诺书</w:t>
      </w:r>
      <w:r>
        <w:rPr>
          <w:rFonts w:hint="eastAsia" w:ascii="宋体" w:hAnsi="宋体" w:cs="宋体"/>
          <w:b/>
          <w:sz w:val="24"/>
          <w:szCs w:val="24"/>
        </w:rPr>
        <w:fldChar w:fldCharType="begin"/>
      </w:r>
      <w:r>
        <w:rPr>
          <w:rFonts w:hint="eastAsia" w:ascii="宋体" w:hAnsi="宋体" w:cs="宋体"/>
          <w:b/>
          <w:sz w:val="24"/>
          <w:szCs w:val="24"/>
        </w:rPr>
        <w:instrText xml:space="preserve"> = 5 \* ROMAN </w:instrText>
      </w:r>
      <w:r>
        <w:rPr>
          <w:rFonts w:hint="eastAsia" w:ascii="宋体" w:hAnsi="宋体" w:cs="宋体"/>
          <w:b/>
          <w:sz w:val="24"/>
          <w:szCs w:val="24"/>
        </w:rPr>
        <w:fldChar w:fldCharType="separate"/>
      </w:r>
      <w:r>
        <w:rPr>
          <w:rFonts w:hint="eastAsia" w:ascii="宋体" w:hAnsi="宋体" w:cs="宋体"/>
          <w:b/>
          <w:sz w:val="24"/>
          <w:szCs w:val="24"/>
          <w:lang w:val="zh-CN"/>
        </w:rPr>
        <w:t>V</w:t>
      </w:r>
      <w:r>
        <w:rPr>
          <w:rFonts w:hint="eastAsia" w:ascii="宋体" w:hAnsi="宋体" w:cs="宋体"/>
          <w:b/>
          <w:sz w:val="24"/>
          <w:szCs w:val="24"/>
        </w:rPr>
        <w:fldChar w:fldCharType="end"/>
      </w:r>
    </w:p>
    <w:tbl>
      <w:tblPr>
        <w:tblStyle w:val="23"/>
        <w:tblW w:w="93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48"/>
        <w:gridCol w:w="3534"/>
        <w:gridCol w:w="2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9300" w:type="dxa"/>
            <w:gridSpan w:val="3"/>
            <w:vAlign w:val="center"/>
          </w:tcPr>
          <w:p>
            <w:pPr>
              <w:topLinePunct w:val="0"/>
              <w:bidi w:val="0"/>
              <w:spacing w:line="360" w:lineRule="auto"/>
              <w:jc w:val="left"/>
              <w:rPr>
                <w:rFonts w:ascii="宋体" w:hAnsi="宋体" w:cs="宋体"/>
                <w:szCs w:val="21"/>
              </w:rPr>
            </w:pPr>
            <w:r>
              <w:rPr>
                <w:rFonts w:hint="eastAsia" w:ascii="宋体" w:hAnsi="宋体" w:cs="宋体"/>
                <w:szCs w:val="21"/>
              </w:rPr>
              <w:t>致：</w:t>
            </w:r>
            <w:r>
              <w:rPr>
                <w:rFonts w:hint="eastAsia" w:ascii="宋体" w:hAnsi="宋体" w:cs="宋体"/>
                <w:b w:val="0"/>
                <w:bCs/>
                <w:sz w:val="21"/>
                <w:szCs w:val="21"/>
              </w:rPr>
              <w:t>陕西厷森项目管理有限公司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2" w:hRule="atLeast"/>
          <w:jc w:val="center"/>
        </w:trPr>
        <w:tc>
          <w:tcPr>
            <w:tcW w:w="9300" w:type="dxa"/>
            <w:gridSpan w:val="3"/>
            <w:vAlign w:val="center"/>
          </w:tcPr>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作为参加贵公司组织的</w:t>
            </w:r>
            <w:r>
              <w:rPr>
                <w:rFonts w:hint="eastAsia" w:ascii="宋体" w:hAnsi="宋体" w:cs="宋体"/>
                <w:szCs w:val="21"/>
                <w:highlight w:val="none"/>
                <w:u w:val="single"/>
                <w:lang w:val="en-US" w:eastAsia="zh-CN"/>
              </w:rPr>
              <w:t xml:space="preserve">              </w:t>
            </w:r>
            <w:r>
              <w:rPr>
                <w:rFonts w:hint="eastAsia" w:ascii="宋体" w:hAnsi="宋体" w:cs="宋体"/>
                <w:szCs w:val="21"/>
                <w:highlight w:val="none"/>
                <w:u w:val="none"/>
                <w:lang w:val="en-US" w:eastAsia="zh-CN"/>
              </w:rPr>
              <w:t>（标项名称）</w:t>
            </w:r>
            <w:r>
              <w:rPr>
                <w:rFonts w:hint="eastAsia" w:ascii="宋体" w:hAnsi="宋体" w:cs="宋体"/>
                <w:szCs w:val="21"/>
              </w:rPr>
              <w:t>的</w:t>
            </w:r>
            <w:r>
              <w:rPr>
                <w:rFonts w:hint="eastAsia" w:ascii="宋体" w:hAnsi="宋体" w:cs="宋体"/>
                <w:szCs w:val="21"/>
                <w:highlight w:val="none"/>
                <w:lang w:eastAsia="zh-CN"/>
              </w:rPr>
              <w:t>投标人</w:t>
            </w:r>
            <w:r>
              <w:rPr>
                <w:rFonts w:hint="eastAsia" w:ascii="宋体" w:hAnsi="宋体" w:cs="宋体"/>
                <w:szCs w:val="21"/>
                <w:highlight w:val="none"/>
              </w:rPr>
              <w:t>，本公司承诺：参加本次</w:t>
            </w:r>
            <w:r>
              <w:rPr>
                <w:rFonts w:hint="eastAsia" w:ascii="宋体" w:hAnsi="宋体" w:cs="宋体"/>
                <w:szCs w:val="21"/>
                <w:highlight w:val="none"/>
                <w:lang w:val="en-US" w:eastAsia="zh-CN"/>
              </w:rPr>
              <w:t>投标</w:t>
            </w:r>
            <w:r>
              <w:rPr>
                <w:rFonts w:hint="eastAsia" w:ascii="宋体" w:hAnsi="宋体" w:cs="宋体"/>
                <w:szCs w:val="21"/>
                <w:highlight w:val="none"/>
              </w:rPr>
              <w:t>提交的所有资</w:t>
            </w:r>
            <w:r>
              <w:rPr>
                <w:rFonts w:hint="eastAsia" w:ascii="宋体" w:hAnsi="宋体" w:cs="宋体"/>
                <w:szCs w:val="21"/>
                <w:highlight w:val="none"/>
                <w:lang w:val="en-US" w:eastAsia="zh-CN"/>
              </w:rPr>
              <w:t>格</w:t>
            </w:r>
            <w:r>
              <w:rPr>
                <w:rFonts w:hint="eastAsia" w:ascii="宋体" w:hAnsi="宋体" w:cs="宋体"/>
                <w:szCs w:val="21"/>
                <w:highlight w:val="none"/>
              </w:rPr>
              <w:t>证明文件及业绩证明文件是真实的、有效的，如有</w:t>
            </w:r>
            <w:r>
              <w:rPr>
                <w:rFonts w:hint="eastAsia" w:ascii="宋体" w:hAnsi="宋体" w:cs="宋体"/>
                <w:szCs w:val="21"/>
                <w:highlight w:val="none"/>
                <w:lang w:val="en-US" w:eastAsia="zh-CN"/>
              </w:rPr>
              <w:t>虚假</w:t>
            </w:r>
            <w:r>
              <w:rPr>
                <w:rFonts w:hint="eastAsia" w:ascii="宋体" w:hAnsi="宋体" w:cs="宋体"/>
                <w:szCs w:val="21"/>
                <w:highlight w:val="none"/>
              </w:rPr>
              <w:t>，愿承担</w:t>
            </w:r>
            <w:r>
              <w:rPr>
                <w:rFonts w:hint="eastAsia" w:ascii="宋体" w:hAnsi="宋体" w:cs="宋体"/>
                <w:szCs w:val="21"/>
              </w:rPr>
              <w:t>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3348" w:type="dxa"/>
            <w:vAlign w:val="center"/>
          </w:tcPr>
          <w:p>
            <w:pPr>
              <w:topLinePunct w:val="0"/>
              <w:bidi w:val="0"/>
              <w:spacing w:line="360" w:lineRule="auto"/>
              <w:jc w:val="center"/>
              <w:rPr>
                <w:rFonts w:hint="eastAsia" w:ascii="宋体" w:hAnsi="宋体" w:eastAsia="宋体" w:cs="宋体"/>
                <w:szCs w:val="21"/>
                <w:lang w:eastAsia="zh-CN"/>
              </w:rPr>
            </w:pPr>
            <w:r>
              <w:rPr>
                <w:rFonts w:hint="eastAsia" w:ascii="宋体" w:hAnsi="宋体" w:cs="宋体"/>
                <w:szCs w:val="21"/>
                <w:lang w:eastAsia="zh-CN"/>
              </w:rPr>
              <w:t>投标人</w:t>
            </w:r>
          </w:p>
        </w:tc>
        <w:tc>
          <w:tcPr>
            <w:tcW w:w="3534"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法定代表人</w:t>
            </w:r>
            <w:r>
              <w:rPr>
                <w:rFonts w:hint="eastAsia" w:ascii="宋体" w:hAnsi="宋体" w:cs="宋体"/>
                <w:szCs w:val="21"/>
                <w:lang w:val="en-US" w:eastAsia="zh-CN"/>
              </w:rPr>
              <w:t>/</w:t>
            </w:r>
            <w:r>
              <w:rPr>
                <w:rFonts w:hint="eastAsia" w:ascii="宋体" w:hAnsi="宋体" w:cs="宋体"/>
                <w:szCs w:val="21"/>
              </w:rPr>
              <w:t>被授权人</w:t>
            </w:r>
          </w:p>
        </w:tc>
        <w:tc>
          <w:tcPr>
            <w:tcW w:w="2418"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8" w:hRule="atLeast"/>
          <w:jc w:val="center"/>
        </w:trPr>
        <w:tc>
          <w:tcPr>
            <w:tcW w:w="3348"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（公章）</w:t>
            </w:r>
          </w:p>
        </w:tc>
        <w:tc>
          <w:tcPr>
            <w:tcW w:w="3534" w:type="dxa"/>
            <w:vAlign w:val="center"/>
          </w:tcPr>
          <w:p>
            <w:pPr>
              <w:topLinePunct w:val="0"/>
              <w:bidi w:val="0"/>
              <w:spacing w:line="360" w:lineRule="auto"/>
              <w:jc w:val="center"/>
              <w:rPr>
                <w:rFonts w:ascii="宋体" w:hAnsi="宋体" w:cs="宋体"/>
                <w:szCs w:val="21"/>
              </w:rPr>
            </w:pPr>
            <w:r>
              <w:rPr>
                <w:rFonts w:hint="eastAsia" w:ascii="宋体" w:hAnsi="宋体" w:cs="宋体"/>
                <w:szCs w:val="21"/>
              </w:rPr>
              <w:t>（签字或盖章）</w:t>
            </w:r>
          </w:p>
        </w:tc>
        <w:tc>
          <w:tcPr>
            <w:tcW w:w="2418" w:type="dxa"/>
            <w:vAlign w:val="center"/>
          </w:tcPr>
          <w:p>
            <w:pPr>
              <w:topLinePunct w:val="0"/>
              <w:bidi w:val="0"/>
              <w:spacing w:line="360" w:lineRule="auto"/>
              <w:ind w:firstLine="420" w:firstLineChars="200"/>
              <w:jc w:val="left"/>
              <w:rPr>
                <w:rFonts w:ascii="宋体" w:hAnsi="宋体" w:cs="宋体"/>
                <w:szCs w:val="21"/>
              </w:rPr>
            </w:pPr>
            <w:r>
              <w:rPr>
                <w:rFonts w:hint="eastAsia" w:ascii="宋体" w:hAnsi="宋体" w:cs="宋体"/>
                <w:szCs w:val="21"/>
              </w:rPr>
              <w:t>年</w:t>
            </w:r>
            <w:r>
              <w:rPr>
                <w:rFonts w:hint="eastAsia" w:ascii="宋体" w:hAnsi="宋体" w:cs="宋体"/>
                <w:szCs w:val="21"/>
                <w:lang w:val="en-US" w:eastAsia="zh-CN"/>
              </w:rPr>
              <w:t xml:space="preserve">   </w:t>
            </w:r>
            <w:r>
              <w:rPr>
                <w:rFonts w:hint="eastAsia" w:ascii="宋体" w:hAnsi="宋体" w:cs="宋体"/>
                <w:szCs w:val="21"/>
              </w:rPr>
              <w:t>月</w:t>
            </w:r>
            <w:r>
              <w:rPr>
                <w:rFonts w:hint="eastAsia" w:ascii="宋体" w:hAnsi="宋体" w:cs="宋体"/>
                <w:szCs w:val="21"/>
                <w:lang w:val="en-US" w:eastAsia="zh-CN"/>
              </w:rPr>
              <w:t xml:space="preserve">   </w:t>
            </w:r>
            <w:r>
              <w:rPr>
                <w:rFonts w:hint="eastAsia" w:ascii="宋体" w:hAnsi="宋体" w:cs="宋体"/>
                <w:szCs w:val="21"/>
              </w:rPr>
              <w:t>日</w:t>
            </w:r>
          </w:p>
        </w:tc>
      </w:tr>
    </w:tbl>
    <w:p>
      <w:pPr>
        <w:widowControl/>
        <w:topLinePunct w:val="0"/>
        <w:bidi w:val="0"/>
        <w:spacing w:line="360" w:lineRule="auto"/>
        <w:jc w:val="left"/>
        <w:rPr>
          <w:rFonts w:ascii="宋体" w:hAnsi="宋体" w:cs="宋体"/>
          <w:sz w:val="24"/>
          <w:szCs w:val="28"/>
        </w:rPr>
        <w:sectPr>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5" w:charSpace="0"/>
        </w:sectPr>
      </w:pPr>
    </w:p>
    <w:bookmarkEnd w:id="672"/>
    <w:bookmarkEnd w:id="673"/>
    <w:p>
      <w:pPr>
        <w:pStyle w:val="5"/>
        <w:topLinePunct w:val="0"/>
        <w:bidi w:val="0"/>
        <w:adjustRightInd w:val="0"/>
        <w:spacing w:line="360" w:lineRule="auto"/>
        <w:textAlignment w:val="baseline"/>
        <w:rPr>
          <w:rFonts w:ascii="宋体" w:hAnsi="宋体" w:cs="宋体"/>
          <w:highlight w:val="none"/>
        </w:rPr>
      </w:pPr>
      <w:bookmarkStart w:id="711" w:name="_Toc15467"/>
      <w:bookmarkStart w:id="712" w:name="_Toc30870"/>
      <w:bookmarkStart w:id="713" w:name="_Toc30536"/>
      <w:r>
        <w:rPr>
          <w:rFonts w:hint="eastAsia"/>
        </w:rPr>
        <w:t>附件</w:t>
      </w:r>
      <w:r>
        <w:rPr>
          <w:rFonts w:hint="eastAsia"/>
          <w:lang w:val="en-US" w:eastAsia="zh-CN"/>
        </w:rPr>
        <w:t>一</w:t>
      </w:r>
      <w:r>
        <w:rPr>
          <w:rFonts w:hint="eastAsia"/>
        </w:rPr>
        <w:t>、</w:t>
      </w:r>
      <w:r>
        <w:rPr>
          <w:rFonts w:hint="eastAsia" w:cs="Times New Roman"/>
          <w:lang w:val="en-US" w:eastAsia="zh-CN"/>
        </w:rPr>
        <w:t>中小企业声明函</w:t>
      </w:r>
      <w:r>
        <w:rPr>
          <w:rFonts w:hint="eastAsia"/>
          <w:lang w:eastAsia="zh-CN"/>
        </w:rPr>
        <w:t>（</w:t>
      </w:r>
      <w:r>
        <w:rPr>
          <w:rFonts w:hint="eastAsia"/>
          <w:lang w:val="en-US" w:eastAsia="zh-CN"/>
        </w:rPr>
        <w:t>若有</w:t>
      </w:r>
      <w:r>
        <w:rPr>
          <w:rFonts w:hint="eastAsia"/>
          <w:lang w:eastAsia="zh-CN"/>
        </w:rPr>
        <w:t>）</w:t>
      </w:r>
    </w:p>
    <w:p>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lang w:val="en-US" w:eastAsia="zh-CN"/>
        </w:rPr>
      </w:pPr>
      <w:bookmarkStart w:id="714" w:name="_Toc10807"/>
      <w:bookmarkStart w:id="715" w:name="_Toc5814"/>
      <w:bookmarkStart w:id="716" w:name="_Toc13065145"/>
      <w:bookmarkStart w:id="717" w:name="_Toc32438"/>
      <w:bookmarkStart w:id="718" w:name="_Toc11896"/>
      <w:bookmarkStart w:id="719" w:name="_Toc6022"/>
      <w:bookmarkStart w:id="720" w:name="_Toc12531"/>
      <w:r>
        <w:rPr>
          <w:rFonts w:hint="eastAsia" w:ascii="宋体" w:hAnsi="宋体" w:eastAsia="宋体" w:cs="宋体"/>
          <w:sz w:val="24"/>
          <w:szCs w:val="24"/>
          <w:lang w:val="en-US" w:eastAsia="zh-CN"/>
        </w:rPr>
        <w:t>本公司（联合体）郑重声明，根据《政府采购促进中小企业发展管理办法》（财库</w:t>
      </w:r>
      <w:r>
        <w:rPr>
          <w:rFonts w:hint="eastAsia" w:ascii="宋体" w:hAnsi="宋体" w:eastAsia="宋体" w:cs="宋体"/>
          <w:sz w:val="24"/>
          <w:szCs w:val="24"/>
        </w:rPr>
        <w:t>〔20</w:t>
      </w:r>
      <w:r>
        <w:rPr>
          <w:rFonts w:hint="eastAsia" w:ascii="宋体" w:hAnsi="宋体" w:eastAsia="宋体" w:cs="宋体"/>
          <w:sz w:val="24"/>
          <w:szCs w:val="24"/>
          <w:lang w:val="en-US" w:eastAsia="zh-CN"/>
        </w:rPr>
        <w:t>20</w:t>
      </w:r>
      <w:r>
        <w:rPr>
          <w:rFonts w:hint="eastAsia" w:ascii="宋体" w:hAnsi="宋体" w:eastAsia="宋体" w:cs="宋体"/>
          <w:sz w:val="24"/>
          <w:szCs w:val="24"/>
        </w:rPr>
        <w:t>〕</w:t>
      </w:r>
      <w:r>
        <w:rPr>
          <w:rFonts w:hint="eastAsia" w:ascii="宋体" w:hAnsi="宋体" w:eastAsia="宋体" w:cs="宋体"/>
          <w:sz w:val="24"/>
          <w:szCs w:val="24"/>
          <w:lang w:val="en-US" w:eastAsia="zh-CN"/>
        </w:rPr>
        <w:t>46号）的规定，本公司（联合体）参加</w:t>
      </w:r>
      <w:r>
        <w:rPr>
          <w:rFonts w:hint="eastAsia" w:ascii="宋体" w:hAnsi="宋体" w:eastAsia="宋体" w:cs="宋体"/>
          <w:sz w:val="24"/>
          <w:szCs w:val="24"/>
          <w:u w:val="single"/>
          <w:lang w:val="en-US" w:eastAsia="zh-CN"/>
        </w:rPr>
        <w:t>（单位名称）</w:t>
      </w:r>
      <w:r>
        <w:rPr>
          <w:rFonts w:hint="eastAsia" w:ascii="宋体" w:hAnsi="宋体" w:eastAsia="宋体" w:cs="宋体"/>
          <w:sz w:val="24"/>
          <w:szCs w:val="24"/>
          <w:lang w:val="en-US" w:eastAsia="zh-CN"/>
        </w:rPr>
        <w:t>的</w:t>
      </w:r>
      <w:r>
        <w:rPr>
          <w:rFonts w:hint="eastAsia" w:ascii="宋体" w:hAnsi="宋体" w:eastAsia="宋体" w:cs="宋体"/>
          <w:sz w:val="24"/>
          <w:szCs w:val="24"/>
          <w:u w:val="single"/>
          <w:lang w:val="en-US" w:eastAsia="zh-CN"/>
        </w:rPr>
        <w:t>（项目名称）</w:t>
      </w:r>
      <w:r>
        <w:rPr>
          <w:rFonts w:hint="eastAsia" w:ascii="宋体" w:hAnsi="宋体" w:eastAsia="宋体" w:cs="宋体"/>
          <w:sz w:val="24"/>
          <w:szCs w:val="24"/>
          <w:lang w:val="en-US" w:eastAsia="zh-CN"/>
        </w:rPr>
        <w:t>采购活动，</w:t>
      </w:r>
      <w:r>
        <w:rPr>
          <w:rFonts w:hint="eastAsia" w:ascii="宋体" w:hAnsi="宋体" w:cs="宋体"/>
          <w:sz w:val="24"/>
          <w:szCs w:val="24"/>
          <w:lang w:val="en-US" w:eastAsia="zh-CN"/>
        </w:rPr>
        <w:t>工程的施工单位全部为符合政策要求的中小企业（或者：服务全部由符合政策要求的中小企业承接）</w:t>
      </w:r>
      <w:r>
        <w:rPr>
          <w:rFonts w:hint="eastAsia" w:ascii="宋体" w:hAnsi="宋体" w:eastAsia="宋体" w:cs="宋体"/>
          <w:sz w:val="24"/>
          <w:szCs w:val="24"/>
          <w:lang w:val="en-US" w:eastAsia="zh-CN"/>
        </w:rPr>
        <w:t>。相关企业（含联合体中的中小企业、签订分包意向协议的中小企业） 的具体情况如下：</w:t>
      </w:r>
    </w:p>
    <w:p>
      <w:pPr>
        <w:pStyle w:val="71"/>
        <w:keepNext w:val="0"/>
        <w:keepLines w:val="0"/>
        <w:pageBreakBefore w:val="0"/>
        <w:numPr>
          <w:ilvl w:val="0"/>
          <w:numId w:val="0"/>
        </w:numPr>
        <w:tabs>
          <w:tab w:val="left" w:pos="1183"/>
          <w:tab w:val="left" w:pos="1484"/>
          <w:tab w:val="left" w:pos="4662"/>
          <w:tab w:val="left" w:pos="6903"/>
        </w:tabs>
        <w:kinsoku/>
        <w:wordWrap/>
        <w:overflowPunct/>
        <w:topLinePunct w:val="0"/>
        <w:autoSpaceDE/>
        <w:autoSpaceDN/>
        <w:bidi w:val="0"/>
        <w:adjustRightInd/>
        <w:snapToGrid/>
        <w:spacing w:before="0" w:after="0" w:line="460" w:lineRule="exact"/>
        <w:ind w:right="169" w:rightChars="0" w:firstLine="480" w:firstLineChars="20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1、</w:t>
      </w:r>
      <w:r>
        <w:rPr>
          <w:rFonts w:hint="eastAsia" w:ascii="宋体" w:hAnsi="宋体" w:eastAsia="宋体" w:cs="宋体"/>
          <w:kern w:val="2"/>
          <w:sz w:val="24"/>
          <w:szCs w:val="24"/>
          <w:u w:val="single"/>
          <w:lang w:val="en-US" w:eastAsia="zh-CN" w:bidi="ar-SA"/>
        </w:rPr>
        <w:t>（标的名称 ）</w:t>
      </w:r>
      <w:r>
        <w:rPr>
          <w:rFonts w:hint="eastAsia" w:ascii="宋体" w:hAnsi="宋体" w:eastAsia="宋体" w:cs="宋体"/>
          <w:kern w:val="2"/>
          <w:sz w:val="24"/>
          <w:szCs w:val="24"/>
          <w:lang w:val="en-US" w:eastAsia="zh-CN" w:bidi="ar-SA"/>
        </w:rPr>
        <w:t>，属于</w:t>
      </w:r>
      <w:r>
        <w:rPr>
          <w:rFonts w:hint="eastAsia" w:ascii="宋体" w:hAnsi="宋体" w:eastAsia="宋体" w:cs="宋体"/>
          <w:kern w:val="2"/>
          <w:sz w:val="24"/>
          <w:szCs w:val="24"/>
          <w:u w:val="single"/>
          <w:lang w:val="en-US" w:eastAsia="zh-CN" w:bidi="ar-SA"/>
        </w:rPr>
        <w:t>（采购文件中明确的所属行业）行业</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承建（承接）企业</w:t>
      </w:r>
      <w:r>
        <w:rPr>
          <w:rFonts w:hint="eastAsia" w:ascii="宋体" w:hAnsi="宋体" w:eastAsia="宋体" w:cs="宋体"/>
          <w:kern w:val="2"/>
          <w:sz w:val="24"/>
          <w:szCs w:val="24"/>
          <w:lang w:val="en-US" w:eastAsia="zh-CN" w:bidi="ar-SA"/>
        </w:rPr>
        <w:t>为</w:t>
      </w:r>
      <w:r>
        <w:rPr>
          <w:rFonts w:hint="eastAsia" w:ascii="宋体" w:hAnsi="宋体" w:eastAsia="宋体" w:cs="宋体"/>
          <w:kern w:val="2"/>
          <w:sz w:val="24"/>
          <w:szCs w:val="24"/>
          <w:u w:val="single"/>
          <w:lang w:val="en-US" w:eastAsia="zh-CN" w:bidi="ar-SA"/>
        </w:rPr>
        <w:t>（企业名称）</w:t>
      </w:r>
      <w:r>
        <w:rPr>
          <w:rFonts w:hint="eastAsia" w:ascii="宋体" w:hAnsi="宋体" w:eastAsia="宋体" w:cs="宋体"/>
          <w:kern w:val="2"/>
          <w:sz w:val="24"/>
          <w:szCs w:val="24"/>
          <w:lang w:val="en-US" w:eastAsia="zh-CN" w:bidi="ar-SA"/>
        </w:rPr>
        <w:t>，从业人员</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人，营业收入为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pPr>
        <w:pStyle w:val="71"/>
        <w:keepNext w:val="0"/>
        <w:keepLines w:val="0"/>
        <w:pageBreakBefore w:val="0"/>
        <w:numPr>
          <w:ilvl w:val="0"/>
          <w:numId w:val="0"/>
        </w:numPr>
        <w:tabs>
          <w:tab w:val="left" w:pos="1165"/>
          <w:tab w:val="left" w:pos="1183"/>
          <w:tab w:val="left" w:pos="4362"/>
          <w:tab w:val="left" w:pos="6577"/>
        </w:tabs>
        <w:kinsoku/>
        <w:wordWrap/>
        <w:overflowPunct/>
        <w:topLinePunct w:val="0"/>
        <w:autoSpaceDE/>
        <w:autoSpaceDN/>
        <w:bidi w:val="0"/>
        <w:adjustRightInd/>
        <w:snapToGrid/>
        <w:spacing w:before="0" w:after="0" w:line="460" w:lineRule="exact"/>
        <w:ind w:right="169" w:rightChars="0" w:firstLine="480" w:firstLineChars="200"/>
        <w:jc w:val="left"/>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w:t>
      </w:r>
      <w:r>
        <w:rPr>
          <w:rFonts w:hint="eastAsia" w:ascii="宋体" w:hAnsi="宋体" w:eastAsia="宋体" w:cs="宋体"/>
          <w:kern w:val="2"/>
          <w:sz w:val="24"/>
          <w:szCs w:val="24"/>
          <w:u w:val="single"/>
          <w:lang w:val="en-US" w:eastAsia="zh-CN" w:bidi="ar-SA"/>
        </w:rPr>
        <w:t>（标的名称）</w:t>
      </w:r>
      <w:r>
        <w:rPr>
          <w:rFonts w:hint="eastAsia" w:ascii="宋体" w:hAnsi="宋体" w:eastAsia="宋体" w:cs="宋体"/>
          <w:kern w:val="2"/>
          <w:sz w:val="24"/>
          <w:szCs w:val="24"/>
          <w:lang w:val="en-US" w:eastAsia="zh-CN" w:bidi="ar-SA"/>
        </w:rPr>
        <w:t>，属于</w:t>
      </w:r>
      <w:r>
        <w:rPr>
          <w:rFonts w:hint="eastAsia" w:ascii="宋体" w:hAnsi="宋体" w:eastAsia="宋体" w:cs="宋体"/>
          <w:kern w:val="2"/>
          <w:sz w:val="24"/>
          <w:szCs w:val="24"/>
          <w:u w:val="single"/>
          <w:lang w:val="en-US" w:eastAsia="zh-CN" w:bidi="ar-SA"/>
        </w:rPr>
        <w:t>（采购文件中明确的所属行业）行业</w:t>
      </w:r>
      <w:r>
        <w:rPr>
          <w:rFonts w:hint="eastAsia" w:ascii="宋体" w:hAnsi="宋体" w:eastAsia="宋体" w:cs="宋体"/>
          <w:kern w:val="2"/>
          <w:sz w:val="24"/>
          <w:szCs w:val="24"/>
          <w:lang w:val="en-US" w:eastAsia="zh-CN" w:bidi="ar-SA"/>
        </w:rPr>
        <w:t>；</w:t>
      </w:r>
      <w:r>
        <w:rPr>
          <w:rFonts w:hint="eastAsia" w:ascii="宋体" w:hAnsi="宋体" w:cs="宋体"/>
          <w:kern w:val="2"/>
          <w:sz w:val="24"/>
          <w:szCs w:val="24"/>
          <w:lang w:val="en-US" w:eastAsia="zh-CN" w:bidi="ar-SA"/>
        </w:rPr>
        <w:t>承建（承接）企业</w:t>
      </w:r>
      <w:r>
        <w:rPr>
          <w:rFonts w:hint="eastAsia" w:ascii="宋体" w:hAnsi="宋体" w:eastAsia="宋体" w:cs="宋体"/>
          <w:kern w:val="2"/>
          <w:sz w:val="24"/>
          <w:szCs w:val="24"/>
          <w:lang w:val="en-US" w:eastAsia="zh-CN" w:bidi="ar-SA"/>
        </w:rPr>
        <w:t>为</w:t>
      </w:r>
      <w:r>
        <w:rPr>
          <w:rFonts w:hint="eastAsia" w:ascii="宋体" w:hAnsi="宋体" w:eastAsia="宋体" w:cs="宋体"/>
          <w:kern w:val="2"/>
          <w:sz w:val="24"/>
          <w:szCs w:val="24"/>
          <w:u w:val="single"/>
          <w:lang w:val="en-US" w:eastAsia="zh-CN" w:bidi="ar-SA"/>
        </w:rPr>
        <w:t>（企业名称）</w:t>
      </w:r>
      <w:r>
        <w:rPr>
          <w:rFonts w:hint="eastAsia" w:ascii="宋体" w:hAnsi="宋体" w:eastAsia="宋体" w:cs="宋体"/>
          <w:kern w:val="2"/>
          <w:sz w:val="24"/>
          <w:szCs w:val="24"/>
          <w:lang w:val="en-US" w:eastAsia="zh-CN" w:bidi="ar-SA"/>
        </w:rPr>
        <w:t>，从业人员</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人，营业收入为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万元，资产总额为</w:t>
      </w:r>
      <w:r>
        <w:rPr>
          <w:rFonts w:hint="eastAsia" w:ascii="宋体" w:hAnsi="宋体" w:eastAsia="宋体" w:cs="宋体"/>
          <w:kern w:val="2"/>
          <w:sz w:val="24"/>
          <w:szCs w:val="24"/>
          <w:u w:val="single"/>
          <w:lang w:val="en-US" w:eastAsia="zh-CN" w:bidi="ar-SA"/>
        </w:rPr>
        <w:t xml:space="preserve">    </w:t>
      </w:r>
      <w:r>
        <w:rPr>
          <w:rFonts w:hint="eastAsia" w:ascii="宋体" w:hAnsi="宋体" w:eastAsia="宋体" w:cs="宋体"/>
          <w:kern w:val="2"/>
          <w:sz w:val="24"/>
          <w:szCs w:val="24"/>
          <w:lang w:val="en-US" w:eastAsia="zh-CN" w:bidi="ar-SA"/>
        </w:rPr>
        <w:t>万元，属于</w:t>
      </w:r>
      <w:r>
        <w:rPr>
          <w:rFonts w:hint="eastAsia" w:ascii="宋体" w:hAnsi="宋体" w:eastAsia="宋体" w:cs="宋体"/>
          <w:kern w:val="2"/>
          <w:sz w:val="24"/>
          <w:szCs w:val="24"/>
          <w:u w:val="single"/>
          <w:lang w:val="en-US" w:eastAsia="zh-CN" w:bidi="ar-SA"/>
        </w:rPr>
        <w:t>（中型企业、小型企业、微型企业）</w:t>
      </w:r>
      <w:r>
        <w:rPr>
          <w:rFonts w:hint="eastAsia" w:ascii="宋体" w:hAnsi="宋体" w:eastAsia="宋体" w:cs="宋体"/>
          <w:kern w:val="2"/>
          <w:sz w:val="24"/>
          <w:szCs w:val="24"/>
          <w:lang w:val="en-US" w:eastAsia="zh-CN" w:bidi="ar-SA"/>
        </w:rPr>
        <w:t>；</w:t>
      </w:r>
    </w:p>
    <w:p>
      <w:pPr>
        <w:pStyle w:val="10"/>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w:t>
      </w:r>
    </w:p>
    <w:p>
      <w:pPr>
        <w:pStyle w:val="10"/>
        <w:keepNext w:val="0"/>
        <w:keepLines w:val="0"/>
        <w:pageBreakBefore w:val="0"/>
        <w:kinsoku/>
        <w:wordWrap/>
        <w:overflowPunct/>
        <w:topLinePunct w:val="0"/>
        <w:autoSpaceDE/>
        <w:autoSpaceDN/>
        <w:bidi w:val="0"/>
        <w:adjustRightInd/>
        <w:snapToGrid/>
        <w:spacing w:before="105" w:line="460" w:lineRule="exact"/>
        <w:ind w:right="417" w:firstLine="480" w:firstLineChars="200"/>
        <w:jc w:val="both"/>
        <w:textAlignment w:val="auto"/>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以上企业，不属于大企业的分支机构，不存在控股股东为大企业的情形，也不存在与大企业的负责人为同一人的情形。</w:t>
      </w:r>
    </w:p>
    <w:p>
      <w:pPr>
        <w:pStyle w:val="10"/>
        <w:keepNext w:val="0"/>
        <w:keepLines w:val="0"/>
        <w:pageBreakBefore w:val="0"/>
        <w:kinsoku/>
        <w:wordWrap/>
        <w:overflowPunct/>
        <w:topLinePunct w:val="0"/>
        <w:autoSpaceDE/>
        <w:autoSpaceDN/>
        <w:bidi w:val="0"/>
        <w:adjustRightInd/>
        <w:snapToGrid/>
        <w:spacing w:line="460" w:lineRule="exact"/>
        <w:ind w:right="372" w:firstLine="480" w:firstLineChars="200"/>
        <w:textAlignment w:val="auto"/>
        <w:rPr>
          <w:sz w:val="24"/>
          <w:szCs w:val="24"/>
        </w:rPr>
      </w:pPr>
      <w:r>
        <w:rPr>
          <w:rFonts w:hint="eastAsia" w:ascii="宋体" w:hAnsi="宋体" w:eastAsia="宋体" w:cs="宋体"/>
          <w:kern w:val="2"/>
          <w:sz w:val="24"/>
          <w:szCs w:val="24"/>
          <w:lang w:val="en-US" w:eastAsia="zh-CN" w:bidi="ar-SA"/>
        </w:rPr>
        <w:t>本企业对上述声明内容的真实性负责。如有虚假，将依法承担相应责任。</w:t>
      </w:r>
    </w:p>
    <w:p>
      <w:pPr>
        <w:tabs>
          <w:tab w:val="left" w:pos="465"/>
          <w:tab w:val="left" w:pos="780"/>
        </w:tabs>
        <w:spacing w:line="360" w:lineRule="auto"/>
        <w:ind w:firstLine="480" w:firstLineChars="200"/>
        <w:rPr>
          <w:rFonts w:hint="eastAsia" w:ascii="宋体" w:hAnsi="宋体" w:eastAsia="宋体"/>
          <w:sz w:val="24"/>
          <w:szCs w:val="24"/>
          <w:lang w:eastAsia="zh-CN"/>
        </w:rPr>
      </w:pPr>
    </w:p>
    <w:p>
      <w:pPr>
        <w:tabs>
          <w:tab w:val="left" w:pos="465"/>
          <w:tab w:val="left" w:pos="780"/>
        </w:tabs>
        <w:spacing w:line="360" w:lineRule="auto"/>
        <w:ind w:firstLine="480" w:firstLineChars="200"/>
        <w:rPr>
          <w:rFonts w:hint="eastAsia" w:ascii="宋体" w:hAnsi="宋体" w:eastAsia="宋体"/>
          <w:sz w:val="24"/>
          <w:szCs w:val="24"/>
          <w:lang w:eastAsia="zh-CN"/>
        </w:rPr>
      </w:pPr>
      <w:r>
        <w:rPr>
          <w:rFonts w:hint="eastAsia" w:ascii="宋体" w:hAnsi="宋体" w:eastAsia="宋体"/>
          <w:sz w:val="24"/>
          <w:szCs w:val="24"/>
          <w:lang w:eastAsia="zh-CN"/>
        </w:rPr>
        <w:t>（</w:t>
      </w:r>
      <w:r>
        <w:rPr>
          <w:rFonts w:hint="eastAsia" w:ascii="宋体" w:hAnsi="宋体" w:eastAsia="宋体"/>
          <w:sz w:val="24"/>
          <w:szCs w:val="24"/>
          <w:lang w:val="en-US" w:eastAsia="zh-CN"/>
        </w:rPr>
        <w:t>注：从业人员、营业收入、资产总额填报上一年度数据，无上一年度数据的新成立企业可不填报。</w:t>
      </w:r>
      <w:r>
        <w:rPr>
          <w:rFonts w:hint="eastAsia" w:ascii="宋体" w:hAnsi="宋体" w:eastAsia="宋体"/>
          <w:sz w:val="24"/>
          <w:szCs w:val="24"/>
          <w:lang w:eastAsia="zh-CN"/>
        </w:rPr>
        <w:t>）</w:t>
      </w:r>
    </w:p>
    <w:p>
      <w:pPr>
        <w:pStyle w:val="16"/>
        <w:rPr>
          <w:rFonts w:hint="eastAsia" w:ascii="宋体" w:hAnsi="宋体" w:eastAsia="宋体"/>
          <w:sz w:val="24"/>
          <w:szCs w:val="24"/>
          <w:lang w:eastAsia="zh-CN"/>
        </w:rPr>
      </w:pPr>
    </w:p>
    <w:p>
      <w:pPr>
        <w:pStyle w:val="16"/>
        <w:rPr>
          <w:rFonts w:hint="eastAsia" w:ascii="宋体" w:hAnsi="宋体" w:eastAsia="宋体"/>
          <w:sz w:val="24"/>
          <w:szCs w:val="24"/>
          <w:lang w:val="en-US" w:eastAsia="zh-CN"/>
        </w:rPr>
      </w:pPr>
    </w:p>
    <w:p>
      <w:pPr>
        <w:pStyle w:val="16"/>
        <w:rPr>
          <w:rFonts w:hint="eastAsia" w:ascii="宋体" w:hAnsi="宋体" w:eastAsia="宋体"/>
          <w:sz w:val="24"/>
          <w:szCs w:val="24"/>
          <w:lang w:val="en-US" w:eastAsia="zh-CN"/>
        </w:rPr>
      </w:pPr>
    </w:p>
    <w:p>
      <w:pPr>
        <w:pStyle w:val="16"/>
        <w:ind w:firstLine="4320" w:firstLineChars="1800"/>
        <w:rPr>
          <w:rFonts w:hint="default" w:ascii="宋体" w:hAnsi="宋体" w:eastAsia="宋体"/>
          <w:sz w:val="24"/>
          <w:szCs w:val="24"/>
          <w:u w:val="single"/>
          <w:lang w:val="en-US" w:eastAsia="zh-CN"/>
        </w:rPr>
      </w:pPr>
      <w:r>
        <w:rPr>
          <w:rFonts w:hint="eastAsia" w:ascii="宋体" w:hAnsi="宋体" w:eastAsia="宋体"/>
          <w:sz w:val="24"/>
          <w:szCs w:val="24"/>
          <w:lang w:val="en-US" w:eastAsia="zh-CN"/>
        </w:rPr>
        <w:t>企业名称（盖章）：</w:t>
      </w:r>
      <w:r>
        <w:rPr>
          <w:rFonts w:hint="eastAsia" w:ascii="宋体" w:hAnsi="宋体" w:eastAsia="宋体"/>
          <w:sz w:val="24"/>
          <w:szCs w:val="24"/>
          <w:u w:val="single"/>
          <w:lang w:val="en-US" w:eastAsia="zh-CN"/>
        </w:rPr>
        <w:t xml:space="preserve">             </w:t>
      </w:r>
    </w:p>
    <w:p>
      <w:pPr>
        <w:pStyle w:val="16"/>
        <w:rPr>
          <w:rFonts w:hint="eastAsia" w:ascii="宋体" w:hAnsi="宋体" w:eastAsia="宋体"/>
          <w:sz w:val="24"/>
          <w:szCs w:val="24"/>
          <w:lang w:val="en-US" w:eastAsia="zh-CN"/>
        </w:rPr>
      </w:pPr>
    </w:p>
    <w:p>
      <w:pPr>
        <w:pStyle w:val="16"/>
        <w:ind w:firstLine="4320" w:firstLineChars="1800"/>
        <w:rPr>
          <w:rFonts w:hint="default" w:ascii="宋体" w:hAnsi="宋体" w:eastAsia="宋体"/>
          <w:sz w:val="24"/>
          <w:szCs w:val="24"/>
          <w:u w:val="single"/>
          <w:lang w:val="en-US" w:eastAsia="zh-CN"/>
        </w:rPr>
      </w:pPr>
      <w:r>
        <w:rPr>
          <w:rFonts w:hint="eastAsia" w:ascii="宋体" w:hAnsi="宋体" w:eastAsia="宋体"/>
          <w:sz w:val="24"/>
          <w:szCs w:val="24"/>
          <w:lang w:val="en-US" w:eastAsia="zh-CN"/>
        </w:rPr>
        <w:t>日期：</w:t>
      </w:r>
      <w:r>
        <w:rPr>
          <w:rFonts w:hint="eastAsia" w:ascii="宋体" w:hAnsi="宋体" w:eastAsia="宋体"/>
          <w:sz w:val="24"/>
          <w:szCs w:val="24"/>
          <w:u w:val="single"/>
          <w:lang w:val="en-US" w:eastAsia="zh-CN"/>
        </w:rPr>
        <w:t xml:space="preserve">                         </w:t>
      </w:r>
    </w:p>
    <w:p>
      <w:pPr>
        <w:pStyle w:val="16"/>
        <w:rPr>
          <w:rFonts w:hint="default" w:ascii="宋体" w:hAnsi="宋体" w:eastAsia="宋体"/>
          <w:sz w:val="24"/>
          <w:szCs w:val="24"/>
          <w:lang w:val="en-US" w:eastAsia="zh-CN"/>
        </w:rPr>
      </w:pPr>
    </w:p>
    <w:p>
      <w:pPr>
        <w:pStyle w:val="5"/>
        <w:topLinePunct w:val="0"/>
        <w:bidi w:val="0"/>
        <w:spacing w:line="360" w:lineRule="auto"/>
        <w:rPr>
          <w:rFonts w:hint="eastAsia"/>
        </w:rPr>
      </w:pPr>
    </w:p>
    <w:p>
      <w:pPr>
        <w:pStyle w:val="5"/>
        <w:topLinePunct w:val="0"/>
        <w:bidi w:val="0"/>
        <w:spacing w:line="360" w:lineRule="auto"/>
        <w:rPr>
          <w:rFonts w:hint="eastAsia"/>
        </w:rPr>
      </w:pPr>
    </w:p>
    <w:p>
      <w:pPr>
        <w:pStyle w:val="5"/>
        <w:topLinePunct w:val="0"/>
        <w:bidi w:val="0"/>
        <w:spacing w:line="360" w:lineRule="auto"/>
        <w:rPr>
          <w:rFonts w:hint="eastAsia"/>
        </w:rPr>
      </w:pPr>
    </w:p>
    <w:p>
      <w:pPr>
        <w:rPr>
          <w:rFonts w:hint="eastAsia"/>
        </w:rPr>
      </w:pPr>
    </w:p>
    <w:p>
      <w:pPr>
        <w:pStyle w:val="38"/>
        <w:rPr>
          <w:rFonts w:hint="eastAsia"/>
        </w:rPr>
      </w:pPr>
    </w:p>
    <w:p>
      <w:pPr>
        <w:pStyle w:val="38"/>
        <w:rPr>
          <w:rFonts w:hint="eastAsia"/>
        </w:rPr>
      </w:pPr>
    </w:p>
    <w:p>
      <w:pPr>
        <w:pStyle w:val="38"/>
        <w:rPr>
          <w:rFonts w:hint="eastAsia"/>
        </w:rPr>
      </w:pPr>
    </w:p>
    <w:p>
      <w:pPr>
        <w:pStyle w:val="5"/>
        <w:topLinePunct w:val="0"/>
        <w:bidi w:val="0"/>
        <w:spacing w:line="360" w:lineRule="auto"/>
        <w:rPr>
          <w:rFonts w:hint="default" w:eastAsia="宋体"/>
          <w:lang w:val="en-US" w:eastAsia="zh-CN"/>
        </w:rPr>
      </w:pPr>
      <w:r>
        <w:rPr>
          <w:rFonts w:hint="eastAsia"/>
        </w:rPr>
        <w:t>附件</w:t>
      </w:r>
      <w:r>
        <w:rPr>
          <w:rFonts w:hint="eastAsia"/>
          <w:lang w:val="en-US" w:eastAsia="zh-CN"/>
        </w:rPr>
        <w:t>二</w:t>
      </w:r>
      <w:r>
        <w:rPr>
          <w:rFonts w:hint="eastAsia"/>
        </w:rPr>
        <w:t>、残疾人福利性单位声明</w:t>
      </w:r>
      <w:bookmarkEnd w:id="714"/>
      <w:bookmarkEnd w:id="715"/>
      <w:bookmarkEnd w:id="716"/>
      <w:bookmarkEnd w:id="717"/>
      <w:bookmarkEnd w:id="718"/>
      <w:bookmarkEnd w:id="719"/>
      <w:bookmarkEnd w:id="720"/>
      <w:r>
        <w:rPr>
          <w:rFonts w:hint="eastAsia"/>
          <w:lang w:eastAsia="zh-CN"/>
        </w:rPr>
        <w:t>（</w:t>
      </w:r>
      <w:r>
        <w:rPr>
          <w:rFonts w:hint="eastAsia"/>
          <w:lang w:val="en-US" w:eastAsia="zh-CN"/>
        </w:rPr>
        <w:t>若有</w:t>
      </w:r>
      <w:r>
        <w:rPr>
          <w:rFonts w:hint="eastAsia"/>
          <w:lang w:eastAsia="zh-CN"/>
        </w:rPr>
        <w:t>）</w:t>
      </w:r>
    </w:p>
    <w:p>
      <w:pPr>
        <w:topLinePunct w:val="0"/>
        <w:bidi w:val="0"/>
        <w:spacing w:line="360" w:lineRule="auto"/>
        <w:ind w:firstLine="504" w:firstLineChars="200"/>
        <w:rPr>
          <w:rFonts w:ascii="宋体" w:hAnsi="宋体"/>
          <w:spacing w:val="6"/>
          <w:sz w:val="24"/>
        </w:rPr>
      </w:pPr>
      <w:r>
        <w:rPr>
          <w:rFonts w:hint="eastAsia" w:ascii="宋体" w:hAnsi="宋体"/>
          <w:spacing w:val="6"/>
          <w:sz w:val="24"/>
        </w:rPr>
        <w:t>根据《三部门联合发布关于促进残疾人就业政府采购政策的通知》（财库〔2017〕141号）的规定，由</w:t>
      </w:r>
      <w:r>
        <w:rPr>
          <w:rFonts w:hint="eastAsia" w:ascii="宋体" w:hAnsi="宋体"/>
          <w:spacing w:val="6"/>
          <w:sz w:val="24"/>
          <w:lang w:eastAsia="zh-CN"/>
        </w:rPr>
        <w:t>投标人</w:t>
      </w:r>
      <w:r>
        <w:rPr>
          <w:rFonts w:hint="eastAsia" w:ascii="宋体" w:hAnsi="宋体"/>
          <w:spacing w:val="6"/>
          <w:sz w:val="24"/>
        </w:rPr>
        <w:t>自行申明，并对申明真实性负责。如有虚假，将依法承担相应责任。</w:t>
      </w:r>
    </w:p>
    <w:p>
      <w:pPr>
        <w:topLinePunct w:val="0"/>
        <w:bidi w:val="0"/>
        <w:spacing w:line="360" w:lineRule="auto"/>
      </w:pPr>
    </w:p>
    <w:p>
      <w:pPr>
        <w:topLinePunct w:val="0"/>
        <w:bidi w:val="0"/>
        <w:spacing w:line="360" w:lineRule="auto"/>
        <w:jc w:val="center"/>
        <w:rPr>
          <w:rFonts w:asciiTheme="minorEastAsia" w:hAnsiTheme="minorEastAsia" w:cstheme="minorEastAsia"/>
          <w:b/>
          <w:spacing w:val="6"/>
          <w:sz w:val="24"/>
          <w:szCs w:val="24"/>
          <w:highlight w:val="none"/>
        </w:rPr>
      </w:pPr>
      <w:bookmarkStart w:id="721" w:name="OLE_LINK14"/>
      <w:r>
        <w:rPr>
          <w:rFonts w:hint="eastAsia" w:asciiTheme="minorEastAsia" w:hAnsiTheme="minorEastAsia" w:cstheme="minorEastAsia"/>
          <w:b/>
          <w:spacing w:val="6"/>
          <w:sz w:val="24"/>
          <w:szCs w:val="24"/>
          <w:highlight w:val="none"/>
        </w:rPr>
        <w:t>残疾人福利性单位声明函</w:t>
      </w:r>
      <w:bookmarkEnd w:id="721"/>
    </w:p>
    <w:p>
      <w:pPr>
        <w:spacing w:line="588" w:lineRule="exact"/>
        <w:ind w:firstLine="504" w:firstLineChars="200"/>
        <w:rPr>
          <w:rFonts w:ascii="宋体" w:hAnsi="宋体"/>
          <w:color w:val="auto"/>
          <w:spacing w:val="6"/>
          <w:sz w:val="24"/>
          <w:szCs w:val="24"/>
        </w:rPr>
      </w:pPr>
      <w:r>
        <w:rPr>
          <w:rFonts w:hint="eastAsia" w:ascii="宋体" w:hAnsi="宋体"/>
          <w:color w:val="auto"/>
          <w:spacing w:val="6"/>
          <w:sz w:val="24"/>
          <w:szCs w:val="24"/>
        </w:rPr>
        <w:t>本单位郑重声明，根据《财政部</w:t>
      </w:r>
      <w:r>
        <w:rPr>
          <w:rFonts w:hint="eastAsia" w:ascii="宋体" w:hAnsi="宋体"/>
          <w:color w:val="auto"/>
          <w:spacing w:val="6"/>
          <w:sz w:val="24"/>
          <w:szCs w:val="24"/>
          <w:lang w:eastAsia="zh-CN"/>
        </w:rPr>
        <w:t>、</w:t>
      </w:r>
      <w:r>
        <w:rPr>
          <w:rFonts w:hint="eastAsia" w:ascii="宋体" w:hAnsi="宋体"/>
          <w:color w:val="auto"/>
          <w:spacing w:val="6"/>
          <w:sz w:val="24"/>
          <w:szCs w:val="24"/>
        </w:rPr>
        <w:t>民政部</w:t>
      </w:r>
      <w:r>
        <w:rPr>
          <w:rFonts w:hint="eastAsia" w:ascii="宋体" w:hAnsi="宋体"/>
          <w:color w:val="auto"/>
          <w:spacing w:val="6"/>
          <w:sz w:val="24"/>
          <w:szCs w:val="24"/>
          <w:lang w:eastAsia="zh-CN"/>
        </w:rPr>
        <w:t>、</w:t>
      </w:r>
      <w:r>
        <w:rPr>
          <w:rFonts w:hint="eastAsia" w:ascii="宋体" w:hAnsi="宋体"/>
          <w:color w:val="auto"/>
          <w:spacing w:val="6"/>
          <w:sz w:val="24"/>
          <w:szCs w:val="24"/>
        </w:rPr>
        <w:t>中国残疾人联合会关于促进残疾人就业政府采购政策的通知》（财库</w:t>
      </w:r>
      <w:r>
        <w:rPr>
          <w:rFonts w:hint="eastAsia" w:ascii="宋体" w:hAnsi="宋体"/>
          <w:color w:val="auto"/>
          <w:sz w:val="24"/>
          <w:szCs w:val="24"/>
        </w:rPr>
        <w:t>〔2017〕141</w:t>
      </w:r>
      <w:r>
        <w:rPr>
          <w:rFonts w:hint="eastAsia" w:ascii="宋体" w:hAnsi="宋体"/>
          <w:color w:val="auto"/>
          <w:spacing w:val="6"/>
          <w:sz w:val="24"/>
          <w:szCs w:val="24"/>
        </w:rPr>
        <w:t>号）的规定，本单位为符合条件的残疾人福利性单位，且本单位参加</w:t>
      </w:r>
      <w:r>
        <w:rPr>
          <w:rFonts w:hint="eastAsia" w:ascii="宋体" w:hAnsi="宋体"/>
          <w:color w:val="auto"/>
          <w:spacing w:val="6"/>
          <w:sz w:val="24"/>
          <w:szCs w:val="24"/>
          <w:u w:val="single"/>
          <w:lang w:val="en-US" w:eastAsia="zh-CN"/>
        </w:rPr>
        <w:t xml:space="preserve">     </w:t>
      </w:r>
      <w:r>
        <w:rPr>
          <w:rFonts w:hint="eastAsia" w:ascii="宋体" w:hAnsi="宋体"/>
          <w:color w:val="auto"/>
          <w:spacing w:val="6"/>
          <w:sz w:val="24"/>
          <w:szCs w:val="24"/>
        </w:rPr>
        <w:t>单位的</w:t>
      </w:r>
      <w:r>
        <w:rPr>
          <w:rFonts w:hint="eastAsia" w:ascii="宋体" w:hAnsi="宋体"/>
          <w:color w:val="auto"/>
          <w:spacing w:val="6"/>
          <w:sz w:val="24"/>
          <w:szCs w:val="24"/>
          <w:u w:val="single"/>
          <w:lang w:val="en-US" w:eastAsia="zh-CN"/>
        </w:rPr>
        <w:t xml:space="preserve">       </w:t>
      </w:r>
      <w:r>
        <w:rPr>
          <w:rFonts w:hint="eastAsia" w:ascii="宋体" w:hAnsi="宋体"/>
          <w:color w:val="auto"/>
          <w:spacing w:val="6"/>
          <w:sz w:val="24"/>
          <w:szCs w:val="24"/>
        </w:rPr>
        <w:t>项目采购活动提供本单位制造的货物（由本单位承担工程/提供服务），或者提供其他残疾人福利性单位制造的货物（不包括使用非残疾人福利性单位注册商标的货物）。</w:t>
      </w:r>
    </w:p>
    <w:p>
      <w:pPr>
        <w:spacing w:line="588" w:lineRule="exact"/>
        <w:ind w:firstLine="504" w:firstLineChars="200"/>
        <w:rPr>
          <w:rFonts w:ascii="宋体" w:hAnsi="宋体"/>
          <w:spacing w:val="6"/>
          <w:szCs w:val="21"/>
        </w:rPr>
      </w:pPr>
      <w:r>
        <w:rPr>
          <w:rFonts w:hint="eastAsia" w:ascii="宋体" w:hAnsi="宋体"/>
          <w:color w:val="auto"/>
          <w:spacing w:val="6"/>
          <w:sz w:val="24"/>
          <w:szCs w:val="24"/>
        </w:rPr>
        <w:t>本单位对上述声明的真实性负责。如有虚假，将依法承担相应责任。</w:t>
      </w:r>
    </w:p>
    <w:p>
      <w:pPr>
        <w:pStyle w:val="16"/>
      </w:pPr>
    </w:p>
    <w:p>
      <w:pPr>
        <w:pStyle w:val="10"/>
        <w:numPr>
          <w:ilvl w:val="0"/>
          <w:numId w:val="0"/>
        </w:numPr>
      </w:pPr>
    </w:p>
    <w:p>
      <w:pPr>
        <w:tabs>
          <w:tab w:val="left" w:pos="4860"/>
        </w:tabs>
        <w:topLinePunct w:val="0"/>
        <w:bidi w:val="0"/>
        <w:spacing w:line="360" w:lineRule="auto"/>
        <w:ind w:right="1560" w:firstLine="3024" w:firstLineChars="1200"/>
        <w:rPr>
          <w:rFonts w:hint="default" w:eastAsia="宋体" w:asciiTheme="minorEastAsia" w:hAnsiTheme="minorEastAsia" w:cstheme="minorEastAsia"/>
          <w:spacing w:val="6"/>
          <w:sz w:val="24"/>
          <w:szCs w:val="24"/>
          <w:lang w:val="en-US" w:eastAsia="zh-CN"/>
        </w:rPr>
      </w:pPr>
      <w:r>
        <w:rPr>
          <w:rFonts w:hint="eastAsia" w:asciiTheme="minorEastAsia" w:hAnsiTheme="minorEastAsia" w:cstheme="minorEastAsia"/>
          <w:spacing w:val="6"/>
          <w:sz w:val="24"/>
          <w:szCs w:val="24"/>
        </w:rPr>
        <w:t>单位名称（盖章）：</w:t>
      </w:r>
      <w:r>
        <w:rPr>
          <w:rFonts w:hint="eastAsia" w:asciiTheme="minorEastAsia" w:hAnsiTheme="minorEastAsia" w:cstheme="minorEastAsia"/>
          <w:spacing w:val="6"/>
          <w:sz w:val="24"/>
          <w:szCs w:val="24"/>
          <w:u w:val="single"/>
          <w:lang w:val="en-US" w:eastAsia="zh-CN"/>
        </w:rPr>
        <w:t xml:space="preserve">                       </w:t>
      </w:r>
      <w:r>
        <w:rPr>
          <w:rFonts w:hint="eastAsia" w:asciiTheme="minorEastAsia" w:hAnsiTheme="minorEastAsia" w:cstheme="minorEastAsia"/>
          <w:spacing w:val="6"/>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left="105" w:leftChars="50"/>
        <w:jc w:val="center"/>
        <w:textAlignment w:val="auto"/>
        <w:rPr>
          <w:rFonts w:hint="default" w:ascii="宋体" w:hAnsi="宋体" w:eastAsia="宋体" w:cs="宋体"/>
          <w:spacing w:val="6"/>
          <w:sz w:val="24"/>
          <w:szCs w:val="24"/>
          <w:u w:val="single"/>
          <w:lang w:val="en-US" w:eastAsia="zh-CN"/>
        </w:rPr>
        <w:sectPr>
          <w:footerReference r:id="rId14"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5" w:charSpace="0"/>
        </w:sectPr>
      </w:pPr>
      <w:r>
        <w:rPr>
          <w:rFonts w:hint="eastAsia" w:asciiTheme="minorEastAsia" w:hAnsiTheme="minorEastAsia" w:cstheme="minorEastAsia"/>
          <w:spacing w:val="6"/>
          <w:sz w:val="24"/>
          <w:szCs w:val="24"/>
          <w:lang w:val="en-US" w:eastAsia="zh-CN"/>
        </w:rPr>
        <w:t xml:space="preserve">             </w:t>
      </w:r>
      <w:r>
        <w:rPr>
          <w:rFonts w:hint="eastAsia" w:asciiTheme="minorEastAsia" w:hAnsiTheme="minorEastAsia" w:cstheme="minorEastAsia"/>
          <w:spacing w:val="6"/>
          <w:sz w:val="24"/>
          <w:szCs w:val="24"/>
        </w:rPr>
        <w:t>日  期：</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pPr>
        <w:pStyle w:val="6"/>
        <w:rPr>
          <w:rFonts w:hint="eastAsia"/>
        </w:rPr>
      </w:pPr>
      <w:bookmarkStart w:id="722" w:name="_Toc13065146"/>
      <w:bookmarkStart w:id="723" w:name="_Toc3053"/>
    </w:p>
    <w:p>
      <w:pPr>
        <w:pStyle w:val="5"/>
        <w:topLinePunct w:val="0"/>
        <w:bidi w:val="0"/>
        <w:spacing w:line="360" w:lineRule="auto"/>
        <w:rPr>
          <w:rFonts w:ascii="宋体" w:hAnsi="宋体" w:cs="宋体"/>
        </w:rPr>
      </w:pPr>
      <w:r>
        <w:rPr>
          <w:rFonts w:hint="eastAsia"/>
        </w:rPr>
        <w:t>附件</w:t>
      </w:r>
      <w:r>
        <w:rPr>
          <w:rFonts w:hint="eastAsia"/>
          <w:lang w:val="en-US" w:eastAsia="zh-CN"/>
        </w:rPr>
        <w:t>三</w:t>
      </w:r>
      <w:r>
        <w:rPr>
          <w:rFonts w:hint="eastAsia"/>
        </w:rPr>
        <w:t>、监狱企业证明文件</w:t>
      </w:r>
      <w:bookmarkEnd w:id="711"/>
      <w:bookmarkEnd w:id="712"/>
      <w:bookmarkEnd w:id="713"/>
      <w:bookmarkEnd w:id="722"/>
      <w:bookmarkEnd w:id="723"/>
      <w:r>
        <w:rPr>
          <w:rFonts w:hint="eastAsia"/>
          <w:lang w:eastAsia="zh-CN"/>
        </w:rPr>
        <w:t>（</w:t>
      </w:r>
      <w:r>
        <w:rPr>
          <w:rFonts w:hint="eastAsia"/>
          <w:lang w:val="en-US" w:eastAsia="zh-CN"/>
        </w:rPr>
        <w:t>若有</w:t>
      </w:r>
      <w:r>
        <w:rPr>
          <w:rFonts w:hint="eastAsia"/>
          <w:lang w:eastAsia="zh-CN"/>
        </w:rPr>
        <w:t>）</w:t>
      </w:r>
    </w:p>
    <w:p>
      <w:pPr>
        <w:topLinePunct w:val="0"/>
        <w:bidi w:val="0"/>
        <w:spacing w:line="360" w:lineRule="auto"/>
        <w:rPr>
          <w:rFonts w:ascii="宋体" w:hAnsi="宋体" w:cs="宋体"/>
        </w:rPr>
      </w:pPr>
    </w:p>
    <w:p>
      <w:pPr>
        <w:topLinePunct w:val="0"/>
        <w:bidi w:val="0"/>
        <w:snapToGrid w:val="0"/>
        <w:spacing w:line="360" w:lineRule="auto"/>
        <w:ind w:firstLine="504" w:firstLineChars="200"/>
        <w:jc w:val="left"/>
        <w:rPr>
          <w:rFonts w:ascii="宋体" w:hAnsi="宋体" w:cs="宋体"/>
          <w:b/>
          <w:bCs/>
          <w:spacing w:val="48"/>
          <w:sz w:val="72"/>
          <w:szCs w:val="72"/>
        </w:rPr>
      </w:pPr>
      <w:r>
        <w:rPr>
          <w:rFonts w:hint="eastAsia" w:ascii="宋体" w:hAnsi="宋体" w:cs="宋体"/>
          <w:spacing w:val="6"/>
          <w:sz w:val="24"/>
          <w:szCs w:val="24"/>
        </w:rPr>
        <w:t>说明：根据</w:t>
      </w:r>
      <w:r>
        <w:rPr>
          <w:rFonts w:hint="eastAsia" w:ascii="宋体" w:hAnsi="宋体" w:cs="宋体"/>
          <w:sz w:val="24"/>
          <w:szCs w:val="24"/>
        </w:rPr>
        <w:t>《关于政府采购支持监狱企业发展有关问题的通知》（财库〔2014〕68号）的规定，监狱企业参加政府采购活动时，应当提供由省级以上监狱管理局、戒毒管理局（含新疆生产建设兵团）出具的属于监狱企业的证明文件。</w:t>
      </w:r>
    </w:p>
    <w:p>
      <w:pPr>
        <w:pStyle w:val="5"/>
        <w:topLinePunct w:val="0"/>
        <w:bidi w:val="0"/>
        <w:adjustRightInd w:val="0"/>
        <w:spacing w:line="360" w:lineRule="auto"/>
        <w:jc w:val="both"/>
        <w:textAlignment w:val="baseline"/>
        <w:rPr>
          <w:rFonts w:hint="eastAsia" w:ascii="宋体" w:hAnsi="宋体" w:cs="宋体"/>
        </w:rPr>
      </w:pPr>
      <w:bookmarkStart w:id="724" w:name="_Toc11969"/>
      <w:bookmarkStart w:id="725" w:name="_Toc13065147"/>
      <w:bookmarkStart w:id="726" w:name="_Toc13303"/>
      <w:bookmarkStart w:id="727" w:name="_Toc563"/>
      <w:bookmarkStart w:id="728" w:name="_Toc13122"/>
      <w:bookmarkStart w:id="729" w:name="_Toc2126"/>
    </w:p>
    <w:p>
      <w:pPr>
        <w:pStyle w:val="5"/>
        <w:topLinePunct w:val="0"/>
        <w:bidi w:val="0"/>
        <w:adjustRightInd w:val="0"/>
        <w:spacing w:line="360" w:lineRule="auto"/>
        <w:textAlignment w:val="baseline"/>
        <w:rPr>
          <w:rFonts w:hint="eastAsia" w:ascii="宋体" w:hAnsi="宋体" w:cs="宋体"/>
        </w:rPr>
      </w:pPr>
    </w:p>
    <w:p>
      <w:pPr>
        <w:pStyle w:val="5"/>
        <w:topLinePunct w:val="0"/>
        <w:bidi w:val="0"/>
        <w:adjustRightInd w:val="0"/>
        <w:spacing w:line="360" w:lineRule="auto"/>
        <w:textAlignment w:val="baseline"/>
        <w:rPr>
          <w:rFonts w:ascii="宋体" w:hAnsi="宋体" w:cs="宋体"/>
        </w:rPr>
      </w:pPr>
      <w:r>
        <w:rPr>
          <w:rFonts w:hint="eastAsia" w:ascii="宋体" w:hAnsi="宋体" w:cs="宋体"/>
        </w:rPr>
        <w:t>附件</w:t>
      </w:r>
      <w:r>
        <w:rPr>
          <w:rFonts w:hint="eastAsia" w:ascii="宋体" w:hAnsi="宋体" w:cs="宋体"/>
          <w:lang w:val="en-US" w:eastAsia="zh-CN"/>
        </w:rPr>
        <w:t>四</w:t>
      </w:r>
      <w:r>
        <w:rPr>
          <w:rFonts w:hint="eastAsia" w:ascii="宋体" w:hAnsi="宋体" w:cs="宋体"/>
        </w:rPr>
        <w:t>、“节能产品”，“环境标志产品”证明材料</w:t>
      </w:r>
      <w:bookmarkEnd w:id="724"/>
      <w:bookmarkEnd w:id="725"/>
      <w:bookmarkEnd w:id="726"/>
      <w:bookmarkEnd w:id="727"/>
      <w:bookmarkEnd w:id="728"/>
      <w:bookmarkEnd w:id="729"/>
      <w:r>
        <w:rPr>
          <w:rFonts w:hint="eastAsia"/>
          <w:lang w:eastAsia="zh-CN"/>
        </w:rPr>
        <w:t>（</w:t>
      </w:r>
      <w:r>
        <w:rPr>
          <w:rFonts w:hint="eastAsia"/>
          <w:lang w:val="en-US" w:eastAsia="zh-CN"/>
        </w:rPr>
        <w:t>若有</w:t>
      </w:r>
      <w:r>
        <w:rPr>
          <w:rFonts w:hint="eastAsia"/>
          <w:lang w:eastAsia="zh-CN"/>
        </w:rPr>
        <w:t>）</w:t>
      </w:r>
    </w:p>
    <w:p>
      <w:pPr>
        <w:widowControl/>
        <w:topLinePunct w:val="0"/>
        <w:bidi w:val="0"/>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 xml:space="preserve"> 说明：</w:t>
      </w:r>
    </w:p>
    <w:p>
      <w:pPr>
        <w:widowControl/>
        <w:topLinePunct w:val="0"/>
        <w:bidi w:val="0"/>
        <w:spacing w:line="360" w:lineRule="auto"/>
        <w:ind w:firstLine="504" w:firstLineChars="200"/>
        <w:rPr>
          <w:rFonts w:ascii="宋体" w:hAnsi="宋体" w:cs="宋体"/>
          <w:spacing w:val="6"/>
          <w:sz w:val="24"/>
          <w:szCs w:val="24"/>
        </w:rPr>
      </w:pPr>
      <w:r>
        <w:rPr>
          <w:rFonts w:hint="eastAsia" w:ascii="宋体" w:hAnsi="宋体" w:cs="宋体"/>
          <w:spacing w:val="6"/>
          <w:sz w:val="24"/>
          <w:szCs w:val="24"/>
        </w:rPr>
        <w:t>1、</w:t>
      </w:r>
      <w:r>
        <w:rPr>
          <w:rFonts w:hint="eastAsia" w:ascii="宋体" w:hAnsi="宋体" w:cs="宋体"/>
          <w:spacing w:val="6"/>
          <w:sz w:val="24"/>
          <w:szCs w:val="24"/>
          <w:lang w:eastAsia="zh-CN"/>
        </w:rPr>
        <w:t>投标人</w:t>
      </w:r>
      <w:r>
        <w:rPr>
          <w:rFonts w:hint="eastAsia" w:ascii="宋体" w:hAnsi="宋体" w:cs="宋体"/>
          <w:spacing w:val="6"/>
          <w:sz w:val="24"/>
          <w:szCs w:val="24"/>
        </w:rPr>
        <w:t>提供的产品属于下列情形，应按照规定提供产品列入“节能产品”，“环境标志产品”所在页的复印件（该页包含制造商或企业名称或申请单位名称、规格型号、有效期截止日期等内容），并加盖</w:t>
      </w:r>
      <w:r>
        <w:rPr>
          <w:rFonts w:hint="eastAsia" w:ascii="宋体" w:hAnsi="宋体" w:cs="宋体"/>
          <w:spacing w:val="6"/>
          <w:sz w:val="24"/>
          <w:szCs w:val="24"/>
          <w:lang w:eastAsia="zh-CN"/>
        </w:rPr>
        <w:t>投标人</w:t>
      </w:r>
      <w:r>
        <w:rPr>
          <w:rFonts w:hint="eastAsia" w:ascii="宋体" w:hAnsi="宋体" w:cs="宋体"/>
          <w:spacing w:val="6"/>
          <w:sz w:val="24"/>
          <w:szCs w:val="24"/>
        </w:rPr>
        <w:t>单位章。</w:t>
      </w:r>
    </w:p>
    <w:p>
      <w:pPr>
        <w:widowControl/>
        <w:numPr>
          <w:ilvl w:val="0"/>
          <w:numId w:val="14"/>
        </w:numPr>
        <w:topLinePunct w:val="0"/>
        <w:bidi w:val="0"/>
        <w:spacing w:line="360" w:lineRule="auto"/>
        <w:ind w:firstLine="504" w:firstLineChars="200"/>
        <w:rPr>
          <w:rFonts w:ascii="宋体" w:hAnsi="宋体" w:cs="宋体"/>
          <w:sz w:val="24"/>
          <w:szCs w:val="24"/>
        </w:rPr>
      </w:pPr>
      <w:r>
        <w:rPr>
          <w:rFonts w:hint="eastAsia" w:ascii="宋体" w:hAnsi="宋体" w:cs="宋体"/>
          <w:spacing w:val="6"/>
          <w:sz w:val="24"/>
          <w:szCs w:val="24"/>
        </w:rPr>
        <w:t>符合政府采购强制采购政策的</w:t>
      </w:r>
      <w:r>
        <w:rPr>
          <w:rFonts w:hint="eastAsia" w:ascii="宋体" w:hAnsi="宋体" w:cs="宋体"/>
          <w:sz w:val="24"/>
          <w:szCs w:val="24"/>
        </w:rPr>
        <w:t>财政部、环境保护部发布的《节能产品政府采购</w:t>
      </w:r>
      <w:r>
        <w:rPr>
          <w:rFonts w:hint="eastAsia" w:ascii="宋体" w:hAnsi="宋体" w:cs="宋体"/>
          <w:sz w:val="24"/>
          <w:szCs w:val="24"/>
          <w:lang w:val="en-US" w:eastAsia="zh-CN"/>
        </w:rPr>
        <w:t>品目</w:t>
      </w:r>
      <w:r>
        <w:rPr>
          <w:rFonts w:hint="eastAsia" w:ascii="宋体" w:hAnsi="宋体" w:cs="宋体"/>
          <w:sz w:val="24"/>
          <w:szCs w:val="24"/>
        </w:rPr>
        <w:t>清单》中标记的“强制采购节能产品”。</w:t>
      </w:r>
    </w:p>
    <w:p>
      <w:pPr>
        <w:widowControl/>
        <w:numPr>
          <w:ilvl w:val="0"/>
          <w:numId w:val="14"/>
        </w:numPr>
        <w:topLinePunct w:val="0"/>
        <w:bidi w:val="0"/>
        <w:spacing w:line="360" w:lineRule="auto"/>
        <w:ind w:firstLine="504" w:firstLineChars="200"/>
        <w:rPr>
          <w:rFonts w:ascii="宋体" w:hAnsi="宋体" w:cs="宋体"/>
          <w:sz w:val="24"/>
          <w:szCs w:val="24"/>
        </w:rPr>
      </w:pPr>
      <w:r>
        <w:rPr>
          <w:rFonts w:hint="eastAsia" w:ascii="宋体" w:hAnsi="宋体" w:cs="宋体"/>
          <w:spacing w:val="6"/>
          <w:sz w:val="24"/>
          <w:szCs w:val="24"/>
        </w:rPr>
        <w:t>符合政府采购政策的</w:t>
      </w:r>
      <w:r>
        <w:rPr>
          <w:rFonts w:hint="eastAsia" w:ascii="宋体" w:hAnsi="宋体" w:cs="宋体"/>
          <w:sz w:val="24"/>
          <w:szCs w:val="24"/>
        </w:rPr>
        <w:t>财政部、环境保护部发布的《环境标志产品政府采购</w:t>
      </w:r>
      <w:r>
        <w:rPr>
          <w:rFonts w:hint="eastAsia" w:ascii="宋体" w:hAnsi="宋体" w:cs="宋体"/>
          <w:sz w:val="24"/>
          <w:szCs w:val="24"/>
          <w:lang w:val="en-US" w:eastAsia="zh-CN"/>
        </w:rPr>
        <w:t>品目</w:t>
      </w:r>
      <w:r>
        <w:rPr>
          <w:rFonts w:hint="eastAsia" w:ascii="宋体" w:hAnsi="宋体" w:cs="宋体"/>
          <w:sz w:val="24"/>
          <w:szCs w:val="24"/>
        </w:rPr>
        <w:t>清单》中标记的“环境标志产品”。</w:t>
      </w:r>
    </w:p>
    <w:p>
      <w:pPr>
        <w:widowControl/>
        <w:topLinePunct w:val="0"/>
        <w:bidi w:val="0"/>
        <w:spacing w:line="360" w:lineRule="auto"/>
        <w:ind w:left="420" w:leftChars="200"/>
        <w:rPr>
          <w:rFonts w:hint="eastAsia" w:ascii="宋体" w:hAnsi="宋体" w:cs="宋体"/>
          <w:sz w:val="24"/>
          <w:szCs w:val="24"/>
        </w:rPr>
      </w:pPr>
      <w:r>
        <w:rPr>
          <w:rFonts w:hint="eastAsia" w:ascii="宋体" w:hAnsi="宋体" w:cs="宋体"/>
          <w:sz w:val="24"/>
          <w:szCs w:val="24"/>
        </w:rPr>
        <w:t>2、未按照上述要求提供的，评审时不予以考虑。</w:t>
      </w:r>
      <w:bookmarkEnd w:id="0"/>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5"/>
        <w:topLinePunct w:val="0"/>
        <w:bidi w:val="0"/>
        <w:spacing w:line="360" w:lineRule="auto"/>
        <w:rPr>
          <w:rFonts w:ascii="宋体"/>
        </w:rPr>
      </w:pPr>
      <w:bookmarkStart w:id="730" w:name="_Toc23571"/>
      <w:bookmarkStart w:id="731" w:name="_Toc13065141"/>
      <w:bookmarkStart w:id="732" w:name="_Toc26949"/>
      <w:r>
        <w:rPr>
          <w:rFonts w:hint="eastAsia" w:ascii="宋体" w:hAnsi="宋体" w:cs="宋体"/>
          <w:lang w:val="en-US" w:eastAsia="zh-CN"/>
        </w:rPr>
        <w:t>十二、</w:t>
      </w:r>
      <w:r>
        <w:rPr>
          <w:rFonts w:hint="eastAsia" w:ascii="宋体" w:hAnsi="宋体" w:cs="宋体"/>
          <w:highlight w:val="none"/>
          <w:lang w:eastAsia="zh-CN"/>
        </w:rPr>
        <w:t>投标人</w:t>
      </w:r>
      <w:r>
        <w:rPr>
          <w:rFonts w:hint="eastAsia" w:ascii="宋体" w:hAnsi="宋体" w:cs="宋体"/>
          <w:highlight w:val="none"/>
        </w:rPr>
        <w:t>认为有必要说明的其他问题</w:t>
      </w:r>
      <w:bookmarkEnd w:id="730"/>
      <w:bookmarkEnd w:id="731"/>
      <w:bookmarkEnd w:id="732"/>
    </w:p>
    <w:p>
      <w:pPr>
        <w:topLinePunct w:val="0"/>
        <w:bidi w:val="0"/>
        <w:spacing w:line="360" w:lineRule="auto"/>
        <w:rPr>
          <w:rFonts w:hint="eastAsia" w:ascii="宋体" w:hAnsi="宋体" w:cs="宋体"/>
          <w:sz w:val="24"/>
          <w:szCs w:val="24"/>
        </w:rPr>
      </w:pPr>
    </w:p>
    <w:p>
      <w:pPr>
        <w:topLinePunct w:val="0"/>
        <w:bidi w:val="0"/>
        <w:spacing w:line="360" w:lineRule="auto"/>
        <w:jc w:val="center"/>
        <w:rPr>
          <w:rFonts w:hint="eastAsia" w:ascii="宋体" w:hAnsi="宋体" w:cs="宋体"/>
          <w:sz w:val="24"/>
          <w:szCs w:val="24"/>
        </w:rPr>
      </w:pPr>
      <w:r>
        <w:rPr>
          <w:rFonts w:hint="eastAsia" w:ascii="宋体" w:hAnsi="宋体" w:cs="宋体"/>
          <w:sz w:val="24"/>
          <w:szCs w:val="24"/>
          <w:lang w:eastAsia="zh-CN"/>
        </w:rPr>
        <w:t>投标人</w:t>
      </w:r>
      <w:r>
        <w:rPr>
          <w:rFonts w:hint="eastAsia" w:ascii="宋体" w:hAnsi="宋体" w:cs="宋体"/>
          <w:sz w:val="24"/>
          <w:szCs w:val="24"/>
        </w:rPr>
        <w:t>根据</w:t>
      </w:r>
      <w:r>
        <w:rPr>
          <w:rFonts w:hint="eastAsia" w:ascii="宋体" w:hAnsi="宋体" w:cs="宋体"/>
          <w:sz w:val="24"/>
          <w:szCs w:val="24"/>
          <w:lang w:eastAsia="zh-CN"/>
        </w:rPr>
        <w:t>招标文件</w:t>
      </w:r>
      <w:r>
        <w:rPr>
          <w:rFonts w:hint="eastAsia" w:ascii="宋体" w:hAnsi="宋体" w:cs="宋体"/>
          <w:sz w:val="24"/>
          <w:szCs w:val="24"/>
        </w:rPr>
        <w:t>规定和要求提供的其他相关资料。</w:t>
      </w:r>
    </w:p>
    <w:p>
      <w:pPr>
        <w:topLinePunct w:val="0"/>
        <w:bidi w:val="0"/>
        <w:spacing w:line="360" w:lineRule="auto"/>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p>
    <w:p>
      <w:pPr>
        <w:pStyle w:val="5"/>
        <w:numPr>
          <w:ilvl w:val="0"/>
          <w:numId w:val="0"/>
        </w:numPr>
        <w:topLinePunct w:val="0"/>
        <w:bidi w:val="0"/>
        <w:adjustRightInd w:val="0"/>
        <w:spacing w:line="360" w:lineRule="auto"/>
        <w:jc w:val="center"/>
        <w:textAlignment w:val="baseline"/>
        <w:rPr>
          <w:rFonts w:hint="eastAsia" w:ascii="宋体" w:hAnsi="宋体" w:cs="宋体"/>
          <w:highlight w:val="none"/>
          <w:lang w:val="en-US" w:eastAsia="zh-CN"/>
        </w:rPr>
      </w:pPr>
      <w:bookmarkStart w:id="733" w:name="_Toc13798"/>
      <w:r>
        <w:rPr>
          <w:rFonts w:hint="eastAsia" w:ascii="宋体" w:hAnsi="宋体" w:cs="宋体"/>
          <w:highlight w:val="none"/>
          <w:lang w:val="en-US" w:eastAsia="zh-CN"/>
        </w:rPr>
        <w:t>十三、已标价工程量清单</w:t>
      </w:r>
      <w:bookmarkEnd w:id="733"/>
    </w:p>
    <w:p>
      <w:pPr>
        <w:jc w:val="both"/>
        <w:rPr>
          <w:rFonts w:hint="eastAsia" w:ascii="宋体" w:hAnsi="宋体" w:cs="宋体"/>
          <w:bCs/>
          <w:sz w:val="30"/>
          <w:szCs w:val="30"/>
        </w:rPr>
      </w:pPr>
    </w:p>
    <w:p>
      <w:pPr>
        <w:jc w:val="center"/>
        <w:rPr>
          <w:rFonts w:hint="eastAsia" w:ascii="宋体" w:hAnsi="宋体" w:cs="宋体"/>
          <w:bCs/>
          <w:sz w:val="30"/>
          <w:szCs w:val="30"/>
        </w:rPr>
      </w:pPr>
    </w:p>
    <w:p>
      <w:pPr>
        <w:spacing w:line="500" w:lineRule="exact"/>
        <w:jc w:val="center"/>
        <w:rPr>
          <w:rFonts w:hint="eastAsia" w:ascii="宋体" w:hAnsi="宋体" w:cs="宋体"/>
          <w:bCs/>
          <w:sz w:val="30"/>
          <w:szCs w:val="30"/>
        </w:rPr>
      </w:pPr>
      <w:r>
        <w:rPr>
          <w:rFonts w:hint="eastAsia" w:ascii="宋体" w:hAnsi="宋体" w:cs="宋体"/>
          <w:bCs/>
          <w:sz w:val="30"/>
          <w:szCs w:val="30"/>
          <w:u w:val="single"/>
        </w:rPr>
        <w:t xml:space="preserve">                                  </w:t>
      </w:r>
      <w:r>
        <w:rPr>
          <w:rFonts w:hint="eastAsia" w:ascii="宋体" w:hAnsi="宋体" w:cs="宋体"/>
          <w:bCs/>
          <w:sz w:val="30"/>
          <w:szCs w:val="30"/>
        </w:rPr>
        <w:t>（</w:t>
      </w:r>
      <w:r>
        <w:rPr>
          <w:rFonts w:hint="eastAsia" w:ascii="宋体" w:hAnsi="宋体" w:cs="宋体"/>
          <w:bCs/>
          <w:sz w:val="30"/>
          <w:szCs w:val="30"/>
          <w:lang w:val="en-US" w:eastAsia="zh-CN"/>
        </w:rPr>
        <w:t>标项</w:t>
      </w:r>
      <w:r>
        <w:rPr>
          <w:rFonts w:hint="eastAsia" w:ascii="宋体" w:hAnsi="宋体" w:cs="宋体"/>
          <w:bCs/>
          <w:sz w:val="30"/>
          <w:szCs w:val="30"/>
        </w:rPr>
        <w:t>名称）</w:t>
      </w: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jc w:val="center"/>
        <w:rPr>
          <w:rFonts w:hint="eastAsia" w:ascii="宋体" w:hAnsi="宋体" w:cs="宋体"/>
          <w:bCs/>
          <w:spacing w:val="117"/>
          <w:sz w:val="52"/>
          <w:szCs w:val="52"/>
        </w:rPr>
      </w:pPr>
      <w:r>
        <w:rPr>
          <w:rFonts w:hint="eastAsia" w:ascii="宋体" w:hAnsi="宋体" w:cs="宋体"/>
          <w:bCs/>
          <w:spacing w:val="117"/>
          <w:sz w:val="52"/>
          <w:szCs w:val="52"/>
        </w:rPr>
        <w:t>工程量清单计价表</w:t>
      </w: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rPr>
      </w:pPr>
    </w:p>
    <w:p>
      <w:pPr>
        <w:rPr>
          <w:rFonts w:hint="eastAsia" w:ascii="宋体" w:hAnsi="宋体" w:cs="宋体"/>
          <w:bCs/>
          <w:sz w:val="24"/>
        </w:rPr>
      </w:pPr>
      <w:r>
        <w:rPr>
          <w:rFonts w:hint="eastAsia" w:ascii="宋体" w:hAnsi="宋体" w:cs="宋体"/>
          <w:bCs/>
          <w:sz w:val="24"/>
        </w:rPr>
        <w:t>编 制  单 位：</w:t>
      </w:r>
      <w:r>
        <w:rPr>
          <w:rFonts w:hint="eastAsia" w:ascii="宋体" w:hAnsi="宋体" w:cs="宋体"/>
          <w:bCs/>
          <w:sz w:val="24"/>
          <w:u w:val="single"/>
        </w:rPr>
        <w:t xml:space="preserve">                                               </w:t>
      </w:r>
      <w:r>
        <w:rPr>
          <w:rFonts w:hint="eastAsia" w:ascii="宋体" w:hAnsi="宋体" w:cs="宋体"/>
          <w:bCs/>
          <w:sz w:val="24"/>
        </w:rPr>
        <w:t>（盖   章）</w:t>
      </w:r>
    </w:p>
    <w:p>
      <w:pPr>
        <w:rPr>
          <w:rFonts w:hint="eastAsia" w:ascii="宋体" w:hAnsi="宋体" w:cs="宋体"/>
          <w:bCs/>
          <w:sz w:val="24"/>
        </w:rPr>
      </w:pPr>
    </w:p>
    <w:p>
      <w:pPr>
        <w:rPr>
          <w:rFonts w:hint="eastAsia" w:ascii="宋体" w:hAnsi="宋体" w:cs="宋体"/>
          <w:bCs/>
          <w:sz w:val="24"/>
        </w:rPr>
      </w:pPr>
    </w:p>
    <w:p>
      <w:pPr>
        <w:rPr>
          <w:rFonts w:hint="eastAsia" w:ascii="宋体" w:hAnsi="宋体" w:cs="宋体"/>
          <w:bCs/>
          <w:sz w:val="24"/>
        </w:rPr>
      </w:pPr>
    </w:p>
    <w:p>
      <w:pPr>
        <w:rPr>
          <w:rFonts w:hint="eastAsia" w:ascii="宋体" w:hAnsi="宋体" w:cs="宋体"/>
          <w:bCs/>
          <w:sz w:val="24"/>
        </w:rPr>
      </w:pPr>
      <w:r>
        <w:rPr>
          <w:rFonts w:hint="eastAsia" w:ascii="宋体" w:hAnsi="宋体" w:cs="宋体"/>
          <w:bCs/>
          <w:sz w:val="24"/>
        </w:rPr>
        <w:t>法定代表人：</w:t>
      </w:r>
      <w:r>
        <w:rPr>
          <w:rFonts w:hint="eastAsia" w:ascii="宋体" w:hAnsi="宋体" w:cs="宋体"/>
          <w:bCs/>
          <w:sz w:val="24"/>
          <w:u w:val="single"/>
        </w:rPr>
        <w:t xml:space="preserve">                                              </w:t>
      </w:r>
      <w:r>
        <w:rPr>
          <w:rFonts w:hint="eastAsia" w:ascii="宋体" w:hAnsi="宋体" w:cs="宋体"/>
          <w:bCs/>
          <w:sz w:val="24"/>
        </w:rPr>
        <w:t>（签字或盖章）</w:t>
      </w:r>
    </w:p>
    <w:p>
      <w:pPr>
        <w:rPr>
          <w:rFonts w:hint="eastAsia" w:ascii="宋体" w:hAnsi="宋体" w:cs="宋体"/>
          <w:bCs/>
          <w:sz w:val="24"/>
        </w:rPr>
      </w:pPr>
    </w:p>
    <w:p>
      <w:pPr>
        <w:rPr>
          <w:rFonts w:hint="eastAsia" w:ascii="宋体" w:hAnsi="宋体" w:cs="宋体"/>
          <w:bCs/>
          <w:sz w:val="24"/>
        </w:rPr>
      </w:pPr>
    </w:p>
    <w:p>
      <w:pPr>
        <w:rPr>
          <w:rFonts w:hint="eastAsia" w:ascii="宋体" w:hAnsi="宋体" w:cs="宋体"/>
          <w:bCs/>
          <w:sz w:val="24"/>
        </w:rPr>
      </w:pPr>
    </w:p>
    <w:p>
      <w:pPr>
        <w:rPr>
          <w:rFonts w:hint="eastAsia" w:ascii="宋体" w:hAnsi="宋体" w:cs="宋体"/>
          <w:bCs/>
          <w:spacing w:val="-10"/>
          <w:sz w:val="24"/>
        </w:rPr>
      </w:pPr>
      <w:r>
        <w:rPr>
          <w:rFonts w:hint="eastAsia" w:ascii="宋体" w:hAnsi="宋体" w:cs="宋体"/>
          <w:bCs/>
          <w:spacing w:val="-10"/>
          <w:sz w:val="24"/>
        </w:rPr>
        <w:t>造价师(员)及注册号</w:t>
      </w:r>
      <w:r>
        <w:rPr>
          <w:rFonts w:hint="eastAsia" w:ascii="宋体" w:hAnsi="宋体" w:cs="宋体"/>
          <w:bCs/>
          <w:sz w:val="24"/>
        </w:rPr>
        <w:t>：</w:t>
      </w:r>
      <w:r>
        <w:rPr>
          <w:rFonts w:hint="eastAsia" w:ascii="宋体" w:hAnsi="宋体" w:cs="宋体"/>
          <w:bCs/>
          <w:sz w:val="24"/>
          <w:u w:val="single"/>
        </w:rPr>
        <w:t xml:space="preserve">                                  </w:t>
      </w:r>
      <w:r>
        <w:rPr>
          <w:rFonts w:hint="eastAsia" w:ascii="宋体" w:hAnsi="宋体" w:cs="宋体"/>
          <w:bCs/>
          <w:sz w:val="24"/>
        </w:rPr>
        <w:t>（签字盖执业印章）</w:t>
      </w:r>
    </w:p>
    <w:p>
      <w:pPr>
        <w:rPr>
          <w:rFonts w:hint="eastAsia" w:ascii="宋体" w:hAnsi="宋体" w:cs="宋体"/>
          <w:bCs/>
          <w:sz w:val="24"/>
        </w:rPr>
      </w:pPr>
    </w:p>
    <w:p>
      <w:pPr>
        <w:rPr>
          <w:rFonts w:hint="eastAsia" w:ascii="宋体" w:hAnsi="宋体" w:cs="宋体"/>
          <w:bCs/>
          <w:sz w:val="24"/>
        </w:rPr>
      </w:pPr>
    </w:p>
    <w:p>
      <w:pPr>
        <w:rPr>
          <w:rFonts w:hint="eastAsia" w:ascii="宋体" w:hAnsi="宋体" w:cs="宋体"/>
          <w:bCs/>
          <w:sz w:val="24"/>
        </w:rPr>
      </w:pPr>
    </w:p>
    <w:p>
      <w:pPr>
        <w:rPr>
          <w:rFonts w:hint="eastAsia" w:ascii="宋体" w:hAnsi="宋体" w:cs="宋体"/>
          <w:bCs/>
          <w:sz w:val="24"/>
          <w:u w:val="single"/>
        </w:rPr>
      </w:pPr>
      <w:r>
        <w:rPr>
          <w:rFonts w:hint="eastAsia" w:ascii="宋体" w:hAnsi="宋体" w:cs="宋体"/>
          <w:bCs/>
          <w:sz w:val="24"/>
        </w:rPr>
        <w:t>编 制  时 间：</w:t>
      </w:r>
      <w:r>
        <w:rPr>
          <w:rFonts w:hint="eastAsia" w:ascii="宋体" w:hAnsi="宋体" w:cs="宋体"/>
          <w:bCs/>
          <w:sz w:val="24"/>
          <w:u w:val="single"/>
        </w:rPr>
        <w:t xml:space="preserve">                                                     </w:t>
      </w:r>
      <w:r>
        <w:rPr>
          <w:rFonts w:hint="eastAsia" w:ascii="宋体" w:hAnsi="宋体" w:cs="宋体"/>
          <w:bCs/>
          <w:color w:val="FFFFFF"/>
          <w:sz w:val="24"/>
          <w:u w:val="single"/>
        </w:rPr>
        <w:t>.</w:t>
      </w:r>
    </w:p>
    <w:p>
      <w:pPr>
        <w:rPr>
          <w:rFonts w:hint="eastAsia" w:ascii="宋体" w:hAnsi="宋体" w:cs="宋体"/>
          <w:bCs/>
          <w:sz w:val="24"/>
        </w:rPr>
      </w:pPr>
    </w:p>
    <w:p>
      <w:pPr>
        <w:spacing w:line="240" w:lineRule="exact"/>
        <w:rPr>
          <w:rFonts w:hint="eastAsia" w:ascii="宋体" w:hAnsi="宋体" w:cs="宋体"/>
          <w:bCs/>
          <w:sz w:val="10"/>
          <w:szCs w:val="10"/>
        </w:rPr>
      </w:pPr>
    </w:p>
    <w:p>
      <w:pPr>
        <w:spacing w:line="560" w:lineRule="exact"/>
        <w:jc w:val="center"/>
        <w:rPr>
          <w:rFonts w:hint="eastAsia" w:ascii="宋体" w:hAnsi="宋体" w:cs="宋体"/>
          <w:bCs/>
          <w:sz w:val="30"/>
          <w:szCs w:val="30"/>
        </w:rPr>
      </w:pPr>
    </w:p>
    <w:p>
      <w:pPr>
        <w:keepNext w:val="0"/>
        <w:keepLines w:val="0"/>
        <w:widowControl/>
        <w:suppressLineNumbers w:val="0"/>
        <w:jc w:val="center"/>
      </w:pPr>
      <w:r>
        <w:rPr>
          <w:rFonts w:hint="eastAsia" w:ascii="宋体" w:hAnsi="宋体" w:cs="宋体"/>
          <w:bCs/>
          <w:sz w:val="30"/>
          <w:szCs w:val="30"/>
          <w:lang w:val="en-US" w:eastAsia="zh-CN"/>
        </w:rPr>
        <w:t>注：</w:t>
      </w:r>
      <w:r>
        <w:rPr>
          <w:rFonts w:hint="eastAsia" w:ascii="宋体" w:hAnsi="宋体" w:eastAsia="宋体" w:cs="宋体"/>
          <w:bCs/>
          <w:sz w:val="30"/>
          <w:szCs w:val="30"/>
          <w:lang w:val="en-US" w:eastAsia="zh-CN"/>
        </w:rPr>
        <w:t>投标报价部分内容按照招标文件所发工程量清单编制</w:t>
      </w:r>
    </w:p>
    <w:p>
      <w:pPr>
        <w:spacing w:line="560" w:lineRule="exact"/>
        <w:jc w:val="center"/>
        <w:rPr>
          <w:rFonts w:hint="eastAsia" w:ascii="宋体" w:hAnsi="宋体" w:cs="宋体"/>
          <w:bCs/>
          <w:sz w:val="30"/>
          <w:szCs w:val="30"/>
        </w:rPr>
      </w:pPr>
    </w:p>
    <w:p>
      <w:pPr>
        <w:spacing w:line="560" w:lineRule="exact"/>
        <w:jc w:val="center"/>
        <w:rPr>
          <w:rFonts w:hint="eastAsia" w:ascii="宋体" w:hAnsi="宋体" w:cs="宋体"/>
          <w:bCs/>
          <w:sz w:val="30"/>
          <w:szCs w:val="30"/>
        </w:rPr>
      </w:pPr>
    </w:p>
    <w:p>
      <w:pPr>
        <w:tabs>
          <w:tab w:val="left" w:pos="540"/>
          <w:tab w:val="left" w:pos="780"/>
        </w:tabs>
        <w:spacing w:line="480" w:lineRule="auto"/>
        <w:ind w:left="420"/>
        <w:rPr>
          <w:rFonts w:hint="eastAsia" w:ascii="宋体" w:hAnsi="宋体" w:cs="宋体"/>
          <w:bCs/>
          <w:spacing w:val="1"/>
          <w:sz w:val="24"/>
        </w:rPr>
      </w:pPr>
    </w:p>
    <w:p>
      <w:pPr>
        <w:jc w:val="center"/>
        <w:rPr>
          <w:rFonts w:hint="eastAsia" w:ascii="宋体" w:hAnsi="宋体" w:cs="宋体"/>
          <w:bCs/>
          <w:spacing w:val="10"/>
          <w:sz w:val="30"/>
          <w:szCs w:val="30"/>
        </w:rPr>
      </w:pPr>
    </w:p>
    <w:p>
      <w:pPr>
        <w:jc w:val="center"/>
        <w:rPr>
          <w:rFonts w:hint="eastAsia" w:ascii="宋体" w:hAnsi="宋体" w:cs="宋体"/>
          <w:bCs/>
          <w:spacing w:val="10"/>
          <w:sz w:val="30"/>
          <w:szCs w:val="30"/>
        </w:rPr>
      </w:pPr>
    </w:p>
    <w:p>
      <w:pPr>
        <w:jc w:val="center"/>
        <w:rPr>
          <w:rFonts w:hint="eastAsia" w:ascii="宋体" w:hAnsi="宋体" w:cs="宋体"/>
          <w:bCs/>
          <w:sz w:val="32"/>
        </w:rPr>
      </w:pPr>
    </w:p>
    <w:p>
      <w:pPr>
        <w:jc w:val="center"/>
        <w:rPr>
          <w:rFonts w:hint="eastAsia" w:ascii="宋体" w:hAnsi="宋体" w:cs="宋体"/>
          <w:bCs/>
          <w:sz w:val="32"/>
        </w:rPr>
      </w:pPr>
    </w:p>
    <w:p>
      <w:pPr>
        <w:jc w:val="center"/>
        <w:rPr>
          <w:rFonts w:hint="eastAsia" w:ascii="宋体" w:hAnsi="宋体" w:cs="宋体"/>
          <w:bCs/>
          <w:sz w:val="32"/>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rPr>
          <w:rFonts w:hint="eastAsia" w:ascii="宋体" w:hAnsi="宋体" w:cs="宋体"/>
          <w:lang w:val="en-US" w:eastAsia="zh-CN"/>
        </w:rPr>
      </w:pPr>
      <w:r>
        <w:rPr>
          <w:rFonts w:hint="eastAsia" w:ascii="宋体" w:hAnsi="宋体" w:cs="宋体"/>
          <w:lang w:val="en-US" w:eastAsia="zh-CN"/>
        </w:rPr>
        <w:br w:type="page"/>
      </w:r>
    </w:p>
    <w:p>
      <w:pPr>
        <w:pStyle w:val="6"/>
        <w:jc w:val="center"/>
        <w:outlineLvl w:val="0"/>
        <w:rPr>
          <w:rFonts w:hint="eastAsia" w:ascii="宋体" w:hAnsi="宋体" w:cs="宋体"/>
          <w:b/>
          <w:bCs/>
          <w:sz w:val="32"/>
          <w:szCs w:val="32"/>
          <w:highlight w:val="none"/>
          <w:lang w:val="en-US" w:eastAsia="zh-CN"/>
        </w:rPr>
      </w:pPr>
      <w:bookmarkStart w:id="734" w:name="_Toc15197"/>
      <w:bookmarkStart w:id="735" w:name="_Toc27790"/>
      <w:r>
        <w:rPr>
          <w:rFonts w:hint="eastAsia" w:ascii="宋体" w:hAnsi="宋体" w:cs="宋体"/>
          <w:b/>
          <w:bCs/>
          <w:sz w:val="32"/>
          <w:szCs w:val="32"/>
          <w:highlight w:val="none"/>
          <w:lang w:val="en-US" w:eastAsia="zh-CN"/>
        </w:rPr>
        <w:t>第七部分 工程量清单</w:t>
      </w:r>
      <w:bookmarkEnd w:id="734"/>
      <w:bookmarkEnd w:id="735"/>
    </w:p>
    <w:p>
      <w:pPr>
        <w:pStyle w:val="6"/>
        <w:jc w:val="center"/>
        <w:rPr>
          <w:rFonts w:hint="default" w:ascii="宋体" w:hAnsi="宋体" w:cs="宋体"/>
          <w:b w:val="0"/>
          <w:bCs w:val="0"/>
          <w:sz w:val="32"/>
          <w:szCs w:val="32"/>
          <w:highlight w:val="none"/>
          <w:lang w:val="en-US" w:eastAsia="zh-CN"/>
        </w:rPr>
      </w:pPr>
      <w:r>
        <w:rPr>
          <w:rFonts w:hint="eastAsia" w:ascii="宋体" w:hAnsi="宋体" w:cs="宋体"/>
          <w:b w:val="0"/>
          <w:bCs w:val="0"/>
          <w:sz w:val="32"/>
          <w:szCs w:val="32"/>
          <w:highlight w:val="none"/>
          <w:lang w:val="en-US" w:eastAsia="zh-CN"/>
        </w:rPr>
        <w:t>（见另册）</w:t>
      </w: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b/>
          <w:bCs/>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rPr>
          <w:rFonts w:hint="eastAsia" w:ascii="宋体" w:hAnsi="宋体" w:cs="宋体"/>
          <w:lang w:val="en-US" w:eastAsia="zh-CN"/>
        </w:rPr>
      </w:pPr>
    </w:p>
    <w:p>
      <w:pPr>
        <w:pStyle w:val="6"/>
        <w:ind w:left="0" w:leftChars="0" w:firstLine="0" w:firstLineChars="0"/>
        <w:jc w:val="center"/>
        <w:outlineLvl w:val="0"/>
        <w:rPr>
          <w:rFonts w:hint="eastAsia" w:ascii="宋体" w:hAnsi="宋体" w:cs="宋体"/>
          <w:b/>
          <w:bCs/>
          <w:sz w:val="32"/>
          <w:szCs w:val="32"/>
          <w:highlight w:val="none"/>
          <w:lang w:val="en-US" w:eastAsia="zh-CN"/>
        </w:rPr>
      </w:pPr>
      <w:bookmarkStart w:id="736" w:name="_Toc27359"/>
      <w:r>
        <w:rPr>
          <w:rFonts w:hint="eastAsia" w:ascii="宋体" w:hAnsi="宋体" w:cs="宋体"/>
          <w:b/>
          <w:bCs/>
          <w:sz w:val="32"/>
          <w:szCs w:val="32"/>
          <w:highlight w:val="none"/>
          <w:lang w:val="en-US" w:eastAsia="zh-CN"/>
        </w:rPr>
        <w:t>第八部分 图纸</w:t>
      </w:r>
      <w:bookmarkEnd w:id="736"/>
    </w:p>
    <w:p>
      <w:pPr>
        <w:pStyle w:val="6"/>
        <w:numPr>
          <w:ilvl w:val="0"/>
          <w:numId w:val="0"/>
        </w:numPr>
        <w:jc w:val="center"/>
        <w:rPr>
          <w:rFonts w:hint="default" w:ascii="宋体" w:hAnsi="宋体" w:cs="宋体"/>
          <w:lang w:val="en-US" w:eastAsia="zh-CN"/>
        </w:rPr>
      </w:pPr>
      <w:r>
        <w:rPr>
          <w:rFonts w:hint="eastAsia" w:ascii="宋体" w:hAnsi="宋体" w:cs="宋体"/>
          <w:b w:val="0"/>
          <w:bCs w:val="0"/>
          <w:sz w:val="32"/>
          <w:szCs w:val="32"/>
          <w:highlight w:val="none"/>
          <w:lang w:val="en-US" w:eastAsia="zh-CN"/>
        </w:rPr>
        <w:t>（见另册）</w:t>
      </w:r>
    </w:p>
    <w:p>
      <w:pPr>
        <w:pStyle w:val="16"/>
      </w:pPr>
    </w:p>
    <w:sectPr>
      <w:footerReference r:id="rId15" w:type="default"/>
      <w:pgSz w:w="11906" w:h="16838"/>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type="lines" w:linePitch="32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pperplate Gothic Bold">
    <w:panose1 w:val="020E0705020206020404"/>
    <w:charset w:val="00"/>
    <w:family w:val="swiss"/>
    <w:pitch w:val="default"/>
    <w:sig w:usb0="00000003" w:usb1="00000000" w:usb2="00000000" w:usb3="00000000" w:csb0="20000001" w:csb1="00000000"/>
  </w:font>
  <w:font w:name="Consolas">
    <w:panose1 w:val="020B0609020204030204"/>
    <w:charset w:val="00"/>
    <w:family w:val="modern"/>
    <w:pitch w:val="default"/>
    <w:sig w:usb0="E00006FF" w:usb1="0000FCFF" w:usb2="00000001" w:usb3="00000000" w:csb0="6000019F" w:csb1="DFD7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Minion">
    <w:altName w:val="新宋体"/>
    <w:panose1 w:val="00000000000000000000"/>
    <w:charset w:val="00"/>
    <w:family w:val="auto"/>
    <w:pitch w:val="default"/>
    <w:sig w:usb0="00000000" w:usb1="00000000" w:usb2="00000000" w:usb3="00000000" w:csb0="00000001" w:csb1="00000000"/>
  </w:font>
  <w:font w:name="新宋体">
    <w:panose1 w:val="02010609030101010101"/>
    <w:charset w:val="86"/>
    <w:family w:val="auto"/>
    <w:pitch w:val="default"/>
    <w:sig w:usb0="00000283" w:usb1="288F0000" w:usb2="0000000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auto"/>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right" w:pos="8426"/>
      </w:tabs>
      <w:rPr>
        <w:rFonts w:ascii="宋体" w:cs="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r>
      <w:rPr>
        <w:rFonts w:ascii="宋体" w:cs="宋体"/>
      </w:rPr>
      <w:tab/>
    </w:r>
    <w:r>
      <w:rPr>
        <w:rFonts w:ascii="宋体" w:cs="宋体"/>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p>
    <w:pPr>
      <w:pStyle w:val="1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eastAsia="仿宋_GB2312"/>
        <w:sz w:val="24"/>
      </w:rPr>
    </w:pPr>
    <w:r>
      <w:rPr>
        <w:sz w:val="24"/>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7" name="文本框 3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2T0J0zAgAAYwQAAA4AAABkcnMvZTJvRG9jLnhtbK1UzY7TMBC+I/EO&#10;lu80aVcs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M2T0J0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108</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WErUcoBAACb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X2zpMRxixM///xx/vV4fvhO&#10;0IcC9QFqzLsLmJmG937AtZn9gM7Me1DR5i8yIhhHeU8XeeWQiMiPVsvVqsKQwNh8QXz29DxESB+k&#10;tyQbDY04vyIrP36CNKbOKbma87famDJD4/5yIGb2sNz72GO20rAbJkI7356QT4+jb6jDTafEfHSo&#10;bN6S2YizsZuNQ4h635U1yvUgvDskbKL0liuMsFNhnFlhN+1XXoo/7yXr6Z/a/A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WErUcoBAACbAwAADgAAAAAAAAABACAAAAAeAQAAZHJzL2Uyb0Rv&#10;Yy54bWxQSwUGAAAAAAYABgBZAQAAWgUAAAAA&#10;">
              <v:fill on="f" focussize="0,0"/>
              <v:stroke on="f"/>
              <v:imagedata o:title=""/>
              <o:lock v:ext="edit" aspectratio="f"/>
              <v:textbox inset="0mm,0mm,0mm,0mm" style="mso-fit-shape-to-text:t;">
                <w:txbxContent>
                  <w:p>
                    <w:pPr>
                      <w:pStyle w:val="1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108</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rPr>
        <w:rFonts w:ascii="Times New Roman" w:hAnsi="Times New Roman" w:eastAsia="仿宋_GB2312"/>
        <w:sz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59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59</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ascii="宋体" w:cs="宋体"/>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75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YzS4AzAgAAYwQAAA4AAABkcnMvZTJvRG9jLnhtbK1UzY7TMBC+I/EO&#10;lu80aVesSt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NJYZpVPz0/dvp&#10;x6/Tz68EZxCocWGGuAeHyNi+tS3aZjgPOEy828rr9AUjAj/kPV7kFW0kPF2aTqbTHC4O37ABfvZ4&#10;3fkQ3wmrSTIK6lG/TlZ22ITYhw4hKZuxa6lUV0NlSFPQ66vX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JYzS4A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75</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ascii="宋体" w:cs="宋体"/>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77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7J9wA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C7J9wA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77</w:t>
                    </w:r>
                    <w:r>
                      <w:fldChar w:fldCharType="end"/>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right="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83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xhYO8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83</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tabs>
        <w:tab w:val="center" w:pos="4150"/>
        <w:tab w:val="right" w:pos="8420"/>
        <w:tab w:val="clear" w:pos="4153"/>
      </w:tabs>
      <w:rPr>
        <w:rFonts w:hint="eastAsia" w:ascii="宋体" w:hAnsi="宋体" w:eastAsia="宋体" w:cs="宋体"/>
        <w:lang w:eastAsia="zh-CN"/>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2" name="文本框 4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96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ufqQQ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9M2E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OufqQQ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96</w:t>
                    </w:r>
                    <w:r>
                      <w:fldChar w:fldCharType="end"/>
                    </w:r>
                    <w:r>
                      <w:t xml:space="preserve"> 页</w:t>
                    </w:r>
                  </w:p>
                </w:txbxContent>
              </v:textbox>
            </v:shape>
          </w:pict>
        </mc:Fallback>
      </mc:AlternateContent>
    </w:r>
    <w:r>
      <w:rPr>
        <w:rFonts w:hint="eastAsia" w:ascii="宋体" w:hAnsi="宋体" w:cs="宋体"/>
      </w:rPr>
      <w:tab/>
    </w:r>
    <w:r>
      <w:rPr>
        <w:rFonts w:hint="eastAsia" w:ascii="宋体" w:hAnsi="宋体" w:cs="宋体"/>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rPr>
        <w:rFonts w:hint="eastAsia" w:ascii="宋体" w:eastAsia="宋体" w:cs="宋体"/>
        <w:lang w:eastAsia="zh-CN"/>
      </w:rP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3" name="文本框 4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t xml:space="preserve">第 </w:t>
                          </w:r>
                          <w:r>
                            <w:fldChar w:fldCharType="begin"/>
                          </w:r>
                          <w:r>
                            <w:instrText xml:space="preserve"> PAGE  \* MERGEFORMAT </w:instrText>
                          </w:r>
                          <w:r>
                            <w:fldChar w:fldCharType="separate"/>
                          </w:r>
                          <w:r>
                            <w:t>98</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3Pus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PUV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k3PuszAgAAYwQAAA4AAAAAAAAAAQAgAAAAHwEAAGRycy9lMm9Eb2MueG1sUEsF&#10;BgAAAAAGAAYAWQEAAMQFAAAAAA==&#10;">
              <v:fill on="f" focussize="0,0"/>
              <v:stroke on="f" weight="0.5pt"/>
              <v:imagedata o:title=""/>
              <o:lock v:ext="edit" aspectratio="f"/>
              <v:textbox inset="0mm,0mm,0mm,0mm" style="mso-fit-shape-to-text:t;">
                <w:txbxContent>
                  <w:p>
                    <w:pPr>
                      <w:pStyle w:val="16"/>
                    </w:pPr>
                    <w:r>
                      <w:t xml:space="preserve">第 </w:t>
                    </w:r>
                    <w:r>
                      <w:fldChar w:fldCharType="begin"/>
                    </w:r>
                    <w:r>
                      <w:instrText xml:space="preserve"> PAGE  \* MERGEFORMAT </w:instrText>
                    </w:r>
                    <w:r>
                      <w:fldChar w:fldCharType="separate"/>
                    </w:r>
                    <w:r>
                      <w:t>98</w:t>
                    </w:r>
                    <w:r>
                      <w:fldChar w:fldCharType="end"/>
                    </w:r>
                    <w:r>
                      <w:t xml:space="preserve"> 页</w:t>
                    </w:r>
                  </w:p>
                </w:txbxContent>
              </v:textbox>
            </v:shape>
          </w:pict>
        </mc:Fallback>
      </mc:AlternateContent>
    </w:r>
    <w:r>
      <w:rPr>
        <w:rFonts w:hint="eastAsia" w:ascii="宋体" w:hAnsi="宋体" w:cs="宋体"/>
        <w:bCs/>
        <w:sz w:val="18"/>
        <w:szCs w:val="18"/>
        <w:u w:val="single"/>
        <w:lang w:val="en-US" w:eastAsia="zh-CN"/>
      </w:rPr>
      <w:t xml:space="preserve">   </w:t>
    </w:r>
    <w:r>
      <w:rPr>
        <w:rFonts w:hint="eastAsia" w:ascii="宋体" w:hAnsi="宋体" w:cs="宋体"/>
        <w:bCs/>
        <w:sz w:val="18"/>
        <w:szCs w:val="18"/>
        <w:u w:val="single"/>
      </w:rPr>
      <w:t xml:space="preserve"> </w:t>
    </w:r>
    <w:r>
      <w:rPr>
        <w:rFonts w:hint="eastAsia" w:ascii="宋体" w:cs="宋体"/>
        <w:sz w:val="21"/>
        <w:szCs w:val="21"/>
        <w:u w:val="single"/>
      </w:rPr>
      <w:t xml:space="preserve"> </w:t>
    </w:r>
    <w:r>
      <w:rPr>
        <w:rFonts w:hint="eastAsia" w:ascii="宋体" w:cs="宋体"/>
        <w:sz w:val="18"/>
        <w:szCs w:val="18"/>
        <w:u w:val="single"/>
      </w:rPr>
      <w:t xml:space="preserve">     </w:t>
    </w:r>
    <w:r>
      <w:rPr>
        <w:rFonts w:hint="eastAsia" w:ascii="宋体" w:cs="宋体"/>
        <w:sz w:val="18"/>
        <w:szCs w:val="18"/>
        <w:u w:val="single"/>
        <w:lang w:val="en-US" w:eastAsia="zh-CN"/>
      </w:rPr>
      <w:t xml:space="preserve">                         </w:t>
    </w:r>
    <w:r>
      <w:rPr>
        <w:rFonts w:hint="eastAsia" w:ascii="宋体" w:cs="宋体"/>
        <w:sz w:val="18"/>
        <w:szCs w:val="18"/>
        <w:u w:val="single"/>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single" w:color="auto" w:sz="4" w:space="0"/>
      </w:pBdr>
      <w:kinsoku/>
      <w:wordWrap/>
      <w:overflowPunct/>
      <w:topLinePunct w:val="0"/>
      <w:autoSpaceDE/>
      <w:autoSpaceDN/>
      <w:bidi w:val="0"/>
      <w:adjustRightInd/>
      <w:snapToGrid/>
      <w:spacing w:line="240" w:lineRule="auto"/>
      <w:jc w:val="right"/>
      <w:textAlignment w:val="auto"/>
      <w:rPr>
        <w:rFonts w:hint="default" w:ascii="宋体" w:eastAsia="宋体" w:cs="宋体"/>
        <w:u w:val="single"/>
        <w:lang w:val="en-US" w:eastAsia="zh-CN"/>
      </w:rPr>
    </w:pPr>
    <w:r>
      <w:rPr>
        <w:sz w:val="18"/>
      </w:rPr>
      <w:drawing>
        <wp:anchor distT="0" distB="0" distL="114300" distR="114300" simplePos="0" relativeHeight="251670528" behindDoc="1" locked="0" layoutInCell="1" allowOverlap="1">
          <wp:simplePos x="0" y="0"/>
          <wp:positionH relativeFrom="margin">
            <wp:align>center</wp:align>
          </wp:positionH>
          <wp:positionV relativeFrom="margin">
            <wp:align>center</wp:align>
          </wp:positionV>
          <wp:extent cx="5274310" cy="4848225"/>
          <wp:effectExtent l="0" t="0" r="2540" b="9525"/>
          <wp:wrapNone/>
          <wp:docPr id="44" name="WordPictureWatermark24940" descr="厷森logo加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WordPictureWatermark24940" descr="厷森logo加水印"/>
                  <pic:cNvPicPr>
                    <a:picLocks noChangeAspect="1"/>
                  </pic:cNvPicPr>
                </pic:nvPicPr>
                <pic:blipFill>
                  <a:blip r:embed="rId1">
                    <a:lum bright="69998" contrast="-70001"/>
                  </a:blip>
                  <a:stretch>
                    <a:fillRect/>
                  </a:stretch>
                </pic:blipFill>
                <pic:spPr>
                  <a:xfrm>
                    <a:off x="0" y="0"/>
                    <a:ext cx="5274310" cy="4848225"/>
                  </a:xfrm>
                  <a:prstGeom prst="rect">
                    <a:avLst/>
                  </a:prstGeom>
                  <a:noFill/>
                  <a:ln>
                    <a:noFill/>
                  </a:ln>
                </pic:spPr>
              </pic:pic>
            </a:graphicData>
          </a:graphic>
        </wp:anchor>
      </w:drawing>
    </w:r>
    <w:r>
      <w:rPr>
        <w:rFonts w:hint="eastAsia" w:ascii="宋体" w:cs="宋体"/>
        <w:i/>
        <w:iCs/>
        <w:sz w:val="18"/>
        <w:szCs w:val="18"/>
        <w:u w:val="none"/>
        <w:lang w:val="en-US" w:eastAsia="zh-CN"/>
      </w:rPr>
      <w:t>陕西厷森项目管理有限公司招标文件</w:t>
    </w:r>
    <w:r>
      <w:rPr>
        <w:rFonts w:hint="eastAsia" w:ascii="宋体" w:cs="宋体"/>
        <w:sz w:val="18"/>
        <w:szCs w:val="18"/>
        <w:u w:val="single"/>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hint="default" w:eastAsia="宋体"/>
        <w:i/>
        <w:iCs/>
        <w:lang w:val="en-US" w:eastAsia="zh-CN"/>
      </w:rPr>
    </w:pPr>
    <w:r>
      <w:rPr>
        <w:rFonts w:hint="eastAsia"/>
        <w:i/>
        <w:iCs/>
        <w:lang w:val="en-US" w:eastAsia="zh-CN"/>
      </w:rPr>
      <w:t>陕西厷森项目管理有限公司招标文件</w:t>
    </w:r>
  </w:p>
  <w:p>
    <w:pPr>
      <w:spacing w:line="360" w:lineRule="auto"/>
      <w:ind w:right="-313" w:rightChars="-149"/>
      <w:jc w:val="left"/>
      <w:rPr>
        <w:rFonts w:hint="default"/>
        <w:lang w:val="en-US"/>
      </w:rPr>
    </w:pPr>
    <w:r>
      <w:rPr>
        <w:sz w:val="18"/>
      </w:rPr>
      <w:drawing>
        <wp:anchor distT="0" distB="0" distL="114300" distR="114300" simplePos="0" relativeHeight="251671552" behindDoc="1" locked="0" layoutInCell="1" allowOverlap="1">
          <wp:simplePos x="0" y="0"/>
          <wp:positionH relativeFrom="margin">
            <wp:align>center</wp:align>
          </wp:positionH>
          <wp:positionV relativeFrom="margin">
            <wp:align>center</wp:align>
          </wp:positionV>
          <wp:extent cx="5274310" cy="4848225"/>
          <wp:effectExtent l="0" t="0" r="2540" b="9525"/>
          <wp:wrapNone/>
          <wp:docPr id="45" name="WordPictureWatermark24940" descr="厷森logo加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WordPictureWatermark24940" descr="厷森logo加水印"/>
                  <pic:cNvPicPr>
                    <a:picLocks noChangeAspect="1"/>
                  </pic:cNvPicPr>
                </pic:nvPicPr>
                <pic:blipFill>
                  <a:blip r:embed="rId1">
                    <a:lum bright="69998" contrast="-70001"/>
                  </a:blip>
                  <a:stretch>
                    <a:fillRect/>
                  </a:stretch>
                </pic:blipFill>
                <pic:spPr>
                  <a:xfrm>
                    <a:off x="0" y="0"/>
                    <a:ext cx="5274310" cy="484822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hint="default" w:eastAsia="宋体"/>
        <w:i/>
        <w:iCs/>
        <w:lang w:val="en-US" w:eastAsia="zh-CN"/>
      </w:rPr>
    </w:pPr>
    <w:r>
      <w:rPr>
        <w:rFonts w:hint="eastAsia"/>
        <w:i/>
        <w:iCs/>
        <w:lang w:val="en-US" w:eastAsia="zh-CN"/>
      </w:rPr>
      <w:t>陕西厷森项目管理有限公司招标文件</w:t>
    </w:r>
  </w:p>
  <w:p>
    <w:pPr>
      <w:spacing w:line="360" w:lineRule="auto"/>
      <w:ind w:right="-313" w:rightChars="-149"/>
      <w:jc w:val="left"/>
      <w:rPr>
        <w:rFonts w:hint="eastAsia"/>
      </w:rPr>
    </w:pPr>
    <w:r>
      <w:rPr>
        <w:sz w:val="18"/>
      </w:rPr>
      <w:drawing>
        <wp:anchor distT="0" distB="0" distL="114300" distR="114300" simplePos="0" relativeHeight="251672576" behindDoc="1" locked="0" layoutInCell="1" allowOverlap="1">
          <wp:simplePos x="0" y="0"/>
          <wp:positionH relativeFrom="margin">
            <wp:align>center</wp:align>
          </wp:positionH>
          <wp:positionV relativeFrom="margin">
            <wp:align>center</wp:align>
          </wp:positionV>
          <wp:extent cx="5274310" cy="4848225"/>
          <wp:effectExtent l="0" t="0" r="2540" b="9525"/>
          <wp:wrapNone/>
          <wp:docPr id="46" name="WordPictureWatermark24940" descr="厷森logo加水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WordPictureWatermark24940" descr="厷森logo加水印"/>
                  <pic:cNvPicPr>
                    <a:picLocks noChangeAspect="1"/>
                  </pic:cNvPicPr>
                </pic:nvPicPr>
                <pic:blipFill>
                  <a:blip r:embed="rId1">
                    <a:lum bright="69998" contrast="-70001"/>
                  </a:blip>
                  <a:stretch>
                    <a:fillRect/>
                  </a:stretch>
                </pic:blipFill>
                <pic:spPr>
                  <a:xfrm>
                    <a:off x="0" y="0"/>
                    <a:ext cx="5274310" cy="4848225"/>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544D24"/>
    <w:multiLevelType w:val="singleLevel"/>
    <w:tmpl w:val="AA544D24"/>
    <w:lvl w:ilvl="0" w:tentative="0">
      <w:start w:val="1"/>
      <w:numFmt w:val="decimal"/>
      <w:suff w:val="nothing"/>
      <w:lvlText w:val="（%1）"/>
      <w:lvlJc w:val="left"/>
    </w:lvl>
  </w:abstractNum>
  <w:abstractNum w:abstractNumId="1">
    <w:nsid w:val="D5543299"/>
    <w:multiLevelType w:val="singleLevel"/>
    <w:tmpl w:val="D5543299"/>
    <w:lvl w:ilvl="0" w:tentative="0">
      <w:start w:val="2"/>
      <w:numFmt w:val="decimal"/>
      <w:suff w:val="nothing"/>
      <w:lvlText w:val="（%1）"/>
      <w:lvlJc w:val="left"/>
    </w:lvl>
  </w:abstractNum>
  <w:abstractNum w:abstractNumId="2">
    <w:nsid w:val="14E2B510"/>
    <w:multiLevelType w:val="singleLevel"/>
    <w:tmpl w:val="14E2B510"/>
    <w:lvl w:ilvl="0" w:tentative="0">
      <w:start w:val="3"/>
      <w:numFmt w:val="decimal"/>
      <w:suff w:val="nothing"/>
      <w:lvlText w:val="%1、"/>
      <w:lvlJc w:val="left"/>
    </w:lvl>
  </w:abstractNum>
  <w:abstractNum w:abstractNumId="3">
    <w:nsid w:val="2C496399"/>
    <w:multiLevelType w:val="singleLevel"/>
    <w:tmpl w:val="2C496399"/>
    <w:lvl w:ilvl="0" w:tentative="0">
      <w:start w:val="3"/>
      <w:numFmt w:val="decimal"/>
      <w:suff w:val="nothing"/>
      <w:lvlText w:val="%1、"/>
      <w:lvlJc w:val="left"/>
    </w:lvl>
  </w:abstractNum>
  <w:abstractNum w:abstractNumId="4">
    <w:nsid w:val="55DBC918"/>
    <w:multiLevelType w:val="singleLevel"/>
    <w:tmpl w:val="55DBC918"/>
    <w:lvl w:ilvl="0" w:tentative="0">
      <w:start w:val="2"/>
      <w:numFmt w:val="decimal"/>
      <w:suff w:val="nothing"/>
      <w:lvlText w:val="%1."/>
      <w:lvlJc w:val="left"/>
    </w:lvl>
  </w:abstractNum>
  <w:abstractNum w:abstractNumId="5">
    <w:nsid w:val="58BE4A74"/>
    <w:multiLevelType w:val="singleLevel"/>
    <w:tmpl w:val="58BE4A74"/>
    <w:lvl w:ilvl="0" w:tentative="0">
      <w:start w:val="1"/>
      <w:numFmt w:val="chineseCounting"/>
      <w:suff w:val="nothing"/>
      <w:lvlText w:val="%1、"/>
      <w:lvlJc w:val="left"/>
      <w:pPr>
        <w:ind w:firstLine="420"/>
      </w:pPr>
      <w:rPr>
        <w:rFonts w:hint="eastAsia" w:cs="Times New Roman"/>
      </w:rPr>
    </w:lvl>
  </w:abstractNum>
  <w:abstractNum w:abstractNumId="6">
    <w:nsid w:val="58BE4ABA"/>
    <w:multiLevelType w:val="singleLevel"/>
    <w:tmpl w:val="58BE4ABA"/>
    <w:lvl w:ilvl="0" w:tentative="0">
      <w:start w:val="1"/>
      <w:numFmt w:val="decimal"/>
      <w:suff w:val="nothing"/>
      <w:lvlText w:val="%1、"/>
      <w:lvlJc w:val="left"/>
      <w:pPr>
        <w:ind w:firstLine="420"/>
      </w:pPr>
      <w:rPr>
        <w:rFonts w:hint="default" w:cs="Times New Roman"/>
      </w:rPr>
    </w:lvl>
  </w:abstractNum>
  <w:abstractNum w:abstractNumId="7">
    <w:nsid w:val="58BE4BC8"/>
    <w:multiLevelType w:val="singleLevel"/>
    <w:tmpl w:val="58BE4BC8"/>
    <w:lvl w:ilvl="0" w:tentative="0">
      <w:start w:val="1"/>
      <w:numFmt w:val="decimal"/>
      <w:suff w:val="nothing"/>
      <w:lvlText w:val="%1、"/>
      <w:lvlJc w:val="left"/>
      <w:pPr>
        <w:ind w:firstLine="420"/>
      </w:pPr>
      <w:rPr>
        <w:rFonts w:hint="default" w:cs="Times New Roman"/>
      </w:rPr>
    </w:lvl>
  </w:abstractNum>
  <w:abstractNum w:abstractNumId="8">
    <w:nsid w:val="58BFC3B3"/>
    <w:multiLevelType w:val="singleLevel"/>
    <w:tmpl w:val="58BFC3B3"/>
    <w:lvl w:ilvl="0" w:tentative="0">
      <w:start w:val="1"/>
      <w:numFmt w:val="decimal"/>
      <w:suff w:val="nothing"/>
      <w:lvlText w:val="（%1）"/>
      <w:lvlJc w:val="left"/>
      <w:pPr>
        <w:ind w:firstLine="420"/>
      </w:pPr>
      <w:rPr>
        <w:rFonts w:hint="default" w:cs="Times New Roman"/>
      </w:rPr>
    </w:lvl>
  </w:abstractNum>
  <w:abstractNum w:abstractNumId="9">
    <w:nsid w:val="58C0AD6D"/>
    <w:multiLevelType w:val="singleLevel"/>
    <w:tmpl w:val="58C0AD6D"/>
    <w:lvl w:ilvl="0" w:tentative="0">
      <w:start w:val="1"/>
      <w:numFmt w:val="decimal"/>
      <w:suff w:val="nothing"/>
      <w:lvlText w:val="（%1）"/>
      <w:lvlJc w:val="left"/>
      <w:pPr>
        <w:ind w:firstLine="420"/>
      </w:pPr>
      <w:rPr>
        <w:rFonts w:hint="default" w:cs="Times New Roman"/>
      </w:rPr>
    </w:lvl>
  </w:abstractNum>
  <w:abstractNum w:abstractNumId="10">
    <w:nsid w:val="58E5EC48"/>
    <w:multiLevelType w:val="singleLevel"/>
    <w:tmpl w:val="58E5EC48"/>
    <w:lvl w:ilvl="0" w:tentative="0">
      <w:start w:val="1"/>
      <w:numFmt w:val="decimal"/>
      <w:suff w:val="nothing"/>
      <w:lvlText w:val="（%1）"/>
      <w:lvlJc w:val="left"/>
    </w:lvl>
  </w:abstractNum>
  <w:abstractNum w:abstractNumId="11">
    <w:nsid w:val="59F08EA7"/>
    <w:multiLevelType w:val="singleLevel"/>
    <w:tmpl w:val="59F08EA7"/>
    <w:lvl w:ilvl="0" w:tentative="0">
      <w:start w:val="1"/>
      <w:numFmt w:val="decimal"/>
      <w:suff w:val="nothing"/>
      <w:lvlText w:val="（%1）"/>
      <w:lvlJc w:val="left"/>
      <w:pPr>
        <w:ind w:left="0" w:firstLine="420"/>
      </w:pPr>
      <w:rPr>
        <w:rFonts w:hint="default"/>
      </w:rPr>
    </w:lvl>
  </w:abstractNum>
  <w:abstractNum w:abstractNumId="12">
    <w:nsid w:val="59F099C9"/>
    <w:multiLevelType w:val="singleLevel"/>
    <w:tmpl w:val="59F099C9"/>
    <w:lvl w:ilvl="0" w:tentative="0">
      <w:start w:val="1"/>
      <w:numFmt w:val="decimal"/>
      <w:suff w:val="nothing"/>
      <w:lvlText w:val="（%1）"/>
      <w:lvlJc w:val="left"/>
      <w:pPr>
        <w:ind w:left="0" w:firstLine="420"/>
      </w:pPr>
      <w:rPr>
        <w:rFonts w:hint="default"/>
      </w:rPr>
    </w:lvl>
  </w:abstractNum>
  <w:abstractNum w:abstractNumId="13">
    <w:nsid w:val="59F09AA5"/>
    <w:multiLevelType w:val="singleLevel"/>
    <w:tmpl w:val="59F09AA5"/>
    <w:lvl w:ilvl="0" w:tentative="0">
      <w:start w:val="1"/>
      <w:numFmt w:val="decimal"/>
      <w:suff w:val="nothing"/>
      <w:lvlText w:val="（%1）"/>
      <w:lvlJc w:val="left"/>
      <w:pPr>
        <w:ind w:left="0" w:firstLine="420"/>
      </w:pPr>
      <w:rPr>
        <w:rFonts w:hint="default"/>
      </w:rPr>
    </w:lvl>
  </w:abstractNum>
  <w:num w:numId="1">
    <w:abstractNumId w:val="0"/>
  </w:num>
  <w:num w:numId="2">
    <w:abstractNumId w:val="2"/>
  </w:num>
  <w:num w:numId="3">
    <w:abstractNumId w:val="5"/>
  </w:num>
  <w:num w:numId="4">
    <w:abstractNumId w:val="6"/>
  </w:num>
  <w:num w:numId="5">
    <w:abstractNumId w:val="9"/>
  </w:num>
  <w:num w:numId="6">
    <w:abstractNumId w:val="3"/>
  </w:num>
  <w:num w:numId="7">
    <w:abstractNumId w:val="7"/>
  </w:num>
  <w:num w:numId="8">
    <w:abstractNumId w:val="8"/>
  </w:num>
  <w:num w:numId="9">
    <w:abstractNumId w:val="12"/>
  </w:num>
  <w:num w:numId="10">
    <w:abstractNumId w:val="1"/>
  </w:num>
  <w:num w:numId="11">
    <w:abstractNumId w:val="11"/>
  </w:num>
  <w:num w:numId="12">
    <w:abstractNumId w:val="13"/>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62"/>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27224F"/>
    <w:rsid w:val="00001425"/>
    <w:rsid w:val="000532E2"/>
    <w:rsid w:val="00056CD8"/>
    <w:rsid w:val="00061B22"/>
    <w:rsid w:val="00063DC7"/>
    <w:rsid w:val="000A2C3A"/>
    <w:rsid w:val="000B3FC4"/>
    <w:rsid w:val="000B68D4"/>
    <w:rsid w:val="000C0895"/>
    <w:rsid w:val="000E55ED"/>
    <w:rsid w:val="000E58A3"/>
    <w:rsid w:val="0011607E"/>
    <w:rsid w:val="0012180F"/>
    <w:rsid w:val="00124640"/>
    <w:rsid w:val="001269B4"/>
    <w:rsid w:val="00135474"/>
    <w:rsid w:val="00167A28"/>
    <w:rsid w:val="00170EBA"/>
    <w:rsid w:val="0018410D"/>
    <w:rsid w:val="001926F2"/>
    <w:rsid w:val="001F0785"/>
    <w:rsid w:val="002165BB"/>
    <w:rsid w:val="00241322"/>
    <w:rsid w:val="0025168D"/>
    <w:rsid w:val="0025484D"/>
    <w:rsid w:val="00262E5C"/>
    <w:rsid w:val="002819C9"/>
    <w:rsid w:val="0028240D"/>
    <w:rsid w:val="002878E9"/>
    <w:rsid w:val="00290FBC"/>
    <w:rsid w:val="002A2097"/>
    <w:rsid w:val="002C395B"/>
    <w:rsid w:val="002C5052"/>
    <w:rsid w:val="002D7A6D"/>
    <w:rsid w:val="002E07BF"/>
    <w:rsid w:val="002F6FCA"/>
    <w:rsid w:val="00316E46"/>
    <w:rsid w:val="00337601"/>
    <w:rsid w:val="00347BE2"/>
    <w:rsid w:val="0035067D"/>
    <w:rsid w:val="0035720C"/>
    <w:rsid w:val="00360C09"/>
    <w:rsid w:val="003728B0"/>
    <w:rsid w:val="00375009"/>
    <w:rsid w:val="00386522"/>
    <w:rsid w:val="003A5C89"/>
    <w:rsid w:val="003D37C1"/>
    <w:rsid w:val="003E45DE"/>
    <w:rsid w:val="003E65D8"/>
    <w:rsid w:val="003E7B81"/>
    <w:rsid w:val="003F3D18"/>
    <w:rsid w:val="003F64A7"/>
    <w:rsid w:val="00421499"/>
    <w:rsid w:val="00421711"/>
    <w:rsid w:val="004313A1"/>
    <w:rsid w:val="004456E2"/>
    <w:rsid w:val="00447862"/>
    <w:rsid w:val="00447A3A"/>
    <w:rsid w:val="00462D92"/>
    <w:rsid w:val="00467536"/>
    <w:rsid w:val="00482B14"/>
    <w:rsid w:val="00490EB6"/>
    <w:rsid w:val="004C7358"/>
    <w:rsid w:val="004D70C5"/>
    <w:rsid w:val="005044F7"/>
    <w:rsid w:val="00520C66"/>
    <w:rsid w:val="00522064"/>
    <w:rsid w:val="00524BC5"/>
    <w:rsid w:val="00534DAB"/>
    <w:rsid w:val="005556EC"/>
    <w:rsid w:val="0057108C"/>
    <w:rsid w:val="005728D1"/>
    <w:rsid w:val="005918D7"/>
    <w:rsid w:val="005A1E74"/>
    <w:rsid w:val="005B3960"/>
    <w:rsid w:val="005D7A12"/>
    <w:rsid w:val="005E2798"/>
    <w:rsid w:val="005E2886"/>
    <w:rsid w:val="005F60DA"/>
    <w:rsid w:val="00603C33"/>
    <w:rsid w:val="006167D9"/>
    <w:rsid w:val="0064069F"/>
    <w:rsid w:val="00644E8B"/>
    <w:rsid w:val="00645208"/>
    <w:rsid w:val="0064541C"/>
    <w:rsid w:val="00652D89"/>
    <w:rsid w:val="0065463C"/>
    <w:rsid w:val="00660E91"/>
    <w:rsid w:val="00661C11"/>
    <w:rsid w:val="006657C9"/>
    <w:rsid w:val="0068282F"/>
    <w:rsid w:val="00696FBA"/>
    <w:rsid w:val="006A140A"/>
    <w:rsid w:val="006A3734"/>
    <w:rsid w:val="006B38D0"/>
    <w:rsid w:val="006B71CA"/>
    <w:rsid w:val="006C6619"/>
    <w:rsid w:val="006D4400"/>
    <w:rsid w:val="006D7935"/>
    <w:rsid w:val="006E46DF"/>
    <w:rsid w:val="006F1FD6"/>
    <w:rsid w:val="006F6CE7"/>
    <w:rsid w:val="00735065"/>
    <w:rsid w:val="00743BB4"/>
    <w:rsid w:val="007441D9"/>
    <w:rsid w:val="00756EC9"/>
    <w:rsid w:val="00792491"/>
    <w:rsid w:val="007D1040"/>
    <w:rsid w:val="007D63C4"/>
    <w:rsid w:val="00803D85"/>
    <w:rsid w:val="00803F6A"/>
    <w:rsid w:val="00841916"/>
    <w:rsid w:val="00842F88"/>
    <w:rsid w:val="00855AFE"/>
    <w:rsid w:val="0086026F"/>
    <w:rsid w:val="00886168"/>
    <w:rsid w:val="008866C0"/>
    <w:rsid w:val="00891290"/>
    <w:rsid w:val="008962A7"/>
    <w:rsid w:val="00897D92"/>
    <w:rsid w:val="008A367A"/>
    <w:rsid w:val="008B7CA5"/>
    <w:rsid w:val="008C49CF"/>
    <w:rsid w:val="008D56DD"/>
    <w:rsid w:val="008F6EFE"/>
    <w:rsid w:val="008F752D"/>
    <w:rsid w:val="00916046"/>
    <w:rsid w:val="00931804"/>
    <w:rsid w:val="009366A8"/>
    <w:rsid w:val="00941AF3"/>
    <w:rsid w:val="00954CF1"/>
    <w:rsid w:val="0095596F"/>
    <w:rsid w:val="0095772E"/>
    <w:rsid w:val="00973CE8"/>
    <w:rsid w:val="00992691"/>
    <w:rsid w:val="009A009D"/>
    <w:rsid w:val="009A4A76"/>
    <w:rsid w:val="009B616D"/>
    <w:rsid w:val="009D6209"/>
    <w:rsid w:val="00A10123"/>
    <w:rsid w:val="00A1793C"/>
    <w:rsid w:val="00A24217"/>
    <w:rsid w:val="00A248F4"/>
    <w:rsid w:val="00A457F0"/>
    <w:rsid w:val="00A4619A"/>
    <w:rsid w:val="00A63494"/>
    <w:rsid w:val="00A73F78"/>
    <w:rsid w:val="00A8343C"/>
    <w:rsid w:val="00A921BA"/>
    <w:rsid w:val="00AB0730"/>
    <w:rsid w:val="00AB0D57"/>
    <w:rsid w:val="00AC60A6"/>
    <w:rsid w:val="00AC7625"/>
    <w:rsid w:val="00AD72BC"/>
    <w:rsid w:val="00AF042E"/>
    <w:rsid w:val="00AF7587"/>
    <w:rsid w:val="00B32079"/>
    <w:rsid w:val="00B6617C"/>
    <w:rsid w:val="00B661E8"/>
    <w:rsid w:val="00B721AB"/>
    <w:rsid w:val="00B76DB3"/>
    <w:rsid w:val="00B926EC"/>
    <w:rsid w:val="00BA067C"/>
    <w:rsid w:val="00BA4DAB"/>
    <w:rsid w:val="00BA747E"/>
    <w:rsid w:val="00BC1AB3"/>
    <w:rsid w:val="00BC7715"/>
    <w:rsid w:val="00BD2877"/>
    <w:rsid w:val="00BE47C5"/>
    <w:rsid w:val="00C1147B"/>
    <w:rsid w:val="00C56CC2"/>
    <w:rsid w:val="00C735E8"/>
    <w:rsid w:val="00C77720"/>
    <w:rsid w:val="00C92784"/>
    <w:rsid w:val="00CA477A"/>
    <w:rsid w:val="00CF275C"/>
    <w:rsid w:val="00D01247"/>
    <w:rsid w:val="00D0394F"/>
    <w:rsid w:val="00D560A5"/>
    <w:rsid w:val="00D574E4"/>
    <w:rsid w:val="00D576EF"/>
    <w:rsid w:val="00D723CA"/>
    <w:rsid w:val="00D95D73"/>
    <w:rsid w:val="00DA4229"/>
    <w:rsid w:val="00DA71CD"/>
    <w:rsid w:val="00DB7971"/>
    <w:rsid w:val="00DB7E7B"/>
    <w:rsid w:val="00DC1986"/>
    <w:rsid w:val="00DC7FB0"/>
    <w:rsid w:val="00DD024B"/>
    <w:rsid w:val="00E04145"/>
    <w:rsid w:val="00E24AFE"/>
    <w:rsid w:val="00E40286"/>
    <w:rsid w:val="00E55562"/>
    <w:rsid w:val="00E6619C"/>
    <w:rsid w:val="00E723EB"/>
    <w:rsid w:val="00E8261A"/>
    <w:rsid w:val="00E84BD2"/>
    <w:rsid w:val="00E9724B"/>
    <w:rsid w:val="00EA1ECE"/>
    <w:rsid w:val="00EE0B9D"/>
    <w:rsid w:val="00F00625"/>
    <w:rsid w:val="00F234ED"/>
    <w:rsid w:val="00F25511"/>
    <w:rsid w:val="00F75245"/>
    <w:rsid w:val="00FC5BAE"/>
    <w:rsid w:val="00FD62CF"/>
    <w:rsid w:val="00FF0EC5"/>
    <w:rsid w:val="00FF46C3"/>
    <w:rsid w:val="010B0F13"/>
    <w:rsid w:val="011221F0"/>
    <w:rsid w:val="01135BB2"/>
    <w:rsid w:val="0114771E"/>
    <w:rsid w:val="011F1346"/>
    <w:rsid w:val="012D22C8"/>
    <w:rsid w:val="01311E19"/>
    <w:rsid w:val="01364AE0"/>
    <w:rsid w:val="013A223F"/>
    <w:rsid w:val="01461CE6"/>
    <w:rsid w:val="01525A0A"/>
    <w:rsid w:val="016A454D"/>
    <w:rsid w:val="016E1781"/>
    <w:rsid w:val="016F1F0F"/>
    <w:rsid w:val="017D3840"/>
    <w:rsid w:val="01866C66"/>
    <w:rsid w:val="01920D21"/>
    <w:rsid w:val="01936B1A"/>
    <w:rsid w:val="019C7937"/>
    <w:rsid w:val="01AC2FBF"/>
    <w:rsid w:val="01B14BA6"/>
    <w:rsid w:val="01D93A75"/>
    <w:rsid w:val="01DB691F"/>
    <w:rsid w:val="01E1097C"/>
    <w:rsid w:val="01E21295"/>
    <w:rsid w:val="01F12F1C"/>
    <w:rsid w:val="01F90F7C"/>
    <w:rsid w:val="02002CB4"/>
    <w:rsid w:val="02052EB8"/>
    <w:rsid w:val="02064B47"/>
    <w:rsid w:val="0219549D"/>
    <w:rsid w:val="02211D91"/>
    <w:rsid w:val="02225B13"/>
    <w:rsid w:val="02226F06"/>
    <w:rsid w:val="022E0F57"/>
    <w:rsid w:val="022F6DAC"/>
    <w:rsid w:val="02500DDE"/>
    <w:rsid w:val="025475AC"/>
    <w:rsid w:val="026117A6"/>
    <w:rsid w:val="02635A76"/>
    <w:rsid w:val="02657376"/>
    <w:rsid w:val="02740B05"/>
    <w:rsid w:val="02797420"/>
    <w:rsid w:val="027B35DF"/>
    <w:rsid w:val="027C3072"/>
    <w:rsid w:val="027C4FD4"/>
    <w:rsid w:val="02854F8C"/>
    <w:rsid w:val="02933D7D"/>
    <w:rsid w:val="029A2476"/>
    <w:rsid w:val="02A05F43"/>
    <w:rsid w:val="02A64209"/>
    <w:rsid w:val="02C37237"/>
    <w:rsid w:val="02D145E9"/>
    <w:rsid w:val="02E31E63"/>
    <w:rsid w:val="02E638FA"/>
    <w:rsid w:val="02F47738"/>
    <w:rsid w:val="02F61685"/>
    <w:rsid w:val="02F6496A"/>
    <w:rsid w:val="02FA17E2"/>
    <w:rsid w:val="030A0C9E"/>
    <w:rsid w:val="031C5CB6"/>
    <w:rsid w:val="03441037"/>
    <w:rsid w:val="034C725D"/>
    <w:rsid w:val="034E23EF"/>
    <w:rsid w:val="03541409"/>
    <w:rsid w:val="035B7692"/>
    <w:rsid w:val="035D7179"/>
    <w:rsid w:val="036C68BD"/>
    <w:rsid w:val="036F0F6E"/>
    <w:rsid w:val="037C2016"/>
    <w:rsid w:val="03825317"/>
    <w:rsid w:val="03926F90"/>
    <w:rsid w:val="039520D2"/>
    <w:rsid w:val="03A30184"/>
    <w:rsid w:val="03B07A5C"/>
    <w:rsid w:val="03BC71AC"/>
    <w:rsid w:val="03BE3EFE"/>
    <w:rsid w:val="03C10C9F"/>
    <w:rsid w:val="03C1346F"/>
    <w:rsid w:val="03C921C1"/>
    <w:rsid w:val="03CB5DC8"/>
    <w:rsid w:val="03CD78DC"/>
    <w:rsid w:val="03D02D9A"/>
    <w:rsid w:val="03D10F97"/>
    <w:rsid w:val="040768D8"/>
    <w:rsid w:val="040B0AB6"/>
    <w:rsid w:val="0412605C"/>
    <w:rsid w:val="04222C30"/>
    <w:rsid w:val="042D209F"/>
    <w:rsid w:val="042E1A9A"/>
    <w:rsid w:val="043C57CC"/>
    <w:rsid w:val="04690CFA"/>
    <w:rsid w:val="046A0DEF"/>
    <w:rsid w:val="046C7ECB"/>
    <w:rsid w:val="046D004A"/>
    <w:rsid w:val="04741373"/>
    <w:rsid w:val="047F232E"/>
    <w:rsid w:val="04861DC0"/>
    <w:rsid w:val="049762DA"/>
    <w:rsid w:val="04985B80"/>
    <w:rsid w:val="04A57776"/>
    <w:rsid w:val="04CB6863"/>
    <w:rsid w:val="04CC1EE6"/>
    <w:rsid w:val="04CD0688"/>
    <w:rsid w:val="04D502BA"/>
    <w:rsid w:val="04E552CD"/>
    <w:rsid w:val="04ED70D5"/>
    <w:rsid w:val="04F82CAA"/>
    <w:rsid w:val="04FA76DC"/>
    <w:rsid w:val="04FF66B7"/>
    <w:rsid w:val="05011E10"/>
    <w:rsid w:val="0502778F"/>
    <w:rsid w:val="050438CD"/>
    <w:rsid w:val="052C42A3"/>
    <w:rsid w:val="052F113A"/>
    <w:rsid w:val="053C77D5"/>
    <w:rsid w:val="05402991"/>
    <w:rsid w:val="054D5821"/>
    <w:rsid w:val="054E1CE0"/>
    <w:rsid w:val="0550397C"/>
    <w:rsid w:val="055324E3"/>
    <w:rsid w:val="05643A58"/>
    <w:rsid w:val="056F240E"/>
    <w:rsid w:val="057A7F6E"/>
    <w:rsid w:val="057C5CDD"/>
    <w:rsid w:val="059C3B86"/>
    <w:rsid w:val="05AF2BAD"/>
    <w:rsid w:val="05C03935"/>
    <w:rsid w:val="05CF7AB5"/>
    <w:rsid w:val="05E03EC6"/>
    <w:rsid w:val="05E22035"/>
    <w:rsid w:val="05E55D23"/>
    <w:rsid w:val="05F7149D"/>
    <w:rsid w:val="05F75792"/>
    <w:rsid w:val="06000B2F"/>
    <w:rsid w:val="060454DB"/>
    <w:rsid w:val="060C3EC5"/>
    <w:rsid w:val="06110D47"/>
    <w:rsid w:val="06210C71"/>
    <w:rsid w:val="062D73A8"/>
    <w:rsid w:val="06466A0F"/>
    <w:rsid w:val="06475ABC"/>
    <w:rsid w:val="064D6FFB"/>
    <w:rsid w:val="066232DB"/>
    <w:rsid w:val="066D1D57"/>
    <w:rsid w:val="066D1EB1"/>
    <w:rsid w:val="06700F66"/>
    <w:rsid w:val="0678023C"/>
    <w:rsid w:val="067B001D"/>
    <w:rsid w:val="06AA32FE"/>
    <w:rsid w:val="06AB179D"/>
    <w:rsid w:val="06B6776D"/>
    <w:rsid w:val="06B70859"/>
    <w:rsid w:val="06BE30D0"/>
    <w:rsid w:val="06C242A6"/>
    <w:rsid w:val="06CC2420"/>
    <w:rsid w:val="06CE2856"/>
    <w:rsid w:val="06CE5099"/>
    <w:rsid w:val="06D82CC1"/>
    <w:rsid w:val="06D8376E"/>
    <w:rsid w:val="06D8687B"/>
    <w:rsid w:val="06E37248"/>
    <w:rsid w:val="06E5268E"/>
    <w:rsid w:val="06E56C12"/>
    <w:rsid w:val="06FD1BF4"/>
    <w:rsid w:val="07070A6D"/>
    <w:rsid w:val="070D04FF"/>
    <w:rsid w:val="0722451B"/>
    <w:rsid w:val="073E562F"/>
    <w:rsid w:val="07467D0B"/>
    <w:rsid w:val="074860B9"/>
    <w:rsid w:val="07540540"/>
    <w:rsid w:val="07591E42"/>
    <w:rsid w:val="07681986"/>
    <w:rsid w:val="076A3DD8"/>
    <w:rsid w:val="076A4FF9"/>
    <w:rsid w:val="07772008"/>
    <w:rsid w:val="07810D4D"/>
    <w:rsid w:val="07966C3A"/>
    <w:rsid w:val="079C5DB1"/>
    <w:rsid w:val="079E2470"/>
    <w:rsid w:val="07BA4A4C"/>
    <w:rsid w:val="07BF6DCD"/>
    <w:rsid w:val="07C12713"/>
    <w:rsid w:val="07C91D55"/>
    <w:rsid w:val="07D97D59"/>
    <w:rsid w:val="07E562BD"/>
    <w:rsid w:val="07EE32E6"/>
    <w:rsid w:val="07F36F82"/>
    <w:rsid w:val="07FB26AE"/>
    <w:rsid w:val="07FE0F7F"/>
    <w:rsid w:val="0800330F"/>
    <w:rsid w:val="08061450"/>
    <w:rsid w:val="08080656"/>
    <w:rsid w:val="08086868"/>
    <w:rsid w:val="081F0EB3"/>
    <w:rsid w:val="08227B5F"/>
    <w:rsid w:val="082612EA"/>
    <w:rsid w:val="082B7661"/>
    <w:rsid w:val="08362D51"/>
    <w:rsid w:val="08381C10"/>
    <w:rsid w:val="08385A0E"/>
    <w:rsid w:val="083B57F8"/>
    <w:rsid w:val="084920FC"/>
    <w:rsid w:val="08547E3B"/>
    <w:rsid w:val="085709C6"/>
    <w:rsid w:val="08571370"/>
    <w:rsid w:val="085A5DDE"/>
    <w:rsid w:val="085C0709"/>
    <w:rsid w:val="087753A5"/>
    <w:rsid w:val="087D1536"/>
    <w:rsid w:val="08810C29"/>
    <w:rsid w:val="08874DC4"/>
    <w:rsid w:val="088C39B6"/>
    <w:rsid w:val="08A13470"/>
    <w:rsid w:val="08AB2CA4"/>
    <w:rsid w:val="08AB6DCE"/>
    <w:rsid w:val="08B16FB6"/>
    <w:rsid w:val="08B62F1E"/>
    <w:rsid w:val="08B8047F"/>
    <w:rsid w:val="08BA4DBE"/>
    <w:rsid w:val="08BE0114"/>
    <w:rsid w:val="08BF5B2F"/>
    <w:rsid w:val="08CC2A52"/>
    <w:rsid w:val="08CE74ED"/>
    <w:rsid w:val="08DA35B7"/>
    <w:rsid w:val="08DE6DFC"/>
    <w:rsid w:val="08E356F0"/>
    <w:rsid w:val="08E74017"/>
    <w:rsid w:val="08F760EA"/>
    <w:rsid w:val="08F9307B"/>
    <w:rsid w:val="09052179"/>
    <w:rsid w:val="09095DD2"/>
    <w:rsid w:val="090A42F6"/>
    <w:rsid w:val="090C1561"/>
    <w:rsid w:val="09181711"/>
    <w:rsid w:val="09271A18"/>
    <w:rsid w:val="09462F6E"/>
    <w:rsid w:val="0949327F"/>
    <w:rsid w:val="095F7F48"/>
    <w:rsid w:val="09601498"/>
    <w:rsid w:val="09603472"/>
    <w:rsid w:val="09652C60"/>
    <w:rsid w:val="09736A5B"/>
    <w:rsid w:val="097514AE"/>
    <w:rsid w:val="097A7578"/>
    <w:rsid w:val="097E1FE3"/>
    <w:rsid w:val="09913C41"/>
    <w:rsid w:val="09A52485"/>
    <w:rsid w:val="09A755A1"/>
    <w:rsid w:val="09AB2B5E"/>
    <w:rsid w:val="09AC1AB1"/>
    <w:rsid w:val="09D13369"/>
    <w:rsid w:val="09D30787"/>
    <w:rsid w:val="09E14FBA"/>
    <w:rsid w:val="09E26447"/>
    <w:rsid w:val="09EA213D"/>
    <w:rsid w:val="09F23917"/>
    <w:rsid w:val="09F61DEB"/>
    <w:rsid w:val="09F82B45"/>
    <w:rsid w:val="09FE53F3"/>
    <w:rsid w:val="0A095380"/>
    <w:rsid w:val="0A0976BB"/>
    <w:rsid w:val="0A120BE6"/>
    <w:rsid w:val="0A160314"/>
    <w:rsid w:val="0A1736B4"/>
    <w:rsid w:val="0A337FE4"/>
    <w:rsid w:val="0A3E3F88"/>
    <w:rsid w:val="0A4C6B2F"/>
    <w:rsid w:val="0A4F1C29"/>
    <w:rsid w:val="0A54305F"/>
    <w:rsid w:val="0A59162A"/>
    <w:rsid w:val="0A596228"/>
    <w:rsid w:val="0A5E521F"/>
    <w:rsid w:val="0A6168E5"/>
    <w:rsid w:val="0A672A35"/>
    <w:rsid w:val="0A7161F8"/>
    <w:rsid w:val="0A7D6C96"/>
    <w:rsid w:val="0A7F158A"/>
    <w:rsid w:val="0A821813"/>
    <w:rsid w:val="0A8C4DCE"/>
    <w:rsid w:val="0AA1601E"/>
    <w:rsid w:val="0AA42EF3"/>
    <w:rsid w:val="0AD17533"/>
    <w:rsid w:val="0AD51F79"/>
    <w:rsid w:val="0ADE0E35"/>
    <w:rsid w:val="0AE20F92"/>
    <w:rsid w:val="0AE62833"/>
    <w:rsid w:val="0AE723E7"/>
    <w:rsid w:val="0AE75361"/>
    <w:rsid w:val="0AE92B96"/>
    <w:rsid w:val="0AEE6FEF"/>
    <w:rsid w:val="0B0F33A1"/>
    <w:rsid w:val="0B1150BC"/>
    <w:rsid w:val="0B3051DA"/>
    <w:rsid w:val="0B3A75DC"/>
    <w:rsid w:val="0B3C2D15"/>
    <w:rsid w:val="0B3F393E"/>
    <w:rsid w:val="0B4076DA"/>
    <w:rsid w:val="0B416E3D"/>
    <w:rsid w:val="0B4F4203"/>
    <w:rsid w:val="0B55069D"/>
    <w:rsid w:val="0B591783"/>
    <w:rsid w:val="0B5B229F"/>
    <w:rsid w:val="0B5D1A85"/>
    <w:rsid w:val="0B612AD9"/>
    <w:rsid w:val="0B752A31"/>
    <w:rsid w:val="0B790DCF"/>
    <w:rsid w:val="0B8D185C"/>
    <w:rsid w:val="0B94048D"/>
    <w:rsid w:val="0BA1174D"/>
    <w:rsid w:val="0BAC6D0F"/>
    <w:rsid w:val="0BB31A32"/>
    <w:rsid w:val="0BB5243F"/>
    <w:rsid w:val="0BBC4218"/>
    <w:rsid w:val="0BC26830"/>
    <w:rsid w:val="0BCD5DB2"/>
    <w:rsid w:val="0BD02C08"/>
    <w:rsid w:val="0BDD543F"/>
    <w:rsid w:val="0BE53742"/>
    <w:rsid w:val="0BED26A5"/>
    <w:rsid w:val="0BED3564"/>
    <w:rsid w:val="0C0D1497"/>
    <w:rsid w:val="0C10037C"/>
    <w:rsid w:val="0C105D40"/>
    <w:rsid w:val="0C18186D"/>
    <w:rsid w:val="0C3D6F66"/>
    <w:rsid w:val="0C51581C"/>
    <w:rsid w:val="0C5343CC"/>
    <w:rsid w:val="0C623820"/>
    <w:rsid w:val="0C651F42"/>
    <w:rsid w:val="0C6E31C5"/>
    <w:rsid w:val="0CB22239"/>
    <w:rsid w:val="0CB5191B"/>
    <w:rsid w:val="0CB6728F"/>
    <w:rsid w:val="0CCE2AEE"/>
    <w:rsid w:val="0CCE58A1"/>
    <w:rsid w:val="0CF06A77"/>
    <w:rsid w:val="0CF23024"/>
    <w:rsid w:val="0CFD25BD"/>
    <w:rsid w:val="0D077CF2"/>
    <w:rsid w:val="0D452987"/>
    <w:rsid w:val="0D4E5C7B"/>
    <w:rsid w:val="0D513613"/>
    <w:rsid w:val="0D550A19"/>
    <w:rsid w:val="0D5C6164"/>
    <w:rsid w:val="0D6D25BC"/>
    <w:rsid w:val="0D7955CF"/>
    <w:rsid w:val="0D7B65F5"/>
    <w:rsid w:val="0D893239"/>
    <w:rsid w:val="0D8B4EFD"/>
    <w:rsid w:val="0D8B68C3"/>
    <w:rsid w:val="0D933F5C"/>
    <w:rsid w:val="0D9A2D80"/>
    <w:rsid w:val="0DA800E4"/>
    <w:rsid w:val="0DAB20F5"/>
    <w:rsid w:val="0DC85D2F"/>
    <w:rsid w:val="0DCA3310"/>
    <w:rsid w:val="0DE636D5"/>
    <w:rsid w:val="0DE65566"/>
    <w:rsid w:val="0DF635C6"/>
    <w:rsid w:val="0E0020A8"/>
    <w:rsid w:val="0E0C42FA"/>
    <w:rsid w:val="0E144FF4"/>
    <w:rsid w:val="0E381521"/>
    <w:rsid w:val="0E414801"/>
    <w:rsid w:val="0E46098D"/>
    <w:rsid w:val="0E4A0CDF"/>
    <w:rsid w:val="0E4F6C8A"/>
    <w:rsid w:val="0E507C98"/>
    <w:rsid w:val="0E597398"/>
    <w:rsid w:val="0E603C26"/>
    <w:rsid w:val="0E646387"/>
    <w:rsid w:val="0E735FE8"/>
    <w:rsid w:val="0E781564"/>
    <w:rsid w:val="0E84603F"/>
    <w:rsid w:val="0E871431"/>
    <w:rsid w:val="0E8A366B"/>
    <w:rsid w:val="0E8A7252"/>
    <w:rsid w:val="0E982363"/>
    <w:rsid w:val="0EA91CC7"/>
    <w:rsid w:val="0EAB125F"/>
    <w:rsid w:val="0EB27F91"/>
    <w:rsid w:val="0EC91799"/>
    <w:rsid w:val="0ED75093"/>
    <w:rsid w:val="0ED75BD6"/>
    <w:rsid w:val="0EDF5707"/>
    <w:rsid w:val="0EE003CE"/>
    <w:rsid w:val="0EE64F87"/>
    <w:rsid w:val="0EEA5645"/>
    <w:rsid w:val="0EF8651C"/>
    <w:rsid w:val="0F0B620A"/>
    <w:rsid w:val="0F2F116D"/>
    <w:rsid w:val="0F3B5837"/>
    <w:rsid w:val="0F4129DD"/>
    <w:rsid w:val="0F413A1C"/>
    <w:rsid w:val="0F490310"/>
    <w:rsid w:val="0F600D55"/>
    <w:rsid w:val="0F851D59"/>
    <w:rsid w:val="0F8E0759"/>
    <w:rsid w:val="0FA72D16"/>
    <w:rsid w:val="0FBA413A"/>
    <w:rsid w:val="0FC66DA3"/>
    <w:rsid w:val="0FD66F12"/>
    <w:rsid w:val="0FDA113A"/>
    <w:rsid w:val="0FEA3255"/>
    <w:rsid w:val="0FF00638"/>
    <w:rsid w:val="0FF1401F"/>
    <w:rsid w:val="0FF70A05"/>
    <w:rsid w:val="10150089"/>
    <w:rsid w:val="101C54ED"/>
    <w:rsid w:val="10272E98"/>
    <w:rsid w:val="102B5455"/>
    <w:rsid w:val="103966FB"/>
    <w:rsid w:val="103E3E44"/>
    <w:rsid w:val="10401A61"/>
    <w:rsid w:val="104021C9"/>
    <w:rsid w:val="10547441"/>
    <w:rsid w:val="10846F9E"/>
    <w:rsid w:val="108D7573"/>
    <w:rsid w:val="108E6DDE"/>
    <w:rsid w:val="10AA7D92"/>
    <w:rsid w:val="10BD339A"/>
    <w:rsid w:val="10C44A9C"/>
    <w:rsid w:val="10D40C6B"/>
    <w:rsid w:val="10D7330B"/>
    <w:rsid w:val="10DA58DF"/>
    <w:rsid w:val="10E5105E"/>
    <w:rsid w:val="10E60CE0"/>
    <w:rsid w:val="10F26EBE"/>
    <w:rsid w:val="10FB0D51"/>
    <w:rsid w:val="10FF1E8F"/>
    <w:rsid w:val="110249E5"/>
    <w:rsid w:val="11085E49"/>
    <w:rsid w:val="11096177"/>
    <w:rsid w:val="11184704"/>
    <w:rsid w:val="1129294F"/>
    <w:rsid w:val="1133150F"/>
    <w:rsid w:val="11360189"/>
    <w:rsid w:val="113A14B4"/>
    <w:rsid w:val="113A2BC1"/>
    <w:rsid w:val="113F584A"/>
    <w:rsid w:val="114C6BED"/>
    <w:rsid w:val="115413EC"/>
    <w:rsid w:val="115701D1"/>
    <w:rsid w:val="115C70AA"/>
    <w:rsid w:val="11671430"/>
    <w:rsid w:val="116875ED"/>
    <w:rsid w:val="11717863"/>
    <w:rsid w:val="11782C2C"/>
    <w:rsid w:val="1179537F"/>
    <w:rsid w:val="117A087F"/>
    <w:rsid w:val="117A728F"/>
    <w:rsid w:val="11924912"/>
    <w:rsid w:val="119448EF"/>
    <w:rsid w:val="11A7633B"/>
    <w:rsid w:val="11AC1DC2"/>
    <w:rsid w:val="11B361D3"/>
    <w:rsid w:val="11BB4D58"/>
    <w:rsid w:val="11C22C26"/>
    <w:rsid w:val="11D51889"/>
    <w:rsid w:val="11DB1585"/>
    <w:rsid w:val="11EB2E68"/>
    <w:rsid w:val="11F0520D"/>
    <w:rsid w:val="11F27A58"/>
    <w:rsid w:val="11F5593C"/>
    <w:rsid w:val="120639FA"/>
    <w:rsid w:val="120E5507"/>
    <w:rsid w:val="12141E42"/>
    <w:rsid w:val="121E2EC6"/>
    <w:rsid w:val="121E703D"/>
    <w:rsid w:val="122071D4"/>
    <w:rsid w:val="122B64F4"/>
    <w:rsid w:val="12301330"/>
    <w:rsid w:val="12397847"/>
    <w:rsid w:val="123D010A"/>
    <w:rsid w:val="123F6BEE"/>
    <w:rsid w:val="12455DD6"/>
    <w:rsid w:val="124A1857"/>
    <w:rsid w:val="1259398C"/>
    <w:rsid w:val="12604067"/>
    <w:rsid w:val="126E27BF"/>
    <w:rsid w:val="12793BBE"/>
    <w:rsid w:val="128C33F4"/>
    <w:rsid w:val="128F08FE"/>
    <w:rsid w:val="12A54CF9"/>
    <w:rsid w:val="12AE60BB"/>
    <w:rsid w:val="12B74F46"/>
    <w:rsid w:val="12C62A75"/>
    <w:rsid w:val="131A1E32"/>
    <w:rsid w:val="131C06AC"/>
    <w:rsid w:val="13320FC1"/>
    <w:rsid w:val="133310F1"/>
    <w:rsid w:val="133B485B"/>
    <w:rsid w:val="13487675"/>
    <w:rsid w:val="13577988"/>
    <w:rsid w:val="136622CD"/>
    <w:rsid w:val="136C1804"/>
    <w:rsid w:val="137447B2"/>
    <w:rsid w:val="137B4C1A"/>
    <w:rsid w:val="137B4F00"/>
    <w:rsid w:val="137C6117"/>
    <w:rsid w:val="13801C28"/>
    <w:rsid w:val="13810202"/>
    <w:rsid w:val="138D11BC"/>
    <w:rsid w:val="13906656"/>
    <w:rsid w:val="13966DC9"/>
    <w:rsid w:val="139A492C"/>
    <w:rsid w:val="139D2FCC"/>
    <w:rsid w:val="13AE0B07"/>
    <w:rsid w:val="13B44283"/>
    <w:rsid w:val="13B708E5"/>
    <w:rsid w:val="13C22D0E"/>
    <w:rsid w:val="13CC15EC"/>
    <w:rsid w:val="13CF6578"/>
    <w:rsid w:val="13CF6F1E"/>
    <w:rsid w:val="13D84C83"/>
    <w:rsid w:val="13DE1D0D"/>
    <w:rsid w:val="13E45E7F"/>
    <w:rsid w:val="14084BE5"/>
    <w:rsid w:val="1414703B"/>
    <w:rsid w:val="14217CFD"/>
    <w:rsid w:val="142E48C5"/>
    <w:rsid w:val="143E62C7"/>
    <w:rsid w:val="14422092"/>
    <w:rsid w:val="145708DC"/>
    <w:rsid w:val="145839BD"/>
    <w:rsid w:val="14612E51"/>
    <w:rsid w:val="14637550"/>
    <w:rsid w:val="147B27A9"/>
    <w:rsid w:val="148729C0"/>
    <w:rsid w:val="14885B11"/>
    <w:rsid w:val="149C20CC"/>
    <w:rsid w:val="14A45235"/>
    <w:rsid w:val="14B568A6"/>
    <w:rsid w:val="14B845A5"/>
    <w:rsid w:val="14BE3BD2"/>
    <w:rsid w:val="14C64696"/>
    <w:rsid w:val="14C7479D"/>
    <w:rsid w:val="14ED76EE"/>
    <w:rsid w:val="14F45351"/>
    <w:rsid w:val="14F47C7A"/>
    <w:rsid w:val="14F57F05"/>
    <w:rsid w:val="150C226D"/>
    <w:rsid w:val="15273101"/>
    <w:rsid w:val="152B6CB1"/>
    <w:rsid w:val="15304AF9"/>
    <w:rsid w:val="15322B1F"/>
    <w:rsid w:val="154F70A8"/>
    <w:rsid w:val="15524029"/>
    <w:rsid w:val="15550B09"/>
    <w:rsid w:val="155550C1"/>
    <w:rsid w:val="15730A76"/>
    <w:rsid w:val="15761223"/>
    <w:rsid w:val="15822CBA"/>
    <w:rsid w:val="15824F12"/>
    <w:rsid w:val="158518D4"/>
    <w:rsid w:val="159517A5"/>
    <w:rsid w:val="15A005F4"/>
    <w:rsid w:val="15B04949"/>
    <w:rsid w:val="15B12A79"/>
    <w:rsid w:val="15CB4C4B"/>
    <w:rsid w:val="15CE5D7B"/>
    <w:rsid w:val="15CF7D42"/>
    <w:rsid w:val="15DA3392"/>
    <w:rsid w:val="15E23CA8"/>
    <w:rsid w:val="15E67EEB"/>
    <w:rsid w:val="15F258EB"/>
    <w:rsid w:val="15F43279"/>
    <w:rsid w:val="15FE3F61"/>
    <w:rsid w:val="160216BE"/>
    <w:rsid w:val="160A3A04"/>
    <w:rsid w:val="16110AAB"/>
    <w:rsid w:val="161E57D1"/>
    <w:rsid w:val="16347255"/>
    <w:rsid w:val="163A4B06"/>
    <w:rsid w:val="164B2344"/>
    <w:rsid w:val="166B3507"/>
    <w:rsid w:val="16711F4D"/>
    <w:rsid w:val="167F3913"/>
    <w:rsid w:val="167F6E20"/>
    <w:rsid w:val="16815BE2"/>
    <w:rsid w:val="16890A28"/>
    <w:rsid w:val="169466CD"/>
    <w:rsid w:val="16950229"/>
    <w:rsid w:val="169575D4"/>
    <w:rsid w:val="16A15858"/>
    <w:rsid w:val="16CF779E"/>
    <w:rsid w:val="16DA3F20"/>
    <w:rsid w:val="16E1516A"/>
    <w:rsid w:val="16F53B3D"/>
    <w:rsid w:val="16F90E8F"/>
    <w:rsid w:val="16FA4837"/>
    <w:rsid w:val="170705E0"/>
    <w:rsid w:val="1713458C"/>
    <w:rsid w:val="171D7E6B"/>
    <w:rsid w:val="17304B16"/>
    <w:rsid w:val="173B0A77"/>
    <w:rsid w:val="17413563"/>
    <w:rsid w:val="17451F1D"/>
    <w:rsid w:val="17497536"/>
    <w:rsid w:val="174F06C1"/>
    <w:rsid w:val="17575561"/>
    <w:rsid w:val="17687F8B"/>
    <w:rsid w:val="176A3D29"/>
    <w:rsid w:val="176A68A7"/>
    <w:rsid w:val="176C1F49"/>
    <w:rsid w:val="17892738"/>
    <w:rsid w:val="17907B2D"/>
    <w:rsid w:val="179B2775"/>
    <w:rsid w:val="17A06173"/>
    <w:rsid w:val="17AF034A"/>
    <w:rsid w:val="17B56054"/>
    <w:rsid w:val="17C01E12"/>
    <w:rsid w:val="17C53A66"/>
    <w:rsid w:val="17D827EA"/>
    <w:rsid w:val="17DA303F"/>
    <w:rsid w:val="17DE2E88"/>
    <w:rsid w:val="17DF536C"/>
    <w:rsid w:val="18151CAB"/>
    <w:rsid w:val="18193B3C"/>
    <w:rsid w:val="182254AA"/>
    <w:rsid w:val="182374F6"/>
    <w:rsid w:val="18265EA4"/>
    <w:rsid w:val="18353501"/>
    <w:rsid w:val="1835729E"/>
    <w:rsid w:val="183B1C41"/>
    <w:rsid w:val="183D0E38"/>
    <w:rsid w:val="1841587E"/>
    <w:rsid w:val="184810CA"/>
    <w:rsid w:val="185750A7"/>
    <w:rsid w:val="186F1C22"/>
    <w:rsid w:val="186F3E63"/>
    <w:rsid w:val="187857E7"/>
    <w:rsid w:val="187B19AA"/>
    <w:rsid w:val="188321C6"/>
    <w:rsid w:val="18887381"/>
    <w:rsid w:val="188B5373"/>
    <w:rsid w:val="18921717"/>
    <w:rsid w:val="189255FF"/>
    <w:rsid w:val="18A106D2"/>
    <w:rsid w:val="18BF7702"/>
    <w:rsid w:val="18C5362B"/>
    <w:rsid w:val="18D877BA"/>
    <w:rsid w:val="19097F62"/>
    <w:rsid w:val="19246125"/>
    <w:rsid w:val="19297837"/>
    <w:rsid w:val="192B4234"/>
    <w:rsid w:val="192B7DC9"/>
    <w:rsid w:val="192F739D"/>
    <w:rsid w:val="193443DF"/>
    <w:rsid w:val="19394B72"/>
    <w:rsid w:val="193A5AAC"/>
    <w:rsid w:val="194048F0"/>
    <w:rsid w:val="19411E15"/>
    <w:rsid w:val="19480011"/>
    <w:rsid w:val="194E583C"/>
    <w:rsid w:val="19530091"/>
    <w:rsid w:val="19533DD5"/>
    <w:rsid w:val="197236A1"/>
    <w:rsid w:val="197560A2"/>
    <w:rsid w:val="19773DDC"/>
    <w:rsid w:val="197E3D71"/>
    <w:rsid w:val="197F603B"/>
    <w:rsid w:val="19930637"/>
    <w:rsid w:val="19BA6D87"/>
    <w:rsid w:val="19CD185F"/>
    <w:rsid w:val="19D63920"/>
    <w:rsid w:val="19DD5DA3"/>
    <w:rsid w:val="19EE14D2"/>
    <w:rsid w:val="1A080F4B"/>
    <w:rsid w:val="1A08209F"/>
    <w:rsid w:val="1A2368DC"/>
    <w:rsid w:val="1A324F2D"/>
    <w:rsid w:val="1A390DA1"/>
    <w:rsid w:val="1A462475"/>
    <w:rsid w:val="1A503212"/>
    <w:rsid w:val="1A5921BF"/>
    <w:rsid w:val="1A5B5E41"/>
    <w:rsid w:val="1A60295C"/>
    <w:rsid w:val="1A886D9D"/>
    <w:rsid w:val="1A8D1E64"/>
    <w:rsid w:val="1A91604E"/>
    <w:rsid w:val="1A943E3F"/>
    <w:rsid w:val="1AC353CE"/>
    <w:rsid w:val="1AD545D0"/>
    <w:rsid w:val="1AD72BEF"/>
    <w:rsid w:val="1AF11218"/>
    <w:rsid w:val="1AF673CB"/>
    <w:rsid w:val="1AFD6C62"/>
    <w:rsid w:val="1AFF3F52"/>
    <w:rsid w:val="1B01768D"/>
    <w:rsid w:val="1B02370A"/>
    <w:rsid w:val="1B041BAE"/>
    <w:rsid w:val="1B047751"/>
    <w:rsid w:val="1B115D3C"/>
    <w:rsid w:val="1B190381"/>
    <w:rsid w:val="1B1E0896"/>
    <w:rsid w:val="1B2317D5"/>
    <w:rsid w:val="1B2F54E0"/>
    <w:rsid w:val="1B431654"/>
    <w:rsid w:val="1B545838"/>
    <w:rsid w:val="1B633043"/>
    <w:rsid w:val="1B67410E"/>
    <w:rsid w:val="1B6A1300"/>
    <w:rsid w:val="1B6C76E2"/>
    <w:rsid w:val="1B7174C9"/>
    <w:rsid w:val="1B7C0450"/>
    <w:rsid w:val="1B807337"/>
    <w:rsid w:val="1B844153"/>
    <w:rsid w:val="1B9930D0"/>
    <w:rsid w:val="1B9A09A9"/>
    <w:rsid w:val="1B9F4EB4"/>
    <w:rsid w:val="1BA47C58"/>
    <w:rsid w:val="1BA733F4"/>
    <w:rsid w:val="1BB80F43"/>
    <w:rsid w:val="1BC010BD"/>
    <w:rsid w:val="1BC170B5"/>
    <w:rsid w:val="1BC85289"/>
    <w:rsid w:val="1BD3178E"/>
    <w:rsid w:val="1BDC02C0"/>
    <w:rsid w:val="1BE67BA8"/>
    <w:rsid w:val="1BEB7072"/>
    <w:rsid w:val="1BF0529D"/>
    <w:rsid w:val="1BF5421B"/>
    <w:rsid w:val="1BFC4230"/>
    <w:rsid w:val="1C117BAB"/>
    <w:rsid w:val="1C1B7D70"/>
    <w:rsid w:val="1C2D16F9"/>
    <w:rsid w:val="1C5056FA"/>
    <w:rsid w:val="1C63596F"/>
    <w:rsid w:val="1C661CE8"/>
    <w:rsid w:val="1C6C0ADC"/>
    <w:rsid w:val="1C710DED"/>
    <w:rsid w:val="1C764031"/>
    <w:rsid w:val="1C781CAB"/>
    <w:rsid w:val="1C7D0152"/>
    <w:rsid w:val="1C824B6F"/>
    <w:rsid w:val="1C8E4DE6"/>
    <w:rsid w:val="1CA7658D"/>
    <w:rsid w:val="1CAD5170"/>
    <w:rsid w:val="1CBB50F6"/>
    <w:rsid w:val="1CC56212"/>
    <w:rsid w:val="1CC83698"/>
    <w:rsid w:val="1CCA5EDC"/>
    <w:rsid w:val="1CCB0B08"/>
    <w:rsid w:val="1CCB517E"/>
    <w:rsid w:val="1CDE5F2E"/>
    <w:rsid w:val="1CEC51A2"/>
    <w:rsid w:val="1CF625B4"/>
    <w:rsid w:val="1CFA5CB6"/>
    <w:rsid w:val="1D057733"/>
    <w:rsid w:val="1D06581D"/>
    <w:rsid w:val="1D081D19"/>
    <w:rsid w:val="1D1111F4"/>
    <w:rsid w:val="1D1B5D73"/>
    <w:rsid w:val="1D2A4BB9"/>
    <w:rsid w:val="1D3617D5"/>
    <w:rsid w:val="1D385997"/>
    <w:rsid w:val="1D41571A"/>
    <w:rsid w:val="1D534505"/>
    <w:rsid w:val="1D593E7B"/>
    <w:rsid w:val="1D5F61F4"/>
    <w:rsid w:val="1D5F77BD"/>
    <w:rsid w:val="1D6B0D1C"/>
    <w:rsid w:val="1D6B34E3"/>
    <w:rsid w:val="1D8E52A2"/>
    <w:rsid w:val="1D99466A"/>
    <w:rsid w:val="1DB1045E"/>
    <w:rsid w:val="1DC64F3F"/>
    <w:rsid w:val="1DD06C77"/>
    <w:rsid w:val="1DD92509"/>
    <w:rsid w:val="1DDA071D"/>
    <w:rsid w:val="1DF97E9A"/>
    <w:rsid w:val="1DFE1DA0"/>
    <w:rsid w:val="1E010F09"/>
    <w:rsid w:val="1E01766F"/>
    <w:rsid w:val="1E056255"/>
    <w:rsid w:val="1E225692"/>
    <w:rsid w:val="1E225A10"/>
    <w:rsid w:val="1E270D11"/>
    <w:rsid w:val="1E2B2EF4"/>
    <w:rsid w:val="1E36298C"/>
    <w:rsid w:val="1E3B2065"/>
    <w:rsid w:val="1E3E5B1D"/>
    <w:rsid w:val="1E445B9E"/>
    <w:rsid w:val="1E461357"/>
    <w:rsid w:val="1E5E18A6"/>
    <w:rsid w:val="1E7B60D9"/>
    <w:rsid w:val="1E7F212C"/>
    <w:rsid w:val="1EA00347"/>
    <w:rsid w:val="1EA10CC3"/>
    <w:rsid w:val="1EA46C54"/>
    <w:rsid w:val="1EB853BB"/>
    <w:rsid w:val="1EBA5A8A"/>
    <w:rsid w:val="1EC01EB9"/>
    <w:rsid w:val="1ED93181"/>
    <w:rsid w:val="1EDE58A7"/>
    <w:rsid w:val="1EE86F01"/>
    <w:rsid w:val="1EF609DE"/>
    <w:rsid w:val="1EFA3E2F"/>
    <w:rsid w:val="1F100B9C"/>
    <w:rsid w:val="1F122CEA"/>
    <w:rsid w:val="1F1477B2"/>
    <w:rsid w:val="1F206854"/>
    <w:rsid w:val="1F244EC9"/>
    <w:rsid w:val="1F2E0EDB"/>
    <w:rsid w:val="1F3C3FCE"/>
    <w:rsid w:val="1F49098D"/>
    <w:rsid w:val="1F4C29B9"/>
    <w:rsid w:val="1F4E4783"/>
    <w:rsid w:val="1F5676C2"/>
    <w:rsid w:val="1F5A5FA4"/>
    <w:rsid w:val="1F6E4AC2"/>
    <w:rsid w:val="1F7461C7"/>
    <w:rsid w:val="1F7E79E6"/>
    <w:rsid w:val="1F891014"/>
    <w:rsid w:val="1F895E51"/>
    <w:rsid w:val="1F8C78F6"/>
    <w:rsid w:val="1F9C53C9"/>
    <w:rsid w:val="1F9C70FC"/>
    <w:rsid w:val="1F9E7433"/>
    <w:rsid w:val="1FA073B6"/>
    <w:rsid w:val="1FA2292D"/>
    <w:rsid w:val="1FA45BA1"/>
    <w:rsid w:val="1FCC205A"/>
    <w:rsid w:val="1FCD0309"/>
    <w:rsid w:val="1FD438E2"/>
    <w:rsid w:val="1FE17B30"/>
    <w:rsid w:val="1FF229D9"/>
    <w:rsid w:val="1FF26E97"/>
    <w:rsid w:val="20025D99"/>
    <w:rsid w:val="200316D0"/>
    <w:rsid w:val="200A6F4E"/>
    <w:rsid w:val="20125573"/>
    <w:rsid w:val="201A25A9"/>
    <w:rsid w:val="202F2BA9"/>
    <w:rsid w:val="20332269"/>
    <w:rsid w:val="203911AD"/>
    <w:rsid w:val="203F0992"/>
    <w:rsid w:val="2054435F"/>
    <w:rsid w:val="20587268"/>
    <w:rsid w:val="20660EAB"/>
    <w:rsid w:val="206D3AEA"/>
    <w:rsid w:val="20704D39"/>
    <w:rsid w:val="20806AAB"/>
    <w:rsid w:val="209147F1"/>
    <w:rsid w:val="20971516"/>
    <w:rsid w:val="209B2556"/>
    <w:rsid w:val="20A37E01"/>
    <w:rsid w:val="20AC09F5"/>
    <w:rsid w:val="20C568B2"/>
    <w:rsid w:val="20DA51DB"/>
    <w:rsid w:val="20E45D3C"/>
    <w:rsid w:val="20E53102"/>
    <w:rsid w:val="21045E01"/>
    <w:rsid w:val="210522E4"/>
    <w:rsid w:val="21127C03"/>
    <w:rsid w:val="21167BF2"/>
    <w:rsid w:val="21190878"/>
    <w:rsid w:val="21232449"/>
    <w:rsid w:val="2123761F"/>
    <w:rsid w:val="21380E53"/>
    <w:rsid w:val="2149131F"/>
    <w:rsid w:val="214C6D81"/>
    <w:rsid w:val="215F1009"/>
    <w:rsid w:val="21705A00"/>
    <w:rsid w:val="217365B6"/>
    <w:rsid w:val="217A7AE2"/>
    <w:rsid w:val="218126A3"/>
    <w:rsid w:val="21857502"/>
    <w:rsid w:val="218D01E8"/>
    <w:rsid w:val="21A019C2"/>
    <w:rsid w:val="21B53414"/>
    <w:rsid w:val="21B61234"/>
    <w:rsid w:val="21E5038E"/>
    <w:rsid w:val="21E72DD3"/>
    <w:rsid w:val="21FC79A2"/>
    <w:rsid w:val="220074F2"/>
    <w:rsid w:val="22094BC0"/>
    <w:rsid w:val="221106A8"/>
    <w:rsid w:val="22135C18"/>
    <w:rsid w:val="22177AC5"/>
    <w:rsid w:val="22186A88"/>
    <w:rsid w:val="22251DA0"/>
    <w:rsid w:val="222A1058"/>
    <w:rsid w:val="22341211"/>
    <w:rsid w:val="223B1C68"/>
    <w:rsid w:val="223E6CF8"/>
    <w:rsid w:val="22430AEF"/>
    <w:rsid w:val="22435CE5"/>
    <w:rsid w:val="224F38EE"/>
    <w:rsid w:val="225906DB"/>
    <w:rsid w:val="2267797B"/>
    <w:rsid w:val="2268567C"/>
    <w:rsid w:val="227B15D3"/>
    <w:rsid w:val="227C1E95"/>
    <w:rsid w:val="227D0357"/>
    <w:rsid w:val="227E638C"/>
    <w:rsid w:val="22802E3B"/>
    <w:rsid w:val="228B2CEF"/>
    <w:rsid w:val="228D0A5C"/>
    <w:rsid w:val="228F73A6"/>
    <w:rsid w:val="229F43EC"/>
    <w:rsid w:val="22A237F4"/>
    <w:rsid w:val="22A63ADF"/>
    <w:rsid w:val="22C677C0"/>
    <w:rsid w:val="22CF7947"/>
    <w:rsid w:val="22D632E0"/>
    <w:rsid w:val="22D749E3"/>
    <w:rsid w:val="22D85971"/>
    <w:rsid w:val="22DC3300"/>
    <w:rsid w:val="22DC6591"/>
    <w:rsid w:val="22DD3C85"/>
    <w:rsid w:val="22DE33C9"/>
    <w:rsid w:val="22F2415E"/>
    <w:rsid w:val="22F64FA7"/>
    <w:rsid w:val="22FA2603"/>
    <w:rsid w:val="230021F3"/>
    <w:rsid w:val="23021658"/>
    <w:rsid w:val="23061866"/>
    <w:rsid w:val="230C4C8F"/>
    <w:rsid w:val="23110894"/>
    <w:rsid w:val="23166CD4"/>
    <w:rsid w:val="23330171"/>
    <w:rsid w:val="23342037"/>
    <w:rsid w:val="23352111"/>
    <w:rsid w:val="23424A5B"/>
    <w:rsid w:val="23711F94"/>
    <w:rsid w:val="23773046"/>
    <w:rsid w:val="237B2CE8"/>
    <w:rsid w:val="2388623A"/>
    <w:rsid w:val="238A265F"/>
    <w:rsid w:val="23981997"/>
    <w:rsid w:val="23B42767"/>
    <w:rsid w:val="23B77DA9"/>
    <w:rsid w:val="23B94D41"/>
    <w:rsid w:val="23C96A5F"/>
    <w:rsid w:val="23CF4D61"/>
    <w:rsid w:val="23D70034"/>
    <w:rsid w:val="23E303FA"/>
    <w:rsid w:val="23E7750B"/>
    <w:rsid w:val="23E83EBD"/>
    <w:rsid w:val="23F607F7"/>
    <w:rsid w:val="241E70B5"/>
    <w:rsid w:val="242027A0"/>
    <w:rsid w:val="242C58B6"/>
    <w:rsid w:val="242D516F"/>
    <w:rsid w:val="2438240A"/>
    <w:rsid w:val="243C5EB5"/>
    <w:rsid w:val="24445BD7"/>
    <w:rsid w:val="244607BD"/>
    <w:rsid w:val="24506376"/>
    <w:rsid w:val="245247ED"/>
    <w:rsid w:val="24575A93"/>
    <w:rsid w:val="245D0C35"/>
    <w:rsid w:val="24712DF3"/>
    <w:rsid w:val="247602B6"/>
    <w:rsid w:val="24824629"/>
    <w:rsid w:val="249174AB"/>
    <w:rsid w:val="249B04CF"/>
    <w:rsid w:val="24A61A5A"/>
    <w:rsid w:val="24AC799B"/>
    <w:rsid w:val="24B554A8"/>
    <w:rsid w:val="24BF4873"/>
    <w:rsid w:val="24DA1DB0"/>
    <w:rsid w:val="24E07368"/>
    <w:rsid w:val="24E67721"/>
    <w:rsid w:val="24ED782C"/>
    <w:rsid w:val="24F96555"/>
    <w:rsid w:val="250204D4"/>
    <w:rsid w:val="250C45A5"/>
    <w:rsid w:val="250D12B9"/>
    <w:rsid w:val="251451FC"/>
    <w:rsid w:val="25170A4B"/>
    <w:rsid w:val="252C5776"/>
    <w:rsid w:val="252E1698"/>
    <w:rsid w:val="25352E48"/>
    <w:rsid w:val="25432BB7"/>
    <w:rsid w:val="25477EEC"/>
    <w:rsid w:val="25527474"/>
    <w:rsid w:val="25546786"/>
    <w:rsid w:val="255F7AD2"/>
    <w:rsid w:val="256D4FBD"/>
    <w:rsid w:val="256E66BF"/>
    <w:rsid w:val="257015BD"/>
    <w:rsid w:val="25725CDB"/>
    <w:rsid w:val="25785623"/>
    <w:rsid w:val="258425F6"/>
    <w:rsid w:val="25872510"/>
    <w:rsid w:val="25872D6C"/>
    <w:rsid w:val="25892C61"/>
    <w:rsid w:val="2590731F"/>
    <w:rsid w:val="25A8265E"/>
    <w:rsid w:val="25AA58E4"/>
    <w:rsid w:val="25AA68DC"/>
    <w:rsid w:val="25B81283"/>
    <w:rsid w:val="25C21DC9"/>
    <w:rsid w:val="25C37995"/>
    <w:rsid w:val="25CB3600"/>
    <w:rsid w:val="25D5317F"/>
    <w:rsid w:val="25D672CF"/>
    <w:rsid w:val="25DC5100"/>
    <w:rsid w:val="25DF4E66"/>
    <w:rsid w:val="25EF520E"/>
    <w:rsid w:val="25F629B8"/>
    <w:rsid w:val="25FE1583"/>
    <w:rsid w:val="25FE46E5"/>
    <w:rsid w:val="25FF0B09"/>
    <w:rsid w:val="26063EAB"/>
    <w:rsid w:val="26146EBB"/>
    <w:rsid w:val="261F222B"/>
    <w:rsid w:val="2627214A"/>
    <w:rsid w:val="2627224F"/>
    <w:rsid w:val="262B5CFD"/>
    <w:rsid w:val="262E7F0A"/>
    <w:rsid w:val="263314EF"/>
    <w:rsid w:val="26457422"/>
    <w:rsid w:val="264721E6"/>
    <w:rsid w:val="265B0A5D"/>
    <w:rsid w:val="266360FF"/>
    <w:rsid w:val="26676B5D"/>
    <w:rsid w:val="266A585F"/>
    <w:rsid w:val="266B0640"/>
    <w:rsid w:val="266F46D8"/>
    <w:rsid w:val="26733559"/>
    <w:rsid w:val="267A08C3"/>
    <w:rsid w:val="267D4377"/>
    <w:rsid w:val="268563D9"/>
    <w:rsid w:val="269F0FBB"/>
    <w:rsid w:val="269F203F"/>
    <w:rsid w:val="26A26494"/>
    <w:rsid w:val="26AA0022"/>
    <w:rsid w:val="26AA72EA"/>
    <w:rsid w:val="26B35600"/>
    <w:rsid w:val="26B447B0"/>
    <w:rsid w:val="26D112E8"/>
    <w:rsid w:val="26E853FB"/>
    <w:rsid w:val="26EF72E5"/>
    <w:rsid w:val="27083CC6"/>
    <w:rsid w:val="270B0E4A"/>
    <w:rsid w:val="27180E6A"/>
    <w:rsid w:val="271E393C"/>
    <w:rsid w:val="272468C8"/>
    <w:rsid w:val="2726030E"/>
    <w:rsid w:val="27260538"/>
    <w:rsid w:val="272F2518"/>
    <w:rsid w:val="27306A51"/>
    <w:rsid w:val="273E50FE"/>
    <w:rsid w:val="274023D4"/>
    <w:rsid w:val="27472A8A"/>
    <w:rsid w:val="274A2F77"/>
    <w:rsid w:val="27512132"/>
    <w:rsid w:val="275343C9"/>
    <w:rsid w:val="27540DC5"/>
    <w:rsid w:val="27663E92"/>
    <w:rsid w:val="27855A95"/>
    <w:rsid w:val="27885D20"/>
    <w:rsid w:val="278A754A"/>
    <w:rsid w:val="27922D5C"/>
    <w:rsid w:val="27977ABF"/>
    <w:rsid w:val="27D163B4"/>
    <w:rsid w:val="27D30F6B"/>
    <w:rsid w:val="27DA5093"/>
    <w:rsid w:val="27DE1FDE"/>
    <w:rsid w:val="27FA5A8E"/>
    <w:rsid w:val="27FB59EA"/>
    <w:rsid w:val="280B6F64"/>
    <w:rsid w:val="28171541"/>
    <w:rsid w:val="282B2E4E"/>
    <w:rsid w:val="282B36F9"/>
    <w:rsid w:val="2834442B"/>
    <w:rsid w:val="2839352C"/>
    <w:rsid w:val="283B4018"/>
    <w:rsid w:val="28552BCB"/>
    <w:rsid w:val="285D6F31"/>
    <w:rsid w:val="28687BA8"/>
    <w:rsid w:val="286C20D3"/>
    <w:rsid w:val="286E1B45"/>
    <w:rsid w:val="286F41BF"/>
    <w:rsid w:val="287813D0"/>
    <w:rsid w:val="28792F08"/>
    <w:rsid w:val="287B7541"/>
    <w:rsid w:val="28960D6E"/>
    <w:rsid w:val="28971912"/>
    <w:rsid w:val="28983D9A"/>
    <w:rsid w:val="289A17FA"/>
    <w:rsid w:val="28A42CA6"/>
    <w:rsid w:val="28AB6959"/>
    <w:rsid w:val="28B46361"/>
    <w:rsid w:val="28B92E20"/>
    <w:rsid w:val="28B93CEB"/>
    <w:rsid w:val="28C1485E"/>
    <w:rsid w:val="28C15D8C"/>
    <w:rsid w:val="28CB4E9B"/>
    <w:rsid w:val="28D80EB1"/>
    <w:rsid w:val="28E1683E"/>
    <w:rsid w:val="28E6684D"/>
    <w:rsid w:val="28EF1DE2"/>
    <w:rsid w:val="28F220C4"/>
    <w:rsid w:val="28F74628"/>
    <w:rsid w:val="29097ECC"/>
    <w:rsid w:val="29125951"/>
    <w:rsid w:val="29135962"/>
    <w:rsid w:val="291839B5"/>
    <w:rsid w:val="291D46EF"/>
    <w:rsid w:val="293F54E2"/>
    <w:rsid w:val="29651BB7"/>
    <w:rsid w:val="296A4A30"/>
    <w:rsid w:val="298B1C1A"/>
    <w:rsid w:val="29952549"/>
    <w:rsid w:val="29961D73"/>
    <w:rsid w:val="299A2F3B"/>
    <w:rsid w:val="299D08FE"/>
    <w:rsid w:val="29A2277C"/>
    <w:rsid w:val="29A25D23"/>
    <w:rsid w:val="29CF1B15"/>
    <w:rsid w:val="29D10A88"/>
    <w:rsid w:val="29D2095F"/>
    <w:rsid w:val="2A017BB1"/>
    <w:rsid w:val="2A0B3843"/>
    <w:rsid w:val="2A12374C"/>
    <w:rsid w:val="2A1446E9"/>
    <w:rsid w:val="2A152AED"/>
    <w:rsid w:val="2A217069"/>
    <w:rsid w:val="2A2635DB"/>
    <w:rsid w:val="2A3669E2"/>
    <w:rsid w:val="2A441BE1"/>
    <w:rsid w:val="2A4A0382"/>
    <w:rsid w:val="2A5A6FF7"/>
    <w:rsid w:val="2A635EE4"/>
    <w:rsid w:val="2A652A4B"/>
    <w:rsid w:val="2A6B0D61"/>
    <w:rsid w:val="2A79283B"/>
    <w:rsid w:val="2A864FDF"/>
    <w:rsid w:val="2A882F23"/>
    <w:rsid w:val="2A8C02B9"/>
    <w:rsid w:val="2A93015F"/>
    <w:rsid w:val="2A9E64C0"/>
    <w:rsid w:val="2AA02867"/>
    <w:rsid w:val="2AA817A1"/>
    <w:rsid w:val="2AAA4036"/>
    <w:rsid w:val="2AB357E7"/>
    <w:rsid w:val="2AC9578D"/>
    <w:rsid w:val="2ACC524E"/>
    <w:rsid w:val="2AD82286"/>
    <w:rsid w:val="2AD879D3"/>
    <w:rsid w:val="2AE74CDE"/>
    <w:rsid w:val="2AE94914"/>
    <w:rsid w:val="2AFB7D22"/>
    <w:rsid w:val="2B000827"/>
    <w:rsid w:val="2B0B17FB"/>
    <w:rsid w:val="2B377729"/>
    <w:rsid w:val="2B3D2437"/>
    <w:rsid w:val="2B4C4814"/>
    <w:rsid w:val="2B593380"/>
    <w:rsid w:val="2B627D0F"/>
    <w:rsid w:val="2B670A0F"/>
    <w:rsid w:val="2B6E34F9"/>
    <w:rsid w:val="2B6E702C"/>
    <w:rsid w:val="2B7A5984"/>
    <w:rsid w:val="2B955445"/>
    <w:rsid w:val="2BB23B01"/>
    <w:rsid w:val="2BB516A9"/>
    <w:rsid w:val="2BBD71E9"/>
    <w:rsid w:val="2BC069D0"/>
    <w:rsid w:val="2BC25AA0"/>
    <w:rsid w:val="2BD146D3"/>
    <w:rsid w:val="2C0E63AD"/>
    <w:rsid w:val="2C1975C8"/>
    <w:rsid w:val="2C2046D9"/>
    <w:rsid w:val="2C221D7F"/>
    <w:rsid w:val="2C272C50"/>
    <w:rsid w:val="2C2A6CCA"/>
    <w:rsid w:val="2C2E58D0"/>
    <w:rsid w:val="2C321F86"/>
    <w:rsid w:val="2C37654D"/>
    <w:rsid w:val="2C4107DD"/>
    <w:rsid w:val="2C4C1128"/>
    <w:rsid w:val="2C65241F"/>
    <w:rsid w:val="2C6604C6"/>
    <w:rsid w:val="2C8E0AF7"/>
    <w:rsid w:val="2C926CFE"/>
    <w:rsid w:val="2C9446A0"/>
    <w:rsid w:val="2C953AD4"/>
    <w:rsid w:val="2C9D0FCA"/>
    <w:rsid w:val="2CA80644"/>
    <w:rsid w:val="2CAA5BC4"/>
    <w:rsid w:val="2CAE12D2"/>
    <w:rsid w:val="2CB53674"/>
    <w:rsid w:val="2CBE1E15"/>
    <w:rsid w:val="2CBF3C5F"/>
    <w:rsid w:val="2CC0773C"/>
    <w:rsid w:val="2CC50EEE"/>
    <w:rsid w:val="2CC71A6D"/>
    <w:rsid w:val="2CD0610E"/>
    <w:rsid w:val="2CD146ED"/>
    <w:rsid w:val="2CD26059"/>
    <w:rsid w:val="2CD50EF0"/>
    <w:rsid w:val="2CD51C67"/>
    <w:rsid w:val="2CE94323"/>
    <w:rsid w:val="2CEB6263"/>
    <w:rsid w:val="2CEF1E41"/>
    <w:rsid w:val="2CF617E0"/>
    <w:rsid w:val="2CF67B21"/>
    <w:rsid w:val="2CFF5BF3"/>
    <w:rsid w:val="2D16631A"/>
    <w:rsid w:val="2D181AC2"/>
    <w:rsid w:val="2D1835FE"/>
    <w:rsid w:val="2D230D74"/>
    <w:rsid w:val="2D241DD6"/>
    <w:rsid w:val="2D312285"/>
    <w:rsid w:val="2D3C40F0"/>
    <w:rsid w:val="2D411EA5"/>
    <w:rsid w:val="2D4D7D4B"/>
    <w:rsid w:val="2D517D71"/>
    <w:rsid w:val="2D554697"/>
    <w:rsid w:val="2D5A4743"/>
    <w:rsid w:val="2D613AC1"/>
    <w:rsid w:val="2D774D62"/>
    <w:rsid w:val="2D8621F8"/>
    <w:rsid w:val="2D871654"/>
    <w:rsid w:val="2D8F3CF6"/>
    <w:rsid w:val="2D901481"/>
    <w:rsid w:val="2D9406EF"/>
    <w:rsid w:val="2DA25AC2"/>
    <w:rsid w:val="2DA64C92"/>
    <w:rsid w:val="2DBB723B"/>
    <w:rsid w:val="2DBC620C"/>
    <w:rsid w:val="2DBD62BA"/>
    <w:rsid w:val="2DC15622"/>
    <w:rsid w:val="2DC37DF1"/>
    <w:rsid w:val="2DC600C0"/>
    <w:rsid w:val="2DD903C7"/>
    <w:rsid w:val="2DDC40B3"/>
    <w:rsid w:val="2DE57B52"/>
    <w:rsid w:val="2E075A2A"/>
    <w:rsid w:val="2E0D173F"/>
    <w:rsid w:val="2E1B3416"/>
    <w:rsid w:val="2E1C419B"/>
    <w:rsid w:val="2E1E611B"/>
    <w:rsid w:val="2E287A1E"/>
    <w:rsid w:val="2E2906D2"/>
    <w:rsid w:val="2E3D71DE"/>
    <w:rsid w:val="2E47269F"/>
    <w:rsid w:val="2E4D7B8F"/>
    <w:rsid w:val="2E5377B9"/>
    <w:rsid w:val="2E556251"/>
    <w:rsid w:val="2E5F22BF"/>
    <w:rsid w:val="2E666904"/>
    <w:rsid w:val="2E7C1FAB"/>
    <w:rsid w:val="2E802A78"/>
    <w:rsid w:val="2E92203B"/>
    <w:rsid w:val="2EA0654E"/>
    <w:rsid w:val="2EA748CD"/>
    <w:rsid w:val="2EC5013A"/>
    <w:rsid w:val="2EDC0AE5"/>
    <w:rsid w:val="2EE50371"/>
    <w:rsid w:val="2EEE4606"/>
    <w:rsid w:val="2EF11198"/>
    <w:rsid w:val="2F050949"/>
    <w:rsid w:val="2F072349"/>
    <w:rsid w:val="2F0C1921"/>
    <w:rsid w:val="2F3A7014"/>
    <w:rsid w:val="2F3E2AF7"/>
    <w:rsid w:val="2F431FAB"/>
    <w:rsid w:val="2F454537"/>
    <w:rsid w:val="2F493211"/>
    <w:rsid w:val="2F4D3B7A"/>
    <w:rsid w:val="2F5017EC"/>
    <w:rsid w:val="2F51469C"/>
    <w:rsid w:val="2F5A788A"/>
    <w:rsid w:val="2F835FDB"/>
    <w:rsid w:val="2F9325C4"/>
    <w:rsid w:val="2F984ABB"/>
    <w:rsid w:val="2FA34D2D"/>
    <w:rsid w:val="2FA54131"/>
    <w:rsid w:val="2FB3434C"/>
    <w:rsid w:val="2FB70AD9"/>
    <w:rsid w:val="2FBC1F77"/>
    <w:rsid w:val="2FDA3087"/>
    <w:rsid w:val="2FF026EC"/>
    <w:rsid w:val="2FF844AE"/>
    <w:rsid w:val="2FFE59DF"/>
    <w:rsid w:val="30045969"/>
    <w:rsid w:val="30106688"/>
    <w:rsid w:val="30182D75"/>
    <w:rsid w:val="302549DF"/>
    <w:rsid w:val="3027147E"/>
    <w:rsid w:val="302D309B"/>
    <w:rsid w:val="302F4A4E"/>
    <w:rsid w:val="30316E08"/>
    <w:rsid w:val="30333DB6"/>
    <w:rsid w:val="303972CE"/>
    <w:rsid w:val="304100AE"/>
    <w:rsid w:val="305168AB"/>
    <w:rsid w:val="30561692"/>
    <w:rsid w:val="305B26F0"/>
    <w:rsid w:val="30635469"/>
    <w:rsid w:val="308B2C20"/>
    <w:rsid w:val="308B4B9A"/>
    <w:rsid w:val="30906CF1"/>
    <w:rsid w:val="3091494E"/>
    <w:rsid w:val="30A076FE"/>
    <w:rsid w:val="30AA13BF"/>
    <w:rsid w:val="30AE2535"/>
    <w:rsid w:val="30AF528F"/>
    <w:rsid w:val="30B01389"/>
    <w:rsid w:val="30B86D95"/>
    <w:rsid w:val="30BA66BA"/>
    <w:rsid w:val="30CD2E6A"/>
    <w:rsid w:val="30EB0136"/>
    <w:rsid w:val="30EF2137"/>
    <w:rsid w:val="30F07616"/>
    <w:rsid w:val="30F62E09"/>
    <w:rsid w:val="30F91FEF"/>
    <w:rsid w:val="30FD69CE"/>
    <w:rsid w:val="310249E4"/>
    <w:rsid w:val="310929CF"/>
    <w:rsid w:val="310E53EA"/>
    <w:rsid w:val="31115103"/>
    <w:rsid w:val="31141567"/>
    <w:rsid w:val="31195802"/>
    <w:rsid w:val="311E2E75"/>
    <w:rsid w:val="312767D4"/>
    <w:rsid w:val="31302DF3"/>
    <w:rsid w:val="31310263"/>
    <w:rsid w:val="313605D9"/>
    <w:rsid w:val="313C64B8"/>
    <w:rsid w:val="313E4759"/>
    <w:rsid w:val="314112F0"/>
    <w:rsid w:val="314E0064"/>
    <w:rsid w:val="315413C9"/>
    <w:rsid w:val="31715187"/>
    <w:rsid w:val="3172478D"/>
    <w:rsid w:val="3178755D"/>
    <w:rsid w:val="318370A7"/>
    <w:rsid w:val="31857973"/>
    <w:rsid w:val="318E323E"/>
    <w:rsid w:val="31921939"/>
    <w:rsid w:val="31926D16"/>
    <w:rsid w:val="31992F69"/>
    <w:rsid w:val="319F3B8B"/>
    <w:rsid w:val="31A039D3"/>
    <w:rsid w:val="31AA56E2"/>
    <w:rsid w:val="31B0525A"/>
    <w:rsid w:val="31B444D7"/>
    <w:rsid w:val="31C27677"/>
    <w:rsid w:val="31CB232A"/>
    <w:rsid w:val="31D0141E"/>
    <w:rsid w:val="31D36D38"/>
    <w:rsid w:val="31D95C6E"/>
    <w:rsid w:val="31E51A80"/>
    <w:rsid w:val="32096FC1"/>
    <w:rsid w:val="320C7843"/>
    <w:rsid w:val="321B6EAB"/>
    <w:rsid w:val="322E6794"/>
    <w:rsid w:val="32340C0C"/>
    <w:rsid w:val="324E226E"/>
    <w:rsid w:val="32525C32"/>
    <w:rsid w:val="327E0733"/>
    <w:rsid w:val="328B2A00"/>
    <w:rsid w:val="32986B1E"/>
    <w:rsid w:val="32A203E8"/>
    <w:rsid w:val="32A873EF"/>
    <w:rsid w:val="32B87D44"/>
    <w:rsid w:val="32C52A38"/>
    <w:rsid w:val="32D4454C"/>
    <w:rsid w:val="32E965A6"/>
    <w:rsid w:val="32EA2F15"/>
    <w:rsid w:val="32F341BB"/>
    <w:rsid w:val="32FD1B00"/>
    <w:rsid w:val="330001A2"/>
    <w:rsid w:val="33094FDB"/>
    <w:rsid w:val="331115D1"/>
    <w:rsid w:val="333628C2"/>
    <w:rsid w:val="33434A04"/>
    <w:rsid w:val="334713E7"/>
    <w:rsid w:val="335C0F0C"/>
    <w:rsid w:val="3360315F"/>
    <w:rsid w:val="33643E44"/>
    <w:rsid w:val="336521FC"/>
    <w:rsid w:val="33734D90"/>
    <w:rsid w:val="338A6DDB"/>
    <w:rsid w:val="338E1FE5"/>
    <w:rsid w:val="33920133"/>
    <w:rsid w:val="33A424EC"/>
    <w:rsid w:val="33B52CFC"/>
    <w:rsid w:val="33D13D52"/>
    <w:rsid w:val="33D47F63"/>
    <w:rsid w:val="33E125AF"/>
    <w:rsid w:val="33EA4F8B"/>
    <w:rsid w:val="34030732"/>
    <w:rsid w:val="340B7010"/>
    <w:rsid w:val="340E399D"/>
    <w:rsid w:val="34114A86"/>
    <w:rsid w:val="3415057E"/>
    <w:rsid w:val="341C1AB6"/>
    <w:rsid w:val="341D6F6C"/>
    <w:rsid w:val="342D539D"/>
    <w:rsid w:val="343D0DDD"/>
    <w:rsid w:val="344238A7"/>
    <w:rsid w:val="344A5CAF"/>
    <w:rsid w:val="344C5633"/>
    <w:rsid w:val="34627E84"/>
    <w:rsid w:val="34761B3D"/>
    <w:rsid w:val="348511E1"/>
    <w:rsid w:val="34882392"/>
    <w:rsid w:val="34A3527D"/>
    <w:rsid w:val="34BA1C4A"/>
    <w:rsid w:val="34CA1DEA"/>
    <w:rsid w:val="34CB6C79"/>
    <w:rsid w:val="34D37235"/>
    <w:rsid w:val="34DE35C9"/>
    <w:rsid w:val="34ED2EF3"/>
    <w:rsid w:val="34F272C1"/>
    <w:rsid w:val="34F352B3"/>
    <w:rsid w:val="34FB6280"/>
    <w:rsid w:val="350169F6"/>
    <w:rsid w:val="35042C88"/>
    <w:rsid w:val="35197D24"/>
    <w:rsid w:val="351C14EE"/>
    <w:rsid w:val="351E633B"/>
    <w:rsid w:val="352650CF"/>
    <w:rsid w:val="352D1179"/>
    <w:rsid w:val="35390373"/>
    <w:rsid w:val="353D1B92"/>
    <w:rsid w:val="354F4AA4"/>
    <w:rsid w:val="355A55FC"/>
    <w:rsid w:val="35737C33"/>
    <w:rsid w:val="358B1967"/>
    <w:rsid w:val="3599571B"/>
    <w:rsid w:val="359D32E0"/>
    <w:rsid w:val="35A41C98"/>
    <w:rsid w:val="35A82007"/>
    <w:rsid w:val="35BE61A8"/>
    <w:rsid w:val="35D7687D"/>
    <w:rsid w:val="3609005C"/>
    <w:rsid w:val="360E3D96"/>
    <w:rsid w:val="36121581"/>
    <w:rsid w:val="36181B53"/>
    <w:rsid w:val="361B22BC"/>
    <w:rsid w:val="361C0301"/>
    <w:rsid w:val="363526E6"/>
    <w:rsid w:val="36354609"/>
    <w:rsid w:val="363919B9"/>
    <w:rsid w:val="364C4C52"/>
    <w:rsid w:val="36736A6D"/>
    <w:rsid w:val="36897EB8"/>
    <w:rsid w:val="368A29B4"/>
    <w:rsid w:val="369F5F8F"/>
    <w:rsid w:val="36A1205A"/>
    <w:rsid w:val="36A46172"/>
    <w:rsid w:val="36A571EF"/>
    <w:rsid w:val="36AD6E8A"/>
    <w:rsid w:val="36BC5656"/>
    <w:rsid w:val="36C20FB8"/>
    <w:rsid w:val="36CD7058"/>
    <w:rsid w:val="36DE434B"/>
    <w:rsid w:val="36E644C3"/>
    <w:rsid w:val="36E863B2"/>
    <w:rsid w:val="36EC1C72"/>
    <w:rsid w:val="36F31240"/>
    <w:rsid w:val="36F37CC1"/>
    <w:rsid w:val="370666E5"/>
    <w:rsid w:val="370B7CC7"/>
    <w:rsid w:val="370C148E"/>
    <w:rsid w:val="371B483F"/>
    <w:rsid w:val="371D65C9"/>
    <w:rsid w:val="37241894"/>
    <w:rsid w:val="372E145D"/>
    <w:rsid w:val="37352EA6"/>
    <w:rsid w:val="373E0304"/>
    <w:rsid w:val="3742623A"/>
    <w:rsid w:val="37466A9F"/>
    <w:rsid w:val="375111F8"/>
    <w:rsid w:val="375C36F9"/>
    <w:rsid w:val="375D3942"/>
    <w:rsid w:val="37643692"/>
    <w:rsid w:val="37785578"/>
    <w:rsid w:val="37915811"/>
    <w:rsid w:val="37923F09"/>
    <w:rsid w:val="379501B2"/>
    <w:rsid w:val="37993A3D"/>
    <w:rsid w:val="379B2BF5"/>
    <w:rsid w:val="379D0DCE"/>
    <w:rsid w:val="379F16E2"/>
    <w:rsid w:val="37A02F8A"/>
    <w:rsid w:val="37A150EE"/>
    <w:rsid w:val="37AF144C"/>
    <w:rsid w:val="37C211D2"/>
    <w:rsid w:val="37D735C5"/>
    <w:rsid w:val="37E662D8"/>
    <w:rsid w:val="37F25401"/>
    <w:rsid w:val="380B04F0"/>
    <w:rsid w:val="3818637F"/>
    <w:rsid w:val="381A3FC1"/>
    <w:rsid w:val="38216E4B"/>
    <w:rsid w:val="38374A1E"/>
    <w:rsid w:val="38467AA7"/>
    <w:rsid w:val="38485ABF"/>
    <w:rsid w:val="385F1A9D"/>
    <w:rsid w:val="38742065"/>
    <w:rsid w:val="387614EB"/>
    <w:rsid w:val="3883540B"/>
    <w:rsid w:val="38837647"/>
    <w:rsid w:val="388436E3"/>
    <w:rsid w:val="388E23BE"/>
    <w:rsid w:val="388F61C5"/>
    <w:rsid w:val="389712F2"/>
    <w:rsid w:val="38A125F7"/>
    <w:rsid w:val="38B00A21"/>
    <w:rsid w:val="38B17379"/>
    <w:rsid w:val="38BE76E1"/>
    <w:rsid w:val="38CA3793"/>
    <w:rsid w:val="38CB65C7"/>
    <w:rsid w:val="38CE3EF3"/>
    <w:rsid w:val="38D427F3"/>
    <w:rsid w:val="38DD3307"/>
    <w:rsid w:val="38ED6782"/>
    <w:rsid w:val="38FB09D8"/>
    <w:rsid w:val="390442EF"/>
    <w:rsid w:val="39212DA8"/>
    <w:rsid w:val="39293DB0"/>
    <w:rsid w:val="3932357B"/>
    <w:rsid w:val="39372EBC"/>
    <w:rsid w:val="393B5666"/>
    <w:rsid w:val="394C7AC1"/>
    <w:rsid w:val="39651A36"/>
    <w:rsid w:val="396A032E"/>
    <w:rsid w:val="397108E1"/>
    <w:rsid w:val="39757CFD"/>
    <w:rsid w:val="3976015D"/>
    <w:rsid w:val="39783192"/>
    <w:rsid w:val="398106C2"/>
    <w:rsid w:val="398630C2"/>
    <w:rsid w:val="398C6DBF"/>
    <w:rsid w:val="39920BD7"/>
    <w:rsid w:val="399762E2"/>
    <w:rsid w:val="39A03524"/>
    <w:rsid w:val="39A7077C"/>
    <w:rsid w:val="39AB279D"/>
    <w:rsid w:val="39AB7F90"/>
    <w:rsid w:val="39B13AE1"/>
    <w:rsid w:val="39B2465E"/>
    <w:rsid w:val="39BA0EBE"/>
    <w:rsid w:val="39C64ED6"/>
    <w:rsid w:val="39CA2F2C"/>
    <w:rsid w:val="39CF3A9F"/>
    <w:rsid w:val="39CF5FC1"/>
    <w:rsid w:val="39DF37C7"/>
    <w:rsid w:val="39E43E25"/>
    <w:rsid w:val="39E901AB"/>
    <w:rsid w:val="39F12C4F"/>
    <w:rsid w:val="39F16DEF"/>
    <w:rsid w:val="39F63D01"/>
    <w:rsid w:val="3A0429E9"/>
    <w:rsid w:val="3A054EF3"/>
    <w:rsid w:val="3A092826"/>
    <w:rsid w:val="3A0D0C8E"/>
    <w:rsid w:val="3A1E7D1D"/>
    <w:rsid w:val="3A2D5D3F"/>
    <w:rsid w:val="3A350C7C"/>
    <w:rsid w:val="3A3B35A8"/>
    <w:rsid w:val="3A621B47"/>
    <w:rsid w:val="3A6A51A1"/>
    <w:rsid w:val="3A760B3B"/>
    <w:rsid w:val="3A7F40F1"/>
    <w:rsid w:val="3A80678C"/>
    <w:rsid w:val="3A8A27A0"/>
    <w:rsid w:val="3A8D3267"/>
    <w:rsid w:val="3AA505E9"/>
    <w:rsid w:val="3AB201FD"/>
    <w:rsid w:val="3ABE6790"/>
    <w:rsid w:val="3AC458AB"/>
    <w:rsid w:val="3AC63734"/>
    <w:rsid w:val="3AD30754"/>
    <w:rsid w:val="3AD31A4B"/>
    <w:rsid w:val="3AD74069"/>
    <w:rsid w:val="3AE95C9E"/>
    <w:rsid w:val="3AF81849"/>
    <w:rsid w:val="3B0A7BF4"/>
    <w:rsid w:val="3B0D3357"/>
    <w:rsid w:val="3B120F02"/>
    <w:rsid w:val="3B1866F7"/>
    <w:rsid w:val="3B376687"/>
    <w:rsid w:val="3B393AFD"/>
    <w:rsid w:val="3B3E6939"/>
    <w:rsid w:val="3B4873E0"/>
    <w:rsid w:val="3B4B5E26"/>
    <w:rsid w:val="3B4F12B2"/>
    <w:rsid w:val="3B656DAD"/>
    <w:rsid w:val="3B690FA6"/>
    <w:rsid w:val="3B730A2C"/>
    <w:rsid w:val="3B73373D"/>
    <w:rsid w:val="3B752987"/>
    <w:rsid w:val="3B864B4B"/>
    <w:rsid w:val="3B9248F5"/>
    <w:rsid w:val="3B951AFA"/>
    <w:rsid w:val="3B9728DF"/>
    <w:rsid w:val="3B9D009B"/>
    <w:rsid w:val="3BB22B57"/>
    <w:rsid w:val="3BB951F0"/>
    <w:rsid w:val="3BB97B7E"/>
    <w:rsid w:val="3BBF0959"/>
    <w:rsid w:val="3BCE7285"/>
    <w:rsid w:val="3BF37A3A"/>
    <w:rsid w:val="3C05198A"/>
    <w:rsid w:val="3C0A04BB"/>
    <w:rsid w:val="3C3360EC"/>
    <w:rsid w:val="3C3673E3"/>
    <w:rsid w:val="3C4100AA"/>
    <w:rsid w:val="3C452831"/>
    <w:rsid w:val="3C476173"/>
    <w:rsid w:val="3C562FA2"/>
    <w:rsid w:val="3C5E2B94"/>
    <w:rsid w:val="3C6C52B9"/>
    <w:rsid w:val="3C6E69D8"/>
    <w:rsid w:val="3C7057AE"/>
    <w:rsid w:val="3C7526BD"/>
    <w:rsid w:val="3C890E4D"/>
    <w:rsid w:val="3C89687C"/>
    <w:rsid w:val="3C8D2B6B"/>
    <w:rsid w:val="3C96723D"/>
    <w:rsid w:val="3C9A4CAF"/>
    <w:rsid w:val="3C9E5D1B"/>
    <w:rsid w:val="3CA53C3A"/>
    <w:rsid w:val="3CA97F92"/>
    <w:rsid w:val="3CB42132"/>
    <w:rsid w:val="3CBA7D19"/>
    <w:rsid w:val="3CC1259B"/>
    <w:rsid w:val="3CC66FB1"/>
    <w:rsid w:val="3CCC33FC"/>
    <w:rsid w:val="3CD17EF5"/>
    <w:rsid w:val="3CE91B4F"/>
    <w:rsid w:val="3CEA1C78"/>
    <w:rsid w:val="3CF10B1A"/>
    <w:rsid w:val="3CF92A3E"/>
    <w:rsid w:val="3D0E0905"/>
    <w:rsid w:val="3D130FC6"/>
    <w:rsid w:val="3D2123DC"/>
    <w:rsid w:val="3D2E673C"/>
    <w:rsid w:val="3D3279A2"/>
    <w:rsid w:val="3D3529EB"/>
    <w:rsid w:val="3D3D73C1"/>
    <w:rsid w:val="3D407A7F"/>
    <w:rsid w:val="3D4B442E"/>
    <w:rsid w:val="3D5368A9"/>
    <w:rsid w:val="3D5C2CD7"/>
    <w:rsid w:val="3D6437F6"/>
    <w:rsid w:val="3D654AF7"/>
    <w:rsid w:val="3D6B3554"/>
    <w:rsid w:val="3D6B3E28"/>
    <w:rsid w:val="3D6D69CE"/>
    <w:rsid w:val="3D6E0AC0"/>
    <w:rsid w:val="3D6E702C"/>
    <w:rsid w:val="3D7345FE"/>
    <w:rsid w:val="3D7A7775"/>
    <w:rsid w:val="3D7B31C1"/>
    <w:rsid w:val="3D8F2EAB"/>
    <w:rsid w:val="3D8F6766"/>
    <w:rsid w:val="3D9D3C6A"/>
    <w:rsid w:val="3DA93E71"/>
    <w:rsid w:val="3DAB2C2B"/>
    <w:rsid w:val="3DAF7D1C"/>
    <w:rsid w:val="3DB13B3B"/>
    <w:rsid w:val="3DB37602"/>
    <w:rsid w:val="3DC54D12"/>
    <w:rsid w:val="3DC61209"/>
    <w:rsid w:val="3DC70F93"/>
    <w:rsid w:val="3DC7670C"/>
    <w:rsid w:val="3DC86F3F"/>
    <w:rsid w:val="3DE050FC"/>
    <w:rsid w:val="3DFC6F52"/>
    <w:rsid w:val="3DFC7BC4"/>
    <w:rsid w:val="3E0169BD"/>
    <w:rsid w:val="3E09754A"/>
    <w:rsid w:val="3E0E6CBD"/>
    <w:rsid w:val="3E260217"/>
    <w:rsid w:val="3E2C62B6"/>
    <w:rsid w:val="3E4B0F7B"/>
    <w:rsid w:val="3E5313C9"/>
    <w:rsid w:val="3E5700F6"/>
    <w:rsid w:val="3E5E69EC"/>
    <w:rsid w:val="3E6A11AF"/>
    <w:rsid w:val="3E6D196A"/>
    <w:rsid w:val="3E6E00B4"/>
    <w:rsid w:val="3E767056"/>
    <w:rsid w:val="3E7E2CC0"/>
    <w:rsid w:val="3E8C4533"/>
    <w:rsid w:val="3E92012A"/>
    <w:rsid w:val="3EAC737E"/>
    <w:rsid w:val="3EB721C8"/>
    <w:rsid w:val="3EBC7FD1"/>
    <w:rsid w:val="3EC7628C"/>
    <w:rsid w:val="3ED52161"/>
    <w:rsid w:val="3EDE7341"/>
    <w:rsid w:val="3EE42B23"/>
    <w:rsid w:val="3EE777A6"/>
    <w:rsid w:val="3EEA4E7D"/>
    <w:rsid w:val="3EED41A9"/>
    <w:rsid w:val="3EFE7BBA"/>
    <w:rsid w:val="3F0A3166"/>
    <w:rsid w:val="3F1343EB"/>
    <w:rsid w:val="3F182BBE"/>
    <w:rsid w:val="3F1E0483"/>
    <w:rsid w:val="3F2738D6"/>
    <w:rsid w:val="3F30652A"/>
    <w:rsid w:val="3F444465"/>
    <w:rsid w:val="3F6B006B"/>
    <w:rsid w:val="3F7C43FB"/>
    <w:rsid w:val="3F80388E"/>
    <w:rsid w:val="3F814D82"/>
    <w:rsid w:val="3F9037BF"/>
    <w:rsid w:val="3F9664B6"/>
    <w:rsid w:val="3F9A1DAD"/>
    <w:rsid w:val="3FA0746C"/>
    <w:rsid w:val="3FA151BD"/>
    <w:rsid w:val="3FA46EF8"/>
    <w:rsid w:val="3FA95447"/>
    <w:rsid w:val="3FAB3BC3"/>
    <w:rsid w:val="3FC203CE"/>
    <w:rsid w:val="3FC754F1"/>
    <w:rsid w:val="3FD65154"/>
    <w:rsid w:val="3FDA72B0"/>
    <w:rsid w:val="3FE217D5"/>
    <w:rsid w:val="3FEC708A"/>
    <w:rsid w:val="3FF30FE7"/>
    <w:rsid w:val="40027E63"/>
    <w:rsid w:val="400B1A16"/>
    <w:rsid w:val="400C3A1F"/>
    <w:rsid w:val="4012026D"/>
    <w:rsid w:val="40173D62"/>
    <w:rsid w:val="401B2013"/>
    <w:rsid w:val="401D38D0"/>
    <w:rsid w:val="40437516"/>
    <w:rsid w:val="404F62FC"/>
    <w:rsid w:val="40585922"/>
    <w:rsid w:val="405C25C8"/>
    <w:rsid w:val="406D0F97"/>
    <w:rsid w:val="406F33F3"/>
    <w:rsid w:val="4075767E"/>
    <w:rsid w:val="407F417D"/>
    <w:rsid w:val="40837963"/>
    <w:rsid w:val="4086235B"/>
    <w:rsid w:val="408C0F41"/>
    <w:rsid w:val="409C5716"/>
    <w:rsid w:val="40A02D3B"/>
    <w:rsid w:val="40AE724A"/>
    <w:rsid w:val="40B35057"/>
    <w:rsid w:val="40B5207A"/>
    <w:rsid w:val="40B5430A"/>
    <w:rsid w:val="40BA20F7"/>
    <w:rsid w:val="40BC471D"/>
    <w:rsid w:val="40BD4DD1"/>
    <w:rsid w:val="40C3660D"/>
    <w:rsid w:val="40DE338E"/>
    <w:rsid w:val="40E93FEB"/>
    <w:rsid w:val="40ED41DE"/>
    <w:rsid w:val="40EE401E"/>
    <w:rsid w:val="40F51D18"/>
    <w:rsid w:val="40FE6C29"/>
    <w:rsid w:val="41003E00"/>
    <w:rsid w:val="41063608"/>
    <w:rsid w:val="410C77D4"/>
    <w:rsid w:val="4110028F"/>
    <w:rsid w:val="411878E2"/>
    <w:rsid w:val="411D0F60"/>
    <w:rsid w:val="411E7D17"/>
    <w:rsid w:val="41227C0F"/>
    <w:rsid w:val="4123062F"/>
    <w:rsid w:val="4123289E"/>
    <w:rsid w:val="41284945"/>
    <w:rsid w:val="412D4550"/>
    <w:rsid w:val="412E7489"/>
    <w:rsid w:val="41303C39"/>
    <w:rsid w:val="413D30B5"/>
    <w:rsid w:val="4143702E"/>
    <w:rsid w:val="414F74CB"/>
    <w:rsid w:val="415B6654"/>
    <w:rsid w:val="415C4D9E"/>
    <w:rsid w:val="415D10A5"/>
    <w:rsid w:val="41662EBF"/>
    <w:rsid w:val="416745BC"/>
    <w:rsid w:val="41791DB0"/>
    <w:rsid w:val="417A11CD"/>
    <w:rsid w:val="417C2EE6"/>
    <w:rsid w:val="417E7FC6"/>
    <w:rsid w:val="418B0A2D"/>
    <w:rsid w:val="419239FE"/>
    <w:rsid w:val="419B28B5"/>
    <w:rsid w:val="41A16B9D"/>
    <w:rsid w:val="41A84771"/>
    <w:rsid w:val="41AC4A2E"/>
    <w:rsid w:val="41AD5D7E"/>
    <w:rsid w:val="41BD712D"/>
    <w:rsid w:val="41BF32C6"/>
    <w:rsid w:val="41C10EF6"/>
    <w:rsid w:val="41C948D0"/>
    <w:rsid w:val="41CB0D86"/>
    <w:rsid w:val="41D12A32"/>
    <w:rsid w:val="41D24CBF"/>
    <w:rsid w:val="41D301C3"/>
    <w:rsid w:val="41D623AF"/>
    <w:rsid w:val="41DF6CE7"/>
    <w:rsid w:val="41EA4795"/>
    <w:rsid w:val="420A1A22"/>
    <w:rsid w:val="422D1756"/>
    <w:rsid w:val="422F49B3"/>
    <w:rsid w:val="42317DC0"/>
    <w:rsid w:val="4238615A"/>
    <w:rsid w:val="423B270E"/>
    <w:rsid w:val="42532D25"/>
    <w:rsid w:val="425A4FFA"/>
    <w:rsid w:val="425C2B83"/>
    <w:rsid w:val="4266184F"/>
    <w:rsid w:val="42670D5D"/>
    <w:rsid w:val="4278040A"/>
    <w:rsid w:val="427E5E03"/>
    <w:rsid w:val="42802614"/>
    <w:rsid w:val="42852EE7"/>
    <w:rsid w:val="42853BC4"/>
    <w:rsid w:val="42887F33"/>
    <w:rsid w:val="428D1027"/>
    <w:rsid w:val="429310E0"/>
    <w:rsid w:val="42935635"/>
    <w:rsid w:val="429E5E2B"/>
    <w:rsid w:val="42A24692"/>
    <w:rsid w:val="42AD7445"/>
    <w:rsid w:val="42B01704"/>
    <w:rsid w:val="42BF6593"/>
    <w:rsid w:val="42C43D5E"/>
    <w:rsid w:val="42C6699B"/>
    <w:rsid w:val="42CC4106"/>
    <w:rsid w:val="42D31113"/>
    <w:rsid w:val="42F26B16"/>
    <w:rsid w:val="43022BA6"/>
    <w:rsid w:val="43067A75"/>
    <w:rsid w:val="43072A8C"/>
    <w:rsid w:val="430805E8"/>
    <w:rsid w:val="431F1AE3"/>
    <w:rsid w:val="432102D2"/>
    <w:rsid w:val="433858A5"/>
    <w:rsid w:val="433C2899"/>
    <w:rsid w:val="433E4FDE"/>
    <w:rsid w:val="433E78CA"/>
    <w:rsid w:val="435874F8"/>
    <w:rsid w:val="43587DF9"/>
    <w:rsid w:val="435B2CBB"/>
    <w:rsid w:val="4362063D"/>
    <w:rsid w:val="4365472B"/>
    <w:rsid w:val="436F612A"/>
    <w:rsid w:val="437D38AA"/>
    <w:rsid w:val="43837BE2"/>
    <w:rsid w:val="438753A5"/>
    <w:rsid w:val="43895BAA"/>
    <w:rsid w:val="43920E07"/>
    <w:rsid w:val="43951B04"/>
    <w:rsid w:val="439B16D3"/>
    <w:rsid w:val="439D70E1"/>
    <w:rsid w:val="43BB1E41"/>
    <w:rsid w:val="43CD5D45"/>
    <w:rsid w:val="43DB6E09"/>
    <w:rsid w:val="43DE4CA9"/>
    <w:rsid w:val="43E72A56"/>
    <w:rsid w:val="43F715ED"/>
    <w:rsid w:val="43F723C5"/>
    <w:rsid w:val="440526BA"/>
    <w:rsid w:val="44057E6C"/>
    <w:rsid w:val="441B02D9"/>
    <w:rsid w:val="442A56DD"/>
    <w:rsid w:val="442E02A9"/>
    <w:rsid w:val="4431444C"/>
    <w:rsid w:val="443158F4"/>
    <w:rsid w:val="44355BE5"/>
    <w:rsid w:val="443A7211"/>
    <w:rsid w:val="444B19BD"/>
    <w:rsid w:val="445725A9"/>
    <w:rsid w:val="44576322"/>
    <w:rsid w:val="445F3FCD"/>
    <w:rsid w:val="44655A6C"/>
    <w:rsid w:val="44701F88"/>
    <w:rsid w:val="448332EB"/>
    <w:rsid w:val="44982BA3"/>
    <w:rsid w:val="44984355"/>
    <w:rsid w:val="449F1F8D"/>
    <w:rsid w:val="449F6191"/>
    <w:rsid w:val="44A8226D"/>
    <w:rsid w:val="44AA08C6"/>
    <w:rsid w:val="44B10855"/>
    <w:rsid w:val="44B55FD8"/>
    <w:rsid w:val="44D46A23"/>
    <w:rsid w:val="44D55E33"/>
    <w:rsid w:val="44DE52DB"/>
    <w:rsid w:val="44E10504"/>
    <w:rsid w:val="44E21AE2"/>
    <w:rsid w:val="44E672C4"/>
    <w:rsid w:val="44E97418"/>
    <w:rsid w:val="44EF4A70"/>
    <w:rsid w:val="44F40544"/>
    <w:rsid w:val="44F97D82"/>
    <w:rsid w:val="45030708"/>
    <w:rsid w:val="451C6129"/>
    <w:rsid w:val="451E6E63"/>
    <w:rsid w:val="45342FB5"/>
    <w:rsid w:val="45363ABA"/>
    <w:rsid w:val="4550153F"/>
    <w:rsid w:val="45506B85"/>
    <w:rsid w:val="4557180B"/>
    <w:rsid w:val="45571D44"/>
    <w:rsid w:val="45591DA2"/>
    <w:rsid w:val="45660998"/>
    <w:rsid w:val="45665536"/>
    <w:rsid w:val="456B5291"/>
    <w:rsid w:val="457338B3"/>
    <w:rsid w:val="45817A56"/>
    <w:rsid w:val="458472AA"/>
    <w:rsid w:val="458B3F95"/>
    <w:rsid w:val="459B6E69"/>
    <w:rsid w:val="45AA2F38"/>
    <w:rsid w:val="45AF3554"/>
    <w:rsid w:val="45B50767"/>
    <w:rsid w:val="45B577FB"/>
    <w:rsid w:val="45C46501"/>
    <w:rsid w:val="45D17627"/>
    <w:rsid w:val="45ED4CEC"/>
    <w:rsid w:val="45F13915"/>
    <w:rsid w:val="45FA0581"/>
    <w:rsid w:val="4601483F"/>
    <w:rsid w:val="46025A85"/>
    <w:rsid w:val="4604250D"/>
    <w:rsid w:val="46075783"/>
    <w:rsid w:val="46082562"/>
    <w:rsid w:val="460919AF"/>
    <w:rsid w:val="460F09FC"/>
    <w:rsid w:val="461B1D4C"/>
    <w:rsid w:val="462463CA"/>
    <w:rsid w:val="465530CB"/>
    <w:rsid w:val="46591C14"/>
    <w:rsid w:val="465D39A3"/>
    <w:rsid w:val="46624633"/>
    <w:rsid w:val="4667617D"/>
    <w:rsid w:val="466F7AB5"/>
    <w:rsid w:val="46760020"/>
    <w:rsid w:val="467B6E4D"/>
    <w:rsid w:val="46806AC4"/>
    <w:rsid w:val="46977D3E"/>
    <w:rsid w:val="469D645B"/>
    <w:rsid w:val="46A7659A"/>
    <w:rsid w:val="46B32D53"/>
    <w:rsid w:val="46BC5B60"/>
    <w:rsid w:val="46D93CB5"/>
    <w:rsid w:val="46F00088"/>
    <w:rsid w:val="46F20FCA"/>
    <w:rsid w:val="46FC6823"/>
    <w:rsid w:val="46FE1B09"/>
    <w:rsid w:val="47020100"/>
    <w:rsid w:val="47162ACD"/>
    <w:rsid w:val="472349C7"/>
    <w:rsid w:val="473D733B"/>
    <w:rsid w:val="474F3E27"/>
    <w:rsid w:val="47503428"/>
    <w:rsid w:val="475A2115"/>
    <w:rsid w:val="47630D4C"/>
    <w:rsid w:val="476A5FE9"/>
    <w:rsid w:val="478A0735"/>
    <w:rsid w:val="478D3666"/>
    <w:rsid w:val="47917A79"/>
    <w:rsid w:val="479F23EE"/>
    <w:rsid w:val="47A30A38"/>
    <w:rsid w:val="47A43510"/>
    <w:rsid w:val="47A66DD8"/>
    <w:rsid w:val="47B82E2C"/>
    <w:rsid w:val="47D15FD4"/>
    <w:rsid w:val="480F3E36"/>
    <w:rsid w:val="481259BB"/>
    <w:rsid w:val="48171535"/>
    <w:rsid w:val="481B00A8"/>
    <w:rsid w:val="482A2773"/>
    <w:rsid w:val="482D76F2"/>
    <w:rsid w:val="482E7706"/>
    <w:rsid w:val="482F762F"/>
    <w:rsid w:val="483864B9"/>
    <w:rsid w:val="483A63F4"/>
    <w:rsid w:val="483E55C6"/>
    <w:rsid w:val="484140BD"/>
    <w:rsid w:val="48423C89"/>
    <w:rsid w:val="485919D9"/>
    <w:rsid w:val="485A3B70"/>
    <w:rsid w:val="485E3E25"/>
    <w:rsid w:val="48701C86"/>
    <w:rsid w:val="48930DA9"/>
    <w:rsid w:val="48A57E4B"/>
    <w:rsid w:val="48B81095"/>
    <w:rsid w:val="48BD511A"/>
    <w:rsid w:val="48C35895"/>
    <w:rsid w:val="48C8461B"/>
    <w:rsid w:val="48CA47D2"/>
    <w:rsid w:val="48E4219B"/>
    <w:rsid w:val="49001E86"/>
    <w:rsid w:val="49081412"/>
    <w:rsid w:val="490D30D9"/>
    <w:rsid w:val="490E3A2E"/>
    <w:rsid w:val="490F522C"/>
    <w:rsid w:val="49114885"/>
    <w:rsid w:val="49186A2C"/>
    <w:rsid w:val="4920575D"/>
    <w:rsid w:val="49417983"/>
    <w:rsid w:val="4958656A"/>
    <w:rsid w:val="495B7446"/>
    <w:rsid w:val="496275B7"/>
    <w:rsid w:val="496A6A03"/>
    <w:rsid w:val="496C26BE"/>
    <w:rsid w:val="496D50BB"/>
    <w:rsid w:val="496E1FE2"/>
    <w:rsid w:val="497C543F"/>
    <w:rsid w:val="498139EB"/>
    <w:rsid w:val="49903E4F"/>
    <w:rsid w:val="499825AE"/>
    <w:rsid w:val="49996AAA"/>
    <w:rsid w:val="49A04FA4"/>
    <w:rsid w:val="49A72E29"/>
    <w:rsid w:val="49D14C7B"/>
    <w:rsid w:val="49F64E88"/>
    <w:rsid w:val="49F712AC"/>
    <w:rsid w:val="4A0B4355"/>
    <w:rsid w:val="4A214479"/>
    <w:rsid w:val="4A241A55"/>
    <w:rsid w:val="4A2506E5"/>
    <w:rsid w:val="4A400B94"/>
    <w:rsid w:val="4A4C3C76"/>
    <w:rsid w:val="4A582F08"/>
    <w:rsid w:val="4A5D62EB"/>
    <w:rsid w:val="4A661E77"/>
    <w:rsid w:val="4A776981"/>
    <w:rsid w:val="4A9F0B63"/>
    <w:rsid w:val="4AA3440B"/>
    <w:rsid w:val="4AB04A32"/>
    <w:rsid w:val="4AB30EDE"/>
    <w:rsid w:val="4AB344AE"/>
    <w:rsid w:val="4AB54412"/>
    <w:rsid w:val="4ADD3D3A"/>
    <w:rsid w:val="4AE87797"/>
    <w:rsid w:val="4AFD545B"/>
    <w:rsid w:val="4B03318A"/>
    <w:rsid w:val="4B05290C"/>
    <w:rsid w:val="4B055D7D"/>
    <w:rsid w:val="4B341F77"/>
    <w:rsid w:val="4B3541B9"/>
    <w:rsid w:val="4B3B48AC"/>
    <w:rsid w:val="4B4C0FEF"/>
    <w:rsid w:val="4B5515CE"/>
    <w:rsid w:val="4B552B31"/>
    <w:rsid w:val="4B56300C"/>
    <w:rsid w:val="4B5E37DC"/>
    <w:rsid w:val="4B5E535D"/>
    <w:rsid w:val="4B621997"/>
    <w:rsid w:val="4B6B7AF9"/>
    <w:rsid w:val="4B7C5B20"/>
    <w:rsid w:val="4B7D207A"/>
    <w:rsid w:val="4B7D2D66"/>
    <w:rsid w:val="4B875EB6"/>
    <w:rsid w:val="4B8D42B7"/>
    <w:rsid w:val="4B900046"/>
    <w:rsid w:val="4B982B19"/>
    <w:rsid w:val="4B9F3186"/>
    <w:rsid w:val="4B9F424C"/>
    <w:rsid w:val="4BA217B3"/>
    <w:rsid w:val="4BA607FF"/>
    <w:rsid w:val="4BA663CD"/>
    <w:rsid w:val="4BAD7D08"/>
    <w:rsid w:val="4BB02869"/>
    <w:rsid w:val="4BC40B83"/>
    <w:rsid w:val="4BC4611C"/>
    <w:rsid w:val="4BDE26DD"/>
    <w:rsid w:val="4BDE2E72"/>
    <w:rsid w:val="4BE62E4E"/>
    <w:rsid w:val="4BF34406"/>
    <w:rsid w:val="4C153F23"/>
    <w:rsid w:val="4C1C3FF5"/>
    <w:rsid w:val="4C2615DE"/>
    <w:rsid w:val="4C2D2163"/>
    <w:rsid w:val="4C35274E"/>
    <w:rsid w:val="4C4611EE"/>
    <w:rsid w:val="4C4A6EA0"/>
    <w:rsid w:val="4C551646"/>
    <w:rsid w:val="4C5B1C3B"/>
    <w:rsid w:val="4C6D0DD6"/>
    <w:rsid w:val="4C7D1FFD"/>
    <w:rsid w:val="4C887BD9"/>
    <w:rsid w:val="4C963176"/>
    <w:rsid w:val="4CAE11C9"/>
    <w:rsid w:val="4CB009AA"/>
    <w:rsid w:val="4CB725CD"/>
    <w:rsid w:val="4CCA5FFF"/>
    <w:rsid w:val="4CCB22E3"/>
    <w:rsid w:val="4CCB66C2"/>
    <w:rsid w:val="4CDA0E04"/>
    <w:rsid w:val="4CF5763E"/>
    <w:rsid w:val="4CF86815"/>
    <w:rsid w:val="4CFB71A3"/>
    <w:rsid w:val="4CFF2F8E"/>
    <w:rsid w:val="4D0A39C2"/>
    <w:rsid w:val="4D137A97"/>
    <w:rsid w:val="4D1876B7"/>
    <w:rsid w:val="4D1E7969"/>
    <w:rsid w:val="4D2479C4"/>
    <w:rsid w:val="4D3059D0"/>
    <w:rsid w:val="4D326D39"/>
    <w:rsid w:val="4D3F7CBF"/>
    <w:rsid w:val="4D46030D"/>
    <w:rsid w:val="4D4D57C3"/>
    <w:rsid w:val="4D5C66A0"/>
    <w:rsid w:val="4D6A58D2"/>
    <w:rsid w:val="4D6D34A9"/>
    <w:rsid w:val="4D6F280D"/>
    <w:rsid w:val="4D6F650B"/>
    <w:rsid w:val="4D796B28"/>
    <w:rsid w:val="4D7C5A87"/>
    <w:rsid w:val="4D7D421C"/>
    <w:rsid w:val="4D8879BE"/>
    <w:rsid w:val="4D8C4093"/>
    <w:rsid w:val="4DA347FC"/>
    <w:rsid w:val="4DB4158B"/>
    <w:rsid w:val="4DB50433"/>
    <w:rsid w:val="4DB74CFE"/>
    <w:rsid w:val="4DB92821"/>
    <w:rsid w:val="4DC016A2"/>
    <w:rsid w:val="4DC14928"/>
    <w:rsid w:val="4DC46301"/>
    <w:rsid w:val="4DCA6A78"/>
    <w:rsid w:val="4DCE319C"/>
    <w:rsid w:val="4DD0474D"/>
    <w:rsid w:val="4DF57D7D"/>
    <w:rsid w:val="4DF671A8"/>
    <w:rsid w:val="4DFC1A53"/>
    <w:rsid w:val="4DFE3CC8"/>
    <w:rsid w:val="4E060F4D"/>
    <w:rsid w:val="4E07688D"/>
    <w:rsid w:val="4E0A507F"/>
    <w:rsid w:val="4E1230AB"/>
    <w:rsid w:val="4E246953"/>
    <w:rsid w:val="4E2A12B1"/>
    <w:rsid w:val="4E41500E"/>
    <w:rsid w:val="4E4E418E"/>
    <w:rsid w:val="4E5B03D9"/>
    <w:rsid w:val="4E5C660C"/>
    <w:rsid w:val="4E661EF9"/>
    <w:rsid w:val="4E760089"/>
    <w:rsid w:val="4E7B3AD0"/>
    <w:rsid w:val="4E887901"/>
    <w:rsid w:val="4E9609EB"/>
    <w:rsid w:val="4E99003A"/>
    <w:rsid w:val="4E997846"/>
    <w:rsid w:val="4EA45213"/>
    <w:rsid w:val="4EA902EC"/>
    <w:rsid w:val="4EAF4233"/>
    <w:rsid w:val="4EB97965"/>
    <w:rsid w:val="4EBA6729"/>
    <w:rsid w:val="4ED96E11"/>
    <w:rsid w:val="4EDB1894"/>
    <w:rsid w:val="4EEB463D"/>
    <w:rsid w:val="4EF0383D"/>
    <w:rsid w:val="4EF24283"/>
    <w:rsid w:val="4F0A7123"/>
    <w:rsid w:val="4F1D0B27"/>
    <w:rsid w:val="4F1F2DEA"/>
    <w:rsid w:val="4F2151FA"/>
    <w:rsid w:val="4F29799A"/>
    <w:rsid w:val="4F2A3762"/>
    <w:rsid w:val="4F2E0DB1"/>
    <w:rsid w:val="4F3F1F47"/>
    <w:rsid w:val="4F486739"/>
    <w:rsid w:val="4F523CAA"/>
    <w:rsid w:val="4F556652"/>
    <w:rsid w:val="4F565199"/>
    <w:rsid w:val="4F5A286E"/>
    <w:rsid w:val="4F5F3F83"/>
    <w:rsid w:val="4F682EED"/>
    <w:rsid w:val="4F6B2106"/>
    <w:rsid w:val="4F7E796F"/>
    <w:rsid w:val="4F88459D"/>
    <w:rsid w:val="4FB20A4F"/>
    <w:rsid w:val="4FBD5A97"/>
    <w:rsid w:val="4FC5001A"/>
    <w:rsid w:val="4FC64E0F"/>
    <w:rsid w:val="4FCC12A9"/>
    <w:rsid w:val="4FD17F00"/>
    <w:rsid w:val="4FD41C1D"/>
    <w:rsid w:val="4FE71594"/>
    <w:rsid w:val="4FED2322"/>
    <w:rsid w:val="4FFD53C6"/>
    <w:rsid w:val="500372BE"/>
    <w:rsid w:val="501D23B5"/>
    <w:rsid w:val="50293B10"/>
    <w:rsid w:val="502D71E5"/>
    <w:rsid w:val="503C0967"/>
    <w:rsid w:val="503D1B16"/>
    <w:rsid w:val="505A09AE"/>
    <w:rsid w:val="50663F60"/>
    <w:rsid w:val="50695154"/>
    <w:rsid w:val="507B6BB2"/>
    <w:rsid w:val="508027C1"/>
    <w:rsid w:val="50812E67"/>
    <w:rsid w:val="50821395"/>
    <w:rsid w:val="508E47DC"/>
    <w:rsid w:val="5091666A"/>
    <w:rsid w:val="50A760E0"/>
    <w:rsid w:val="50AE3F83"/>
    <w:rsid w:val="50B04818"/>
    <w:rsid w:val="50B263A5"/>
    <w:rsid w:val="50C354C0"/>
    <w:rsid w:val="50CA28B8"/>
    <w:rsid w:val="50CF60A6"/>
    <w:rsid w:val="50CF69B2"/>
    <w:rsid w:val="50CF7A4B"/>
    <w:rsid w:val="50D44420"/>
    <w:rsid w:val="50DE4774"/>
    <w:rsid w:val="50E93175"/>
    <w:rsid w:val="51107E34"/>
    <w:rsid w:val="51145EEF"/>
    <w:rsid w:val="511E67B3"/>
    <w:rsid w:val="512856F8"/>
    <w:rsid w:val="5137564E"/>
    <w:rsid w:val="514E0A72"/>
    <w:rsid w:val="51576FE4"/>
    <w:rsid w:val="516B2962"/>
    <w:rsid w:val="51845251"/>
    <w:rsid w:val="51983EBC"/>
    <w:rsid w:val="519A247D"/>
    <w:rsid w:val="519B3A2A"/>
    <w:rsid w:val="519F488C"/>
    <w:rsid w:val="51A94F7A"/>
    <w:rsid w:val="51B057A2"/>
    <w:rsid w:val="51BB74C1"/>
    <w:rsid w:val="51C64D21"/>
    <w:rsid w:val="51CD407E"/>
    <w:rsid w:val="51DD69E8"/>
    <w:rsid w:val="51E00356"/>
    <w:rsid w:val="51EF6367"/>
    <w:rsid w:val="520513A7"/>
    <w:rsid w:val="520713EF"/>
    <w:rsid w:val="520923F4"/>
    <w:rsid w:val="520E388F"/>
    <w:rsid w:val="52192E0C"/>
    <w:rsid w:val="5222282D"/>
    <w:rsid w:val="522C14EF"/>
    <w:rsid w:val="52302A27"/>
    <w:rsid w:val="52376308"/>
    <w:rsid w:val="524648A4"/>
    <w:rsid w:val="52483433"/>
    <w:rsid w:val="524B1233"/>
    <w:rsid w:val="52547F54"/>
    <w:rsid w:val="525A3D10"/>
    <w:rsid w:val="52651A32"/>
    <w:rsid w:val="526B5D33"/>
    <w:rsid w:val="527C37D0"/>
    <w:rsid w:val="527F45C4"/>
    <w:rsid w:val="52823325"/>
    <w:rsid w:val="52912B89"/>
    <w:rsid w:val="52956EEB"/>
    <w:rsid w:val="529E08FC"/>
    <w:rsid w:val="529E7DC9"/>
    <w:rsid w:val="52A1157D"/>
    <w:rsid w:val="52B52B00"/>
    <w:rsid w:val="52CC3474"/>
    <w:rsid w:val="52D80F09"/>
    <w:rsid w:val="52D93587"/>
    <w:rsid w:val="52E2424D"/>
    <w:rsid w:val="52F02A03"/>
    <w:rsid w:val="52F06651"/>
    <w:rsid w:val="52FC0BE7"/>
    <w:rsid w:val="52FC3289"/>
    <w:rsid w:val="53051DCC"/>
    <w:rsid w:val="530809D2"/>
    <w:rsid w:val="531600C3"/>
    <w:rsid w:val="532452B2"/>
    <w:rsid w:val="5327465E"/>
    <w:rsid w:val="532C3DAC"/>
    <w:rsid w:val="53305443"/>
    <w:rsid w:val="533F0644"/>
    <w:rsid w:val="53444D11"/>
    <w:rsid w:val="53477C97"/>
    <w:rsid w:val="535B4CF0"/>
    <w:rsid w:val="535B6C3D"/>
    <w:rsid w:val="53607B41"/>
    <w:rsid w:val="53615BCC"/>
    <w:rsid w:val="536E29E4"/>
    <w:rsid w:val="53715801"/>
    <w:rsid w:val="538B6878"/>
    <w:rsid w:val="53A12192"/>
    <w:rsid w:val="53B117CE"/>
    <w:rsid w:val="53BA08AE"/>
    <w:rsid w:val="53BC278B"/>
    <w:rsid w:val="53BF658E"/>
    <w:rsid w:val="53C07AF5"/>
    <w:rsid w:val="53C30FF9"/>
    <w:rsid w:val="53DA713D"/>
    <w:rsid w:val="53E30AC4"/>
    <w:rsid w:val="53E66DC7"/>
    <w:rsid w:val="53EB6B3D"/>
    <w:rsid w:val="53EE758D"/>
    <w:rsid w:val="53F86401"/>
    <w:rsid w:val="53F96E26"/>
    <w:rsid w:val="53FA2C9C"/>
    <w:rsid w:val="53FD4718"/>
    <w:rsid w:val="5400093A"/>
    <w:rsid w:val="540B2A32"/>
    <w:rsid w:val="540E01D5"/>
    <w:rsid w:val="540F33D1"/>
    <w:rsid w:val="541A765F"/>
    <w:rsid w:val="541F757A"/>
    <w:rsid w:val="542B41CB"/>
    <w:rsid w:val="543D5F80"/>
    <w:rsid w:val="543E150A"/>
    <w:rsid w:val="544475A5"/>
    <w:rsid w:val="544C4264"/>
    <w:rsid w:val="546C151C"/>
    <w:rsid w:val="547747B8"/>
    <w:rsid w:val="54792907"/>
    <w:rsid w:val="547F24EC"/>
    <w:rsid w:val="5489519A"/>
    <w:rsid w:val="54901540"/>
    <w:rsid w:val="54A306CE"/>
    <w:rsid w:val="54C546CB"/>
    <w:rsid w:val="54C73D61"/>
    <w:rsid w:val="54D329B1"/>
    <w:rsid w:val="54E164AC"/>
    <w:rsid w:val="54E64FC8"/>
    <w:rsid w:val="55003D5C"/>
    <w:rsid w:val="55094750"/>
    <w:rsid w:val="550C4EE7"/>
    <w:rsid w:val="550D767C"/>
    <w:rsid w:val="55125FBC"/>
    <w:rsid w:val="55171490"/>
    <w:rsid w:val="55197AE4"/>
    <w:rsid w:val="5525067F"/>
    <w:rsid w:val="552569D1"/>
    <w:rsid w:val="552650E4"/>
    <w:rsid w:val="55354549"/>
    <w:rsid w:val="55406298"/>
    <w:rsid w:val="55411377"/>
    <w:rsid w:val="55496AED"/>
    <w:rsid w:val="55545C05"/>
    <w:rsid w:val="5560183C"/>
    <w:rsid w:val="55652E9C"/>
    <w:rsid w:val="55710244"/>
    <w:rsid w:val="55761804"/>
    <w:rsid w:val="557D1DB1"/>
    <w:rsid w:val="557F27D3"/>
    <w:rsid w:val="558F4964"/>
    <w:rsid w:val="55904169"/>
    <w:rsid w:val="55992746"/>
    <w:rsid w:val="55D032AA"/>
    <w:rsid w:val="55D47094"/>
    <w:rsid w:val="55D50762"/>
    <w:rsid w:val="55E20AE0"/>
    <w:rsid w:val="55EE2F8A"/>
    <w:rsid w:val="55F13D03"/>
    <w:rsid w:val="55F438D3"/>
    <w:rsid w:val="55F56B6A"/>
    <w:rsid w:val="560D3E7C"/>
    <w:rsid w:val="56126FE8"/>
    <w:rsid w:val="561E6770"/>
    <w:rsid w:val="56287A19"/>
    <w:rsid w:val="562F6192"/>
    <w:rsid w:val="56344320"/>
    <w:rsid w:val="563D2AD2"/>
    <w:rsid w:val="56414F54"/>
    <w:rsid w:val="56466009"/>
    <w:rsid w:val="565503DF"/>
    <w:rsid w:val="565724E6"/>
    <w:rsid w:val="565B2641"/>
    <w:rsid w:val="56637ABC"/>
    <w:rsid w:val="567217C4"/>
    <w:rsid w:val="56726959"/>
    <w:rsid w:val="56871FA7"/>
    <w:rsid w:val="568A588C"/>
    <w:rsid w:val="56975D2F"/>
    <w:rsid w:val="5698019F"/>
    <w:rsid w:val="569B59A6"/>
    <w:rsid w:val="56AC27F3"/>
    <w:rsid w:val="56B8399E"/>
    <w:rsid w:val="56BD4FF3"/>
    <w:rsid w:val="56E7481B"/>
    <w:rsid w:val="56EA0FB8"/>
    <w:rsid w:val="56F62F1B"/>
    <w:rsid w:val="57037B44"/>
    <w:rsid w:val="570578B8"/>
    <w:rsid w:val="57132F95"/>
    <w:rsid w:val="57174A35"/>
    <w:rsid w:val="5729418F"/>
    <w:rsid w:val="572C04A0"/>
    <w:rsid w:val="572D4E3F"/>
    <w:rsid w:val="572D56F6"/>
    <w:rsid w:val="572E30A9"/>
    <w:rsid w:val="573179AE"/>
    <w:rsid w:val="5735433A"/>
    <w:rsid w:val="57362969"/>
    <w:rsid w:val="573F1670"/>
    <w:rsid w:val="574758DE"/>
    <w:rsid w:val="57483BA8"/>
    <w:rsid w:val="57532421"/>
    <w:rsid w:val="57551AD9"/>
    <w:rsid w:val="57582BCF"/>
    <w:rsid w:val="575D0040"/>
    <w:rsid w:val="57606393"/>
    <w:rsid w:val="57616C6A"/>
    <w:rsid w:val="5762097D"/>
    <w:rsid w:val="576C5FC1"/>
    <w:rsid w:val="577F5DB3"/>
    <w:rsid w:val="57824BAC"/>
    <w:rsid w:val="57892510"/>
    <w:rsid w:val="579A6CE9"/>
    <w:rsid w:val="579E4C42"/>
    <w:rsid w:val="57A9725D"/>
    <w:rsid w:val="57AD602B"/>
    <w:rsid w:val="57B2263A"/>
    <w:rsid w:val="57B64948"/>
    <w:rsid w:val="57BB5090"/>
    <w:rsid w:val="57BC1265"/>
    <w:rsid w:val="57C63600"/>
    <w:rsid w:val="57CF0A12"/>
    <w:rsid w:val="57D52DEB"/>
    <w:rsid w:val="57DF47EB"/>
    <w:rsid w:val="57E8417C"/>
    <w:rsid w:val="57F038A5"/>
    <w:rsid w:val="58167C83"/>
    <w:rsid w:val="582D1E65"/>
    <w:rsid w:val="58430210"/>
    <w:rsid w:val="58541C5E"/>
    <w:rsid w:val="58564BFB"/>
    <w:rsid w:val="58573DE0"/>
    <w:rsid w:val="585838C1"/>
    <w:rsid w:val="5863214C"/>
    <w:rsid w:val="58660B69"/>
    <w:rsid w:val="586715AF"/>
    <w:rsid w:val="58717162"/>
    <w:rsid w:val="58A156FA"/>
    <w:rsid w:val="58BF0745"/>
    <w:rsid w:val="58CA34B8"/>
    <w:rsid w:val="58DD6E52"/>
    <w:rsid w:val="58E037FA"/>
    <w:rsid w:val="58FD3732"/>
    <w:rsid w:val="59013E15"/>
    <w:rsid w:val="5908576F"/>
    <w:rsid w:val="590F18C3"/>
    <w:rsid w:val="59185078"/>
    <w:rsid w:val="59240C23"/>
    <w:rsid w:val="592B7294"/>
    <w:rsid w:val="59373972"/>
    <w:rsid w:val="593A5023"/>
    <w:rsid w:val="593F3512"/>
    <w:rsid w:val="595B1124"/>
    <w:rsid w:val="5986548D"/>
    <w:rsid w:val="599D4457"/>
    <w:rsid w:val="59A70FED"/>
    <w:rsid w:val="59B25DDC"/>
    <w:rsid w:val="59B73AE7"/>
    <w:rsid w:val="59BC53C2"/>
    <w:rsid w:val="59BC57FA"/>
    <w:rsid w:val="59C970BD"/>
    <w:rsid w:val="59DC43D8"/>
    <w:rsid w:val="59E30120"/>
    <w:rsid w:val="59E3669C"/>
    <w:rsid w:val="59E70281"/>
    <w:rsid w:val="59FA21B2"/>
    <w:rsid w:val="5A0E20C1"/>
    <w:rsid w:val="5A162F05"/>
    <w:rsid w:val="5A1636B2"/>
    <w:rsid w:val="5A1960B0"/>
    <w:rsid w:val="5A214864"/>
    <w:rsid w:val="5A3024EC"/>
    <w:rsid w:val="5A3B7940"/>
    <w:rsid w:val="5A400973"/>
    <w:rsid w:val="5A487B6F"/>
    <w:rsid w:val="5A6221B9"/>
    <w:rsid w:val="5A741D10"/>
    <w:rsid w:val="5A7B000A"/>
    <w:rsid w:val="5A95780F"/>
    <w:rsid w:val="5A997D30"/>
    <w:rsid w:val="5AA549B2"/>
    <w:rsid w:val="5AB43D8B"/>
    <w:rsid w:val="5AB93649"/>
    <w:rsid w:val="5AC34637"/>
    <w:rsid w:val="5AC604FA"/>
    <w:rsid w:val="5ACD031F"/>
    <w:rsid w:val="5AD00974"/>
    <w:rsid w:val="5AD549DF"/>
    <w:rsid w:val="5ADA5C94"/>
    <w:rsid w:val="5ADC7386"/>
    <w:rsid w:val="5AE9537A"/>
    <w:rsid w:val="5AF41DDD"/>
    <w:rsid w:val="5B07270A"/>
    <w:rsid w:val="5B0B2FAE"/>
    <w:rsid w:val="5B244CFB"/>
    <w:rsid w:val="5B447788"/>
    <w:rsid w:val="5B480891"/>
    <w:rsid w:val="5B5104F9"/>
    <w:rsid w:val="5B512775"/>
    <w:rsid w:val="5B570BE2"/>
    <w:rsid w:val="5B594284"/>
    <w:rsid w:val="5B5D0855"/>
    <w:rsid w:val="5B642E61"/>
    <w:rsid w:val="5B655A02"/>
    <w:rsid w:val="5B793646"/>
    <w:rsid w:val="5B811CF5"/>
    <w:rsid w:val="5B852AAE"/>
    <w:rsid w:val="5B86497F"/>
    <w:rsid w:val="5B8B03E6"/>
    <w:rsid w:val="5B943375"/>
    <w:rsid w:val="5B9A7567"/>
    <w:rsid w:val="5BA819B8"/>
    <w:rsid w:val="5BAC4E3A"/>
    <w:rsid w:val="5BB64165"/>
    <w:rsid w:val="5BC20252"/>
    <w:rsid w:val="5BCB2052"/>
    <w:rsid w:val="5BEA68BD"/>
    <w:rsid w:val="5BF215EF"/>
    <w:rsid w:val="5BFB6AEB"/>
    <w:rsid w:val="5BFD5B55"/>
    <w:rsid w:val="5C012B8C"/>
    <w:rsid w:val="5C284C11"/>
    <w:rsid w:val="5C2E61FE"/>
    <w:rsid w:val="5C347159"/>
    <w:rsid w:val="5C362AF4"/>
    <w:rsid w:val="5C3E4720"/>
    <w:rsid w:val="5C3F3061"/>
    <w:rsid w:val="5C4A6502"/>
    <w:rsid w:val="5C526BB4"/>
    <w:rsid w:val="5C5872E0"/>
    <w:rsid w:val="5C5A16DE"/>
    <w:rsid w:val="5C6267B2"/>
    <w:rsid w:val="5C6C154B"/>
    <w:rsid w:val="5C710051"/>
    <w:rsid w:val="5C784327"/>
    <w:rsid w:val="5C821B8D"/>
    <w:rsid w:val="5C991080"/>
    <w:rsid w:val="5C9B09C7"/>
    <w:rsid w:val="5C9D2D1B"/>
    <w:rsid w:val="5CA534DF"/>
    <w:rsid w:val="5CBF50C4"/>
    <w:rsid w:val="5CC0373E"/>
    <w:rsid w:val="5CC85BD5"/>
    <w:rsid w:val="5CE018DD"/>
    <w:rsid w:val="5CE32EA9"/>
    <w:rsid w:val="5CED2E2A"/>
    <w:rsid w:val="5CF27FD8"/>
    <w:rsid w:val="5D05429E"/>
    <w:rsid w:val="5D145DF3"/>
    <w:rsid w:val="5D264A53"/>
    <w:rsid w:val="5D3257EC"/>
    <w:rsid w:val="5D406C34"/>
    <w:rsid w:val="5D447F2D"/>
    <w:rsid w:val="5D470913"/>
    <w:rsid w:val="5D4B17CC"/>
    <w:rsid w:val="5D5C5417"/>
    <w:rsid w:val="5D6264DB"/>
    <w:rsid w:val="5D79166E"/>
    <w:rsid w:val="5D7A4129"/>
    <w:rsid w:val="5D7E69EB"/>
    <w:rsid w:val="5D90232E"/>
    <w:rsid w:val="5D9C0F59"/>
    <w:rsid w:val="5D9E7F62"/>
    <w:rsid w:val="5DA37D9C"/>
    <w:rsid w:val="5DBC108B"/>
    <w:rsid w:val="5DBF1C73"/>
    <w:rsid w:val="5DC31E6E"/>
    <w:rsid w:val="5DC531F2"/>
    <w:rsid w:val="5DCD45AE"/>
    <w:rsid w:val="5DE54AE7"/>
    <w:rsid w:val="5DE631A3"/>
    <w:rsid w:val="5DEF43EC"/>
    <w:rsid w:val="5DF30675"/>
    <w:rsid w:val="5DF84047"/>
    <w:rsid w:val="5E027F73"/>
    <w:rsid w:val="5E074110"/>
    <w:rsid w:val="5E0D5AA9"/>
    <w:rsid w:val="5E1728CA"/>
    <w:rsid w:val="5E1C25DE"/>
    <w:rsid w:val="5E1E7813"/>
    <w:rsid w:val="5E207D2A"/>
    <w:rsid w:val="5E2B3A18"/>
    <w:rsid w:val="5E31172B"/>
    <w:rsid w:val="5E4641D8"/>
    <w:rsid w:val="5E465D87"/>
    <w:rsid w:val="5E4B3CC5"/>
    <w:rsid w:val="5E5C7FAC"/>
    <w:rsid w:val="5E872C01"/>
    <w:rsid w:val="5E8903CC"/>
    <w:rsid w:val="5E8E1E7B"/>
    <w:rsid w:val="5E933865"/>
    <w:rsid w:val="5E965054"/>
    <w:rsid w:val="5E983210"/>
    <w:rsid w:val="5E9A27FB"/>
    <w:rsid w:val="5E9B1E4B"/>
    <w:rsid w:val="5E9D5D87"/>
    <w:rsid w:val="5EA171A1"/>
    <w:rsid w:val="5EB1181D"/>
    <w:rsid w:val="5EC07287"/>
    <w:rsid w:val="5EC47770"/>
    <w:rsid w:val="5EC52109"/>
    <w:rsid w:val="5ECF0E36"/>
    <w:rsid w:val="5EDC6635"/>
    <w:rsid w:val="5EDF242A"/>
    <w:rsid w:val="5EEC4CC9"/>
    <w:rsid w:val="5EF31084"/>
    <w:rsid w:val="5EFA40F0"/>
    <w:rsid w:val="5EFC424F"/>
    <w:rsid w:val="5EFC6474"/>
    <w:rsid w:val="5F0A6251"/>
    <w:rsid w:val="5F1212B8"/>
    <w:rsid w:val="5F1254DC"/>
    <w:rsid w:val="5F1E782F"/>
    <w:rsid w:val="5F221E09"/>
    <w:rsid w:val="5F353F1D"/>
    <w:rsid w:val="5F3778E0"/>
    <w:rsid w:val="5F387DD8"/>
    <w:rsid w:val="5F440905"/>
    <w:rsid w:val="5F480702"/>
    <w:rsid w:val="5F4E3839"/>
    <w:rsid w:val="5F523100"/>
    <w:rsid w:val="5F536AAB"/>
    <w:rsid w:val="5F5B52DC"/>
    <w:rsid w:val="5F5D6311"/>
    <w:rsid w:val="5F610F9A"/>
    <w:rsid w:val="5F680147"/>
    <w:rsid w:val="5F766CFA"/>
    <w:rsid w:val="5F79151A"/>
    <w:rsid w:val="5F8429C7"/>
    <w:rsid w:val="5FC72CEE"/>
    <w:rsid w:val="5FD15188"/>
    <w:rsid w:val="5FDD178F"/>
    <w:rsid w:val="5FE06FC9"/>
    <w:rsid w:val="5FE6523E"/>
    <w:rsid w:val="5FF24A12"/>
    <w:rsid w:val="600C100B"/>
    <w:rsid w:val="60167401"/>
    <w:rsid w:val="60284E3F"/>
    <w:rsid w:val="602C20DD"/>
    <w:rsid w:val="60391F21"/>
    <w:rsid w:val="603C77C8"/>
    <w:rsid w:val="603F3938"/>
    <w:rsid w:val="60442474"/>
    <w:rsid w:val="604579EC"/>
    <w:rsid w:val="604B6EFE"/>
    <w:rsid w:val="605D2530"/>
    <w:rsid w:val="605E6A76"/>
    <w:rsid w:val="607E6697"/>
    <w:rsid w:val="608600BC"/>
    <w:rsid w:val="608B7AD4"/>
    <w:rsid w:val="609C4812"/>
    <w:rsid w:val="60B12374"/>
    <w:rsid w:val="60B12B22"/>
    <w:rsid w:val="60BA3F67"/>
    <w:rsid w:val="60BE14AF"/>
    <w:rsid w:val="60CB5CDD"/>
    <w:rsid w:val="60DD7931"/>
    <w:rsid w:val="60DE5220"/>
    <w:rsid w:val="60EA6D7D"/>
    <w:rsid w:val="60F6635B"/>
    <w:rsid w:val="61021FC3"/>
    <w:rsid w:val="610E766C"/>
    <w:rsid w:val="61136602"/>
    <w:rsid w:val="61391A39"/>
    <w:rsid w:val="61493646"/>
    <w:rsid w:val="614C74D5"/>
    <w:rsid w:val="615D341A"/>
    <w:rsid w:val="6164029E"/>
    <w:rsid w:val="61681591"/>
    <w:rsid w:val="61927D9E"/>
    <w:rsid w:val="61980E6A"/>
    <w:rsid w:val="619867F7"/>
    <w:rsid w:val="61AB65E2"/>
    <w:rsid w:val="61B42655"/>
    <w:rsid w:val="61C1748A"/>
    <w:rsid w:val="61C35C85"/>
    <w:rsid w:val="61C716AD"/>
    <w:rsid w:val="61CB0DDF"/>
    <w:rsid w:val="61D612E1"/>
    <w:rsid w:val="61D814EC"/>
    <w:rsid w:val="61DE0274"/>
    <w:rsid w:val="61E00BF2"/>
    <w:rsid w:val="61E13FF1"/>
    <w:rsid w:val="61E364C7"/>
    <w:rsid w:val="61E4789B"/>
    <w:rsid w:val="61EB04E9"/>
    <w:rsid w:val="62037F72"/>
    <w:rsid w:val="621560CD"/>
    <w:rsid w:val="621C6A8C"/>
    <w:rsid w:val="622D1EAE"/>
    <w:rsid w:val="622F06A4"/>
    <w:rsid w:val="622F4266"/>
    <w:rsid w:val="6230517A"/>
    <w:rsid w:val="62391369"/>
    <w:rsid w:val="623A1F62"/>
    <w:rsid w:val="623E4541"/>
    <w:rsid w:val="62462A72"/>
    <w:rsid w:val="624C4692"/>
    <w:rsid w:val="62513914"/>
    <w:rsid w:val="625A207B"/>
    <w:rsid w:val="62777B94"/>
    <w:rsid w:val="628770F5"/>
    <w:rsid w:val="62A345BE"/>
    <w:rsid w:val="62A62D8E"/>
    <w:rsid w:val="62AB132C"/>
    <w:rsid w:val="62AF67FD"/>
    <w:rsid w:val="62BD3F7A"/>
    <w:rsid w:val="62BE738E"/>
    <w:rsid w:val="62D04E7D"/>
    <w:rsid w:val="62D97AC0"/>
    <w:rsid w:val="62DA5AA9"/>
    <w:rsid w:val="62EA6460"/>
    <w:rsid w:val="63030F14"/>
    <w:rsid w:val="63107B68"/>
    <w:rsid w:val="63224579"/>
    <w:rsid w:val="632C5B9E"/>
    <w:rsid w:val="6332093C"/>
    <w:rsid w:val="6333577A"/>
    <w:rsid w:val="6338634B"/>
    <w:rsid w:val="633D1561"/>
    <w:rsid w:val="6344286C"/>
    <w:rsid w:val="634C4575"/>
    <w:rsid w:val="634C4857"/>
    <w:rsid w:val="6353478A"/>
    <w:rsid w:val="636C0070"/>
    <w:rsid w:val="637C531A"/>
    <w:rsid w:val="63806113"/>
    <w:rsid w:val="638B0660"/>
    <w:rsid w:val="63954B7E"/>
    <w:rsid w:val="63A51282"/>
    <w:rsid w:val="63A6553C"/>
    <w:rsid w:val="63AD4CC3"/>
    <w:rsid w:val="63B60024"/>
    <w:rsid w:val="63B82631"/>
    <w:rsid w:val="63BB5D1B"/>
    <w:rsid w:val="63C55353"/>
    <w:rsid w:val="63C56A8D"/>
    <w:rsid w:val="63C97787"/>
    <w:rsid w:val="63DC3B35"/>
    <w:rsid w:val="63FB1945"/>
    <w:rsid w:val="6401066A"/>
    <w:rsid w:val="640C09F2"/>
    <w:rsid w:val="641E7B03"/>
    <w:rsid w:val="642721DA"/>
    <w:rsid w:val="642806D0"/>
    <w:rsid w:val="642A2394"/>
    <w:rsid w:val="642D780B"/>
    <w:rsid w:val="64383B44"/>
    <w:rsid w:val="6453132F"/>
    <w:rsid w:val="645E04C8"/>
    <w:rsid w:val="646C727B"/>
    <w:rsid w:val="646F5E7F"/>
    <w:rsid w:val="647052BF"/>
    <w:rsid w:val="647B62CD"/>
    <w:rsid w:val="647E3905"/>
    <w:rsid w:val="647F2AE0"/>
    <w:rsid w:val="648E2DA7"/>
    <w:rsid w:val="64A036C7"/>
    <w:rsid w:val="64A7639A"/>
    <w:rsid w:val="64C22BED"/>
    <w:rsid w:val="64C26CC6"/>
    <w:rsid w:val="64CC61C4"/>
    <w:rsid w:val="64D05783"/>
    <w:rsid w:val="64D21925"/>
    <w:rsid w:val="64D91523"/>
    <w:rsid w:val="64DB2E27"/>
    <w:rsid w:val="64DF72DB"/>
    <w:rsid w:val="64E64EE2"/>
    <w:rsid w:val="64E75BE0"/>
    <w:rsid w:val="64EC5F80"/>
    <w:rsid w:val="64F2292E"/>
    <w:rsid w:val="64F7798C"/>
    <w:rsid w:val="65073683"/>
    <w:rsid w:val="650F6421"/>
    <w:rsid w:val="651264A6"/>
    <w:rsid w:val="65200779"/>
    <w:rsid w:val="652712A7"/>
    <w:rsid w:val="65404ACE"/>
    <w:rsid w:val="654B50FB"/>
    <w:rsid w:val="655054C3"/>
    <w:rsid w:val="6550643C"/>
    <w:rsid w:val="65523576"/>
    <w:rsid w:val="65590675"/>
    <w:rsid w:val="657A2B3B"/>
    <w:rsid w:val="65804F20"/>
    <w:rsid w:val="658E4B68"/>
    <w:rsid w:val="659339E5"/>
    <w:rsid w:val="65991FC7"/>
    <w:rsid w:val="65A12770"/>
    <w:rsid w:val="65AD106A"/>
    <w:rsid w:val="65AF4F70"/>
    <w:rsid w:val="65AF6805"/>
    <w:rsid w:val="65BB78E4"/>
    <w:rsid w:val="65D00C02"/>
    <w:rsid w:val="65D44422"/>
    <w:rsid w:val="65D65610"/>
    <w:rsid w:val="65E4721E"/>
    <w:rsid w:val="65E64857"/>
    <w:rsid w:val="65F66E6F"/>
    <w:rsid w:val="65FA015C"/>
    <w:rsid w:val="65FD6D35"/>
    <w:rsid w:val="65FF6711"/>
    <w:rsid w:val="66035B03"/>
    <w:rsid w:val="660E1F7C"/>
    <w:rsid w:val="661462F7"/>
    <w:rsid w:val="66150AEC"/>
    <w:rsid w:val="66183250"/>
    <w:rsid w:val="661F4781"/>
    <w:rsid w:val="66423A30"/>
    <w:rsid w:val="66602A3C"/>
    <w:rsid w:val="666E1EA6"/>
    <w:rsid w:val="66731991"/>
    <w:rsid w:val="66774FFF"/>
    <w:rsid w:val="66806B78"/>
    <w:rsid w:val="668B5CC3"/>
    <w:rsid w:val="66A242C6"/>
    <w:rsid w:val="66A35B42"/>
    <w:rsid w:val="66B94801"/>
    <w:rsid w:val="66BA437D"/>
    <w:rsid w:val="66BC7E18"/>
    <w:rsid w:val="66C919F0"/>
    <w:rsid w:val="66D021B9"/>
    <w:rsid w:val="66D06C75"/>
    <w:rsid w:val="66D13DA9"/>
    <w:rsid w:val="66D85757"/>
    <w:rsid w:val="66E17246"/>
    <w:rsid w:val="66E30E48"/>
    <w:rsid w:val="66E71DA3"/>
    <w:rsid w:val="6700734A"/>
    <w:rsid w:val="67010AE3"/>
    <w:rsid w:val="670268D2"/>
    <w:rsid w:val="6710473A"/>
    <w:rsid w:val="67136376"/>
    <w:rsid w:val="672008A7"/>
    <w:rsid w:val="67211A50"/>
    <w:rsid w:val="67251571"/>
    <w:rsid w:val="67322B5A"/>
    <w:rsid w:val="67341840"/>
    <w:rsid w:val="673B44A9"/>
    <w:rsid w:val="6742643A"/>
    <w:rsid w:val="67525F37"/>
    <w:rsid w:val="67562BBA"/>
    <w:rsid w:val="67576A72"/>
    <w:rsid w:val="675C443B"/>
    <w:rsid w:val="676B7D24"/>
    <w:rsid w:val="678169CD"/>
    <w:rsid w:val="6794124F"/>
    <w:rsid w:val="679F7EE3"/>
    <w:rsid w:val="67A14EDF"/>
    <w:rsid w:val="67AA2F7E"/>
    <w:rsid w:val="67BE4DE6"/>
    <w:rsid w:val="67C12BBB"/>
    <w:rsid w:val="67C373D8"/>
    <w:rsid w:val="67C96D3B"/>
    <w:rsid w:val="67E16680"/>
    <w:rsid w:val="67E72C52"/>
    <w:rsid w:val="67F37F60"/>
    <w:rsid w:val="68002120"/>
    <w:rsid w:val="68024279"/>
    <w:rsid w:val="68127303"/>
    <w:rsid w:val="6817787B"/>
    <w:rsid w:val="681A39B2"/>
    <w:rsid w:val="6839250D"/>
    <w:rsid w:val="683948E7"/>
    <w:rsid w:val="683E6420"/>
    <w:rsid w:val="68481C4E"/>
    <w:rsid w:val="68654C36"/>
    <w:rsid w:val="686B2BBF"/>
    <w:rsid w:val="68762CDF"/>
    <w:rsid w:val="687C3287"/>
    <w:rsid w:val="688144C7"/>
    <w:rsid w:val="68853EBD"/>
    <w:rsid w:val="688D7DD5"/>
    <w:rsid w:val="688E301D"/>
    <w:rsid w:val="689F47D3"/>
    <w:rsid w:val="68A539BA"/>
    <w:rsid w:val="68AA71BD"/>
    <w:rsid w:val="68B67FDA"/>
    <w:rsid w:val="68C41468"/>
    <w:rsid w:val="68C96A49"/>
    <w:rsid w:val="68CD12BF"/>
    <w:rsid w:val="68CE612B"/>
    <w:rsid w:val="68D2013F"/>
    <w:rsid w:val="68DB4E9D"/>
    <w:rsid w:val="68E814B4"/>
    <w:rsid w:val="68F43DD2"/>
    <w:rsid w:val="68F74660"/>
    <w:rsid w:val="68F91EAB"/>
    <w:rsid w:val="68FA27D2"/>
    <w:rsid w:val="69092CB4"/>
    <w:rsid w:val="690D6969"/>
    <w:rsid w:val="69121E3A"/>
    <w:rsid w:val="69143028"/>
    <w:rsid w:val="69154D60"/>
    <w:rsid w:val="691B43A2"/>
    <w:rsid w:val="691F4D9F"/>
    <w:rsid w:val="692C792A"/>
    <w:rsid w:val="69337A5B"/>
    <w:rsid w:val="69404BD1"/>
    <w:rsid w:val="69422323"/>
    <w:rsid w:val="694A6DBA"/>
    <w:rsid w:val="695D7D0E"/>
    <w:rsid w:val="69601908"/>
    <w:rsid w:val="696C357B"/>
    <w:rsid w:val="696D496F"/>
    <w:rsid w:val="69767E6B"/>
    <w:rsid w:val="69784210"/>
    <w:rsid w:val="69824661"/>
    <w:rsid w:val="69920CF7"/>
    <w:rsid w:val="699954C4"/>
    <w:rsid w:val="699D36D6"/>
    <w:rsid w:val="69A00D26"/>
    <w:rsid w:val="69B779BF"/>
    <w:rsid w:val="69B97B4F"/>
    <w:rsid w:val="69BA7A8A"/>
    <w:rsid w:val="69BE5A03"/>
    <w:rsid w:val="69CD7FDE"/>
    <w:rsid w:val="69CF08EE"/>
    <w:rsid w:val="69D4540C"/>
    <w:rsid w:val="69D70F29"/>
    <w:rsid w:val="69EF5BB4"/>
    <w:rsid w:val="69F7195E"/>
    <w:rsid w:val="69FB201D"/>
    <w:rsid w:val="6A07214F"/>
    <w:rsid w:val="6A1E150A"/>
    <w:rsid w:val="6A1F25CE"/>
    <w:rsid w:val="6A3139E5"/>
    <w:rsid w:val="6A3246BA"/>
    <w:rsid w:val="6A4E480E"/>
    <w:rsid w:val="6A560907"/>
    <w:rsid w:val="6A5C3E7D"/>
    <w:rsid w:val="6A5D3EC1"/>
    <w:rsid w:val="6A5D41D8"/>
    <w:rsid w:val="6A5E186A"/>
    <w:rsid w:val="6A667E2A"/>
    <w:rsid w:val="6A7B4CEF"/>
    <w:rsid w:val="6A8B2637"/>
    <w:rsid w:val="6A8D493E"/>
    <w:rsid w:val="6A995B70"/>
    <w:rsid w:val="6A9C7E3D"/>
    <w:rsid w:val="6AAD7101"/>
    <w:rsid w:val="6AB13C32"/>
    <w:rsid w:val="6ABE4147"/>
    <w:rsid w:val="6AC23A28"/>
    <w:rsid w:val="6AC730A0"/>
    <w:rsid w:val="6AC81763"/>
    <w:rsid w:val="6AD10080"/>
    <w:rsid w:val="6AD44289"/>
    <w:rsid w:val="6ADE785B"/>
    <w:rsid w:val="6AE2354A"/>
    <w:rsid w:val="6AF03F81"/>
    <w:rsid w:val="6AF264B0"/>
    <w:rsid w:val="6AF5498E"/>
    <w:rsid w:val="6AF8649D"/>
    <w:rsid w:val="6B052B6C"/>
    <w:rsid w:val="6B1573A1"/>
    <w:rsid w:val="6B173965"/>
    <w:rsid w:val="6B1F10AD"/>
    <w:rsid w:val="6B1F228E"/>
    <w:rsid w:val="6B22477C"/>
    <w:rsid w:val="6B320A31"/>
    <w:rsid w:val="6B491DA4"/>
    <w:rsid w:val="6B4A7F71"/>
    <w:rsid w:val="6B533FFC"/>
    <w:rsid w:val="6B594672"/>
    <w:rsid w:val="6B5A39AA"/>
    <w:rsid w:val="6B5B27A4"/>
    <w:rsid w:val="6B5D28FD"/>
    <w:rsid w:val="6B5E4D2E"/>
    <w:rsid w:val="6B775DEA"/>
    <w:rsid w:val="6B784CB8"/>
    <w:rsid w:val="6B963D7E"/>
    <w:rsid w:val="6B96511F"/>
    <w:rsid w:val="6BA47F2E"/>
    <w:rsid w:val="6BBB676B"/>
    <w:rsid w:val="6BC43CA8"/>
    <w:rsid w:val="6BC503D5"/>
    <w:rsid w:val="6BC55D19"/>
    <w:rsid w:val="6BD50823"/>
    <w:rsid w:val="6BD91B10"/>
    <w:rsid w:val="6BE01F18"/>
    <w:rsid w:val="6BE116D3"/>
    <w:rsid w:val="6C005E3C"/>
    <w:rsid w:val="6C153D23"/>
    <w:rsid w:val="6C221AF9"/>
    <w:rsid w:val="6C262D9A"/>
    <w:rsid w:val="6C2A7865"/>
    <w:rsid w:val="6C2E518D"/>
    <w:rsid w:val="6C4568C1"/>
    <w:rsid w:val="6C552EB7"/>
    <w:rsid w:val="6C59217D"/>
    <w:rsid w:val="6C5D1219"/>
    <w:rsid w:val="6C620EF9"/>
    <w:rsid w:val="6C6A54FD"/>
    <w:rsid w:val="6C801317"/>
    <w:rsid w:val="6C8A34D8"/>
    <w:rsid w:val="6C90453C"/>
    <w:rsid w:val="6C9F201F"/>
    <w:rsid w:val="6CAA3EA4"/>
    <w:rsid w:val="6CBA151E"/>
    <w:rsid w:val="6CCA035C"/>
    <w:rsid w:val="6CE35561"/>
    <w:rsid w:val="6CED36EE"/>
    <w:rsid w:val="6CEE23D6"/>
    <w:rsid w:val="6CF6746A"/>
    <w:rsid w:val="6CFF3136"/>
    <w:rsid w:val="6D022818"/>
    <w:rsid w:val="6D026FD1"/>
    <w:rsid w:val="6D0E0AA8"/>
    <w:rsid w:val="6D0F4CEB"/>
    <w:rsid w:val="6D19235B"/>
    <w:rsid w:val="6D2345CE"/>
    <w:rsid w:val="6D2A0C0F"/>
    <w:rsid w:val="6D2C593B"/>
    <w:rsid w:val="6D2D03F9"/>
    <w:rsid w:val="6D2E2F30"/>
    <w:rsid w:val="6D353D4F"/>
    <w:rsid w:val="6D486011"/>
    <w:rsid w:val="6D4B00CB"/>
    <w:rsid w:val="6D4F251D"/>
    <w:rsid w:val="6D516BE4"/>
    <w:rsid w:val="6D545672"/>
    <w:rsid w:val="6D5A167D"/>
    <w:rsid w:val="6D7003C4"/>
    <w:rsid w:val="6D751BED"/>
    <w:rsid w:val="6D8704B3"/>
    <w:rsid w:val="6D8B304C"/>
    <w:rsid w:val="6D916A0C"/>
    <w:rsid w:val="6D973ED7"/>
    <w:rsid w:val="6D9E588E"/>
    <w:rsid w:val="6DA12A70"/>
    <w:rsid w:val="6DA94262"/>
    <w:rsid w:val="6DAD6BA4"/>
    <w:rsid w:val="6DAE2A69"/>
    <w:rsid w:val="6DB70CB4"/>
    <w:rsid w:val="6DB828F9"/>
    <w:rsid w:val="6DC1709C"/>
    <w:rsid w:val="6DC927F3"/>
    <w:rsid w:val="6DDA22A2"/>
    <w:rsid w:val="6DDB4C8B"/>
    <w:rsid w:val="6DDD4A85"/>
    <w:rsid w:val="6DE36788"/>
    <w:rsid w:val="6E094352"/>
    <w:rsid w:val="6E0A2C2C"/>
    <w:rsid w:val="6E224134"/>
    <w:rsid w:val="6E293733"/>
    <w:rsid w:val="6E4020D9"/>
    <w:rsid w:val="6E570BFB"/>
    <w:rsid w:val="6E62182A"/>
    <w:rsid w:val="6E652417"/>
    <w:rsid w:val="6E7553D8"/>
    <w:rsid w:val="6E827CC9"/>
    <w:rsid w:val="6E877296"/>
    <w:rsid w:val="6E894460"/>
    <w:rsid w:val="6E92195E"/>
    <w:rsid w:val="6E992E30"/>
    <w:rsid w:val="6EA857B7"/>
    <w:rsid w:val="6EA87067"/>
    <w:rsid w:val="6EB74BA1"/>
    <w:rsid w:val="6EC20982"/>
    <w:rsid w:val="6EC5731C"/>
    <w:rsid w:val="6EF03271"/>
    <w:rsid w:val="6EF036D5"/>
    <w:rsid w:val="6EFE5EC2"/>
    <w:rsid w:val="6F031BB8"/>
    <w:rsid w:val="6F055DDD"/>
    <w:rsid w:val="6F23108A"/>
    <w:rsid w:val="6F3626B6"/>
    <w:rsid w:val="6F3D6021"/>
    <w:rsid w:val="6F3F40AE"/>
    <w:rsid w:val="6F507239"/>
    <w:rsid w:val="6F584027"/>
    <w:rsid w:val="6F6E723B"/>
    <w:rsid w:val="6F720290"/>
    <w:rsid w:val="6F766EE8"/>
    <w:rsid w:val="6F7A29A2"/>
    <w:rsid w:val="6F815117"/>
    <w:rsid w:val="6F9C4652"/>
    <w:rsid w:val="6FA40B61"/>
    <w:rsid w:val="6FB72BF1"/>
    <w:rsid w:val="6FC010C7"/>
    <w:rsid w:val="6FC66C45"/>
    <w:rsid w:val="6FCA41D5"/>
    <w:rsid w:val="6FE0386A"/>
    <w:rsid w:val="6FEB5FFA"/>
    <w:rsid w:val="6FFB2B49"/>
    <w:rsid w:val="7003239B"/>
    <w:rsid w:val="700A134E"/>
    <w:rsid w:val="700A1E44"/>
    <w:rsid w:val="700D5F0B"/>
    <w:rsid w:val="700E550F"/>
    <w:rsid w:val="700F1666"/>
    <w:rsid w:val="701A228A"/>
    <w:rsid w:val="701B6EF9"/>
    <w:rsid w:val="702A2DF0"/>
    <w:rsid w:val="702A7045"/>
    <w:rsid w:val="70344CCF"/>
    <w:rsid w:val="70375AA1"/>
    <w:rsid w:val="704861E4"/>
    <w:rsid w:val="706B36B5"/>
    <w:rsid w:val="7079502A"/>
    <w:rsid w:val="707B4A66"/>
    <w:rsid w:val="708B0407"/>
    <w:rsid w:val="708F3F4F"/>
    <w:rsid w:val="70A079E1"/>
    <w:rsid w:val="70AB5A06"/>
    <w:rsid w:val="70C46AD1"/>
    <w:rsid w:val="70C630FE"/>
    <w:rsid w:val="70CB1428"/>
    <w:rsid w:val="70CF0C0E"/>
    <w:rsid w:val="70CF46E1"/>
    <w:rsid w:val="70D00880"/>
    <w:rsid w:val="70D15D5E"/>
    <w:rsid w:val="70D77061"/>
    <w:rsid w:val="70DC5670"/>
    <w:rsid w:val="70E82687"/>
    <w:rsid w:val="70E97646"/>
    <w:rsid w:val="70F52D62"/>
    <w:rsid w:val="71143D27"/>
    <w:rsid w:val="711A0DDC"/>
    <w:rsid w:val="71200B67"/>
    <w:rsid w:val="712346B8"/>
    <w:rsid w:val="71302D3F"/>
    <w:rsid w:val="713914AE"/>
    <w:rsid w:val="713F7859"/>
    <w:rsid w:val="71406350"/>
    <w:rsid w:val="7170308B"/>
    <w:rsid w:val="71736338"/>
    <w:rsid w:val="71796C2C"/>
    <w:rsid w:val="718561BC"/>
    <w:rsid w:val="718926B9"/>
    <w:rsid w:val="718D6D31"/>
    <w:rsid w:val="7198319C"/>
    <w:rsid w:val="719E503F"/>
    <w:rsid w:val="71AC3D91"/>
    <w:rsid w:val="71AC3DD3"/>
    <w:rsid w:val="71AE486B"/>
    <w:rsid w:val="71B70688"/>
    <w:rsid w:val="71CA3F67"/>
    <w:rsid w:val="71E65261"/>
    <w:rsid w:val="71F31F1B"/>
    <w:rsid w:val="71F56CCA"/>
    <w:rsid w:val="71FF0740"/>
    <w:rsid w:val="71FF0BB1"/>
    <w:rsid w:val="72097980"/>
    <w:rsid w:val="72145BBE"/>
    <w:rsid w:val="72181D2B"/>
    <w:rsid w:val="721A6A7C"/>
    <w:rsid w:val="72293577"/>
    <w:rsid w:val="72364E53"/>
    <w:rsid w:val="72451E9C"/>
    <w:rsid w:val="726372B2"/>
    <w:rsid w:val="727C294C"/>
    <w:rsid w:val="727F1B91"/>
    <w:rsid w:val="72896FE0"/>
    <w:rsid w:val="728E5F19"/>
    <w:rsid w:val="728E5FA6"/>
    <w:rsid w:val="729471C0"/>
    <w:rsid w:val="72AD0E9C"/>
    <w:rsid w:val="72AD6799"/>
    <w:rsid w:val="72C55003"/>
    <w:rsid w:val="72EC7783"/>
    <w:rsid w:val="72F03A8C"/>
    <w:rsid w:val="73013FCC"/>
    <w:rsid w:val="730859D9"/>
    <w:rsid w:val="73132BE4"/>
    <w:rsid w:val="73245D0B"/>
    <w:rsid w:val="732B5CBF"/>
    <w:rsid w:val="73547991"/>
    <w:rsid w:val="73572C7D"/>
    <w:rsid w:val="736420AD"/>
    <w:rsid w:val="736575E9"/>
    <w:rsid w:val="736938A6"/>
    <w:rsid w:val="738B33F7"/>
    <w:rsid w:val="738E35DC"/>
    <w:rsid w:val="738E6C88"/>
    <w:rsid w:val="739169F9"/>
    <w:rsid w:val="7393558B"/>
    <w:rsid w:val="739A46DA"/>
    <w:rsid w:val="739F5740"/>
    <w:rsid w:val="73AE07FC"/>
    <w:rsid w:val="73BC2D19"/>
    <w:rsid w:val="73C264F7"/>
    <w:rsid w:val="73D47531"/>
    <w:rsid w:val="73DD68A3"/>
    <w:rsid w:val="73E8763A"/>
    <w:rsid w:val="73FD0342"/>
    <w:rsid w:val="740058CE"/>
    <w:rsid w:val="74031DA5"/>
    <w:rsid w:val="74054204"/>
    <w:rsid w:val="740A7083"/>
    <w:rsid w:val="74161FAF"/>
    <w:rsid w:val="742C78A8"/>
    <w:rsid w:val="742D4234"/>
    <w:rsid w:val="74321EA4"/>
    <w:rsid w:val="74377BFA"/>
    <w:rsid w:val="743F4CBA"/>
    <w:rsid w:val="744911D4"/>
    <w:rsid w:val="745766D2"/>
    <w:rsid w:val="746774A9"/>
    <w:rsid w:val="748A000B"/>
    <w:rsid w:val="748D1686"/>
    <w:rsid w:val="74905874"/>
    <w:rsid w:val="74906DE2"/>
    <w:rsid w:val="74942EB6"/>
    <w:rsid w:val="749E119A"/>
    <w:rsid w:val="74A356E3"/>
    <w:rsid w:val="74D223B7"/>
    <w:rsid w:val="74D33EF6"/>
    <w:rsid w:val="74D63631"/>
    <w:rsid w:val="74D81279"/>
    <w:rsid w:val="74F65C53"/>
    <w:rsid w:val="74FB652E"/>
    <w:rsid w:val="750674FF"/>
    <w:rsid w:val="75164DF8"/>
    <w:rsid w:val="75316A1B"/>
    <w:rsid w:val="75430F11"/>
    <w:rsid w:val="754D4F5C"/>
    <w:rsid w:val="754D61AF"/>
    <w:rsid w:val="756005FE"/>
    <w:rsid w:val="75743EA6"/>
    <w:rsid w:val="7579243F"/>
    <w:rsid w:val="7583768E"/>
    <w:rsid w:val="75963A72"/>
    <w:rsid w:val="75A17723"/>
    <w:rsid w:val="75A17F18"/>
    <w:rsid w:val="75AF4B9B"/>
    <w:rsid w:val="75B456A9"/>
    <w:rsid w:val="75BA77F7"/>
    <w:rsid w:val="75BC377B"/>
    <w:rsid w:val="75C22A6A"/>
    <w:rsid w:val="75C50AA6"/>
    <w:rsid w:val="75D94171"/>
    <w:rsid w:val="75E763F2"/>
    <w:rsid w:val="75E955C7"/>
    <w:rsid w:val="75EA51DF"/>
    <w:rsid w:val="75F93BCE"/>
    <w:rsid w:val="760A697A"/>
    <w:rsid w:val="760D4FED"/>
    <w:rsid w:val="761D1893"/>
    <w:rsid w:val="762C5B76"/>
    <w:rsid w:val="763F6BA9"/>
    <w:rsid w:val="764A79E8"/>
    <w:rsid w:val="764C0D99"/>
    <w:rsid w:val="765C0472"/>
    <w:rsid w:val="76622599"/>
    <w:rsid w:val="768221B2"/>
    <w:rsid w:val="768A098F"/>
    <w:rsid w:val="769D4442"/>
    <w:rsid w:val="76A372BD"/>
    <w:rsid w:val="76AF515A"/>
    <w:rsid w:val="76B61F68"/>
    <w:rsid w:val="76C50A0A"/>
    <w:rsid w:val="76C57364"/>
    <w:rsid w:val="76C57E80"/>
    <w:rsid w:val="76CC1292"/>
    <w:rsid w:val="76D12B30"/>
    <w:rsid w:val="76D465B7"/>
    <w:rsid w:val="76DF524F"/>
    <w:rsid w:val="76DF5D48"/>
    <w:rsid w:val="76E77C47"/>
    <w:rsid w:val="77072277"/>
    <w:rsid w:val="770B500D"/>
    <w:rsid w:val="77140107"/>
    <w:rsid w:val="771F0BD0"/>
    <w:rsid w:val="772036F9"/>
    <w:rsid w:val="77210231"/>
    <w:rsid w:val="7738425E"/>
    <w:rsid w:val="773B637B"/>
    <w:rsid w:val="773C014B"/>
    <w:rsid w:val="773D64AD"/>
    <w:rsid w:val="77417657"/>
    <w:rsid w:val="77533270"/>
    <w:rsid w:val="777703EE"/>
    <w:rsid w:val="777B137F"/>
    <w:rsid w:val="779D63B6"/>
    <w:rsid w:val="77A31E3D"/>
    <w:rsid w:val="77A45509"/>
    <w:rsid w:val="77BF7760"/>
    <w:rsid w:val="77CC4EA5"/>
    <w:rsid w:val="77D14534"/>
    <w:rsid w:val="77DB2827"/>
    <w:rsid w:val="77E2543A"/>
    <w:rsid w:val="77EC6D7C"/>
    <w:rsid w:val="77F81D5F"/>
    <w:rsid w:val="77FA6C87"/>
    <w:rsid w:val="77FC09B3"/>
    <w:rsid w:val="78022AB4"/>
    <w:rsid w:val="78094CD2"/>
    <w:rsid w:val="7811326E"/>
    <w:rsid w:val="781722D1"/>
    <w:rsid w:val="781815F1"/>
    <w:rsid w:val="78203AD8"/>
    <w:rsid w:val="7822794E"/>
    <w:rsid w:val="782528C7"/>
    <w:rsid w:val="78386387"/>
    <w:rsid w:val="78394FEB"/>
    <w:rsid w:val="784175A2"/>
    <w:rsid w:val="784F230A"/>
    <w:rsid w:val="78615D56"/>
    <w:rsid w:val="786404F8"/>
    <w:rsid w:val="78644A01"/>
    <w:rsid w:val="78697706"/>
    <w:rsid w:val="7871485D"/>
    <w:rsid w:val="787D0E06"/>
    <w:rsid w:val="7898066E"/>
    <w:rsid w:val="78991719"/>
    <w:rsid w:val="78A15077"/>
    <w:rsid w:val="78A774B5"/>
    <w:rsid w:val="78AC0C16"/>
    <w:rsid w:val="78B8315F"/>
    <w:rsid w:val="78C73499"/>
    <w:rsid w:val="78C83AD2"/>
    <w:rsid w:val="78C94588"/>
    <w:rsid w:val="78D8771D"/>
    <w:rsid w:val="78DD4E10"/>
    <w:rsid w:val="78DD7CAE"/>
    <w:rsid w:val="78FE674C"/>
    <w:rsid w:val="790B621C"/>
    <w:rsid w:val="790C4639"/>
    <w:rsid w:val="79121892"/>
    <w:rsid w:val="79256C69"/>
    <w:rsid w:val="7925799D"/>
    <w:rsid w:val="79323FCE"/>
    <w:rsid w:val="79325E7B"/>
    <w:rsid w:val="79392B18"/>
    <w:rsid w:val="793D3187"/>
    <w:rsid w:val="79440956"/>
    <w:rsid w:val="79455660"/>
    <w:rsid w:val="794E2756"/>
    <w:rsid w:val="79516F63"/>
    <w:rsid w:val="79565544"/>
    <w:rsid w:val="795977AB"/>
    <w:rsid w:val="79680FD1"/>
    <w:rsid w:val="796A1C4D"/>
    <w:rsid w:val="796E1666"/>
    <w:rsid w:val="79704839"/>
    <w:rsid w:val="79707027"/>
    <w:rsid w:val="7972610A"/>
    <w:rsid w:val="797911D5"/>
    <w:rsid w:val="797A39C8"/>
    <w:rsid w:val="797D462A"/>
    <w:rsid w:val="797E6557"/>
    <w:rsid w:val="79835A95"/>
    <w:rsid w:val="798A5C60"/>
    <w:rsid w:val="799941DB"/>
    <w:rsid w:val="799E5512"/>
    <w:rsid w:val="79A07515"/>
    <w:rsid w:val="79A3664E"/>
    <w:rsid w:val="79A9103A"/>
    <w:rsid w:val="79A9150E"/>
    <w:rsid w:val="79AB36F9"/>
    <w:rsid w:val="79B56B78"/>
    <w:rsid w:val="79C00A58"/>
    <w:rsid w:val="79C75910"/>
    <w:rsid w:val="79CB7E52"/>
    <w:rsid w:val="79CE42E6"/>
    <w:rsid w:val="79D27333"/>
    <w:rsid w:val="79D84646"/>
    <w:rsid w:val="79DD1D32"/>
    <w:rsid w:val="79E20483"/>
    <w:rsid w:val="79E75A29"/>
    <w:rsid w:val="79EF06E6"/>
    <w:rsid w:val="79FB1C69"/>
    <w:rsid w:val="7A00729F"/>
    <w:rsid w:val="7A0168D7"/>
    <w:rsid w:val="7A0A78BD"/>
    <w:rsid w:val="7A164393"/>
    <w:rsid w:val="7A302411"/>
    <w:rsid w:val="7A35699E"/>
    <w:rsid w:val="7A402138"/>
    <w:rsid w:val="7A464EA4"/>
    <w:rsid w:val="7A5A1EB0"/>
    <w:rsid w:val="7A64724F"/>
    <w:rsid w:val="7A711763"/>
    <w:rsid w:val="7A784499"/>
    <w:rsid w:val="7A7C4F56"/>
    <w:rsid w:val="7A864519"/>
    <w:rsid w:val="7A9102F8"/>
    <w:rsid w:val="7A9E1180"/>
    <w:rsid w:val="7AA20F75"/>
    <w:rsid w:val="7AA608CD"/>
    <w:rsid w:val="7AA72418"/>
    <w:rsid w:val="7AB97D65"/>
    <w:rsid w:val="7ABA0095"/>
    <w:rsid w:val="7ABD560B"/>
    <w:rsid w:val="7AC15EB2"/>
    <w:rsid w:val="7ACA5466"/>
    <w:rsid w:val="7AD45C10"/>
    <w:rsid w:val="7AF2143A"/>
    <w:rsid w:val="7AF94C45"/>
    <w:rsid w:val="7B023765"/>
    <w:rsid w:val="7B03007B"/>
    <w:rsid w:val="7B0919CD"/>
    <w:rsid w:val="7B0A6A9B"/>
    <w:rsid w:val="7B0D2818"/>
    <w:rsid w:val="7B123D44"/>
    <w:rsid w:val="7B444776"/>
    <w:rsid w:val="7B4838F6"/>
    <w:rsid w:val="7B4D68DE"/>
    <w:rsid w:val="7B531250"/>
    <w:rsid w:val="7B57666D"/>
    <w:rsid w:val="7B5C5041"/>
    <w:rsid w:val="7B5C5613"/>
    <w:rsid w:val="7B66643B"/>
    <w:rsid w:val="7B6848F6"/>
    <w:rsid w:val="7B8A72C5"/>
    <w:rsid w:val="7B8C7512"/>
    <w:rsid w:val="7B94175A"/>
    <w:rsid w:val="7B945A49"/>
    <w:rsid w:val="7B947AED"/>
    <w:rsid w:val="7B994E29"/>
    <w:rsid w:val="7B9C5739"/>
    <w:rsid w:val="7BA30736"/>
    <w:rsid w:val="7BA43E56"/>
    <w:rsid w:val="7BA44F2C"/>
    <w:rsid w:val="7BA55136"/>
    <w:rsid w:val="7BAA39C4"/>
    <w:rsid w:val="7BBF3362"/>
    <w:rsid w:val="7BC067D3"/>
    <w:rsid w:val="7BC10FD1"/>
    <w:rsid w:val="7BC63DD7"/>
    <w:rsid w:val="7BCB2421"/>
    <w:rsid w:val="7BFA03E5"/>
    <w:rsid w:val="7BFD0D57"/>
    <w:rsid w:val="7C05076A"/>
    <w:rsid w:val="7C0B68F1"/>
    <w:rsid w:val="7C293B31"/>
    <w:rsid w:val="7C365871"/>
    <w:rsid w:val="7C3E55E2"/>
    <w:rsid w:val="7C445DA4"/>
    <w:rsid w:val="7C4E011B"/>
    <w:rsid w:val="7C4E101C"/>
    <w:rsid w:val="7C552BD0"/>
    <w:rsid w:val="7C60651C"/>
    <w:rsid w:val="7C68464B"/>
    <w:rsid w:val="7C6855B6"/>
    <w:rsid w:val="7C7B56C3"/>
    <w:rsid w:val="7C83686C"/>
    <w:rsid w:val="7C866DDF"/>
    <w:rsid w:val="7C8A57FB"/>
    <w:rsid w:val="7CA33B0F"/>
    <w:rsid w:val="7CAF2594"/>
    <w:rsid w:val="7CB82DCD"/>
    <w:rsid w:val="7CB90024"/>
    <w:rsid w:val="7CBE6E1B"/>
    <w:rsid w:val="7CC041D7"/>
    <w:rsid w:val="7CCA7C7E"/>
    <w:rsid w:val="7CD45C1A"/>
    <w:rsid w:val="7CDA454B"/>
    <w:rsid w:val="7CDD1E20"/>
    <w:rsid w:val="7CDE3587"/>
    <w:rsid w:val="7CE356D1"/>
    <w:rsid w:val="7CE57657"/>
    <w:rsid w:val="7CF10C7F"/>
    <w:rsid w:val="7D190045"/>
    <w:rsid w:val="7D1F1850"/>
    <w:rsid w:val="7D2B758F"/>
    <w:rsid w:val="7D3B0E6C"/>
    <w:rsid w:val="7D3E0BCE"/>
    <w:rsid w:val="7D4055A4"/>
    <w:rsid w:val="7D430709"/>
    <w:rsid w:val="7D5770CD"/>
    <w:rsid w:val="7D5F2B74"/>
    <w:rsid w:val="7D674E65"/>
    <w:rsid w:val="7D684B82"/>
    <w:rsid w:val="7D7E0D2E"/>
    <w:rsid w:val="7D8A4816"/>
    <w:rsid w:val="7D9A2209"/>
    <w:rsid w:val="7DA56900"/>
    <w:rsid w:val="7DA9460F"/>
    <w:rsid w:val="7DBD3851"/>
    <w:rsid w:val="7DC80B9A"/>
    <w:rsid w:val="7DE03DE0"/>
    <w:rsid w:val="7DE65FBE"/>
    <w:rsid w:val="7DF53C6C"/>
    <w:rsid w:val="7DFF6F70"/>
    <w:rsid w:val="7E0B244A"/>
    <w:rsid w:val="7E0F0CFE"/>
    <w:rsid w:val="7E114F20"/>
    <w:rsid w:val="7E165F9B"/>
    <w:rsid w:val="7E2461C2"/>
    <w:rsid w:val="7E255027"/>
    <w:rsid w:val="7E2B657B"/>
    <w:rsid w:val="7E3B2283"/>
    <w:rsid w:val="7E4053E9"/>
    <w:rsid w:val="7E450337"/>
    <w:rsid w:val="7E4F2ABF"/>
    <w:rsid w:val="7E661CD9"/>
    <w:rsid w:val="7E6853F3"/>
    <w:rsid w:val="7E7E3374"/>
    <w:rsid w:val="7E826950"/>
    <w:rsid w:val="7E8450DF"/>
    <w:rsid w:val="7E894537"/>
    <w:rsid w:val="7E904003"/>
    <w:rsid w:val="7E9064E4"/>
    <w:rsid w:val="7E9E1215"/>
    <w:rsid w:val="7EB0347A"/>
    <w:rsid w:val="7EB76F44"/>
    <w:rsid w:val="7ED4627F"/>
    <w:rsid w:val="7EE4759A"/>
    <w:rsid w:val="7EEF1D76"/>
    <w:rsid w:val="7EF73EBA"/>
    <w:rsid w:val="7EFA4422"/>
    <w:rsid w:val="7EFA7777"/>
    <w:rsid w:val="7EFF5CB3"/>
    <w:rsid w:val="7EFF5E34"/>
    <w:rsid w:val="7F042813"/>
    <w:rsid w:val="7F17307C"/>
    <w:rsid w:val="7F1C60C1"/>
    <w:rsid w:val="7F380338"/>
    <w:rsid w:val="7F453811"/>
    <w:rsid w:val="7F490F49"/>
    <w:rsid w:val="7F5565BE"/>
    <w:rsid w:val="7F6400A2"/>
    <w:rsid w:val="7F675D28"/>
    <w:rsid w:val="7F7405C7"/>
    <w:rsid w:val="7F7F75D9"/>
    <w:rsid w:val="7F8134FC"/>
    <w:rsid w:val="7F8653C6"/>
    <w:rsid w:val="7F9327C9"/>
    <w:rsid w:val="7F9541FE"/>
    <w:rsid w:val="7F9959A2"/>
    <w:rsid w:val="7F9B3C13"/>
    <w:rsid w:val="7F9B7217"/>
    <w:rsid w:val="7FA10D08"/>
    <w:rsid w:val="7FA709E5"/>
    <w:rsid w:val="7FAD2DB0"/>
    <w:rsid w:val="7FB67FCF"/>
    <w:rsid w:val="7FFD7F2F"/>
    <w:rsid w:val="7FFE071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99" w:name="Date"/>
    <w:lsdException w:uiPriority="99" w:name="Body Text First Indent"/>
    <w:lsdException w:qFormat="1" w:unhideWhenUsed="0" w:uiPriority="0" w:semiHidden="0"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99" w:semiHidden="0" w:name="Strong"/>
    <w:lsdException w:qFormat="1" w:unhideWhenUsed="0" w:uiPriority="99"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qFormat="1" w:unhideWhenUsed="0" w:uiPriority="99" w:semiHidden="0"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link w:val="75"/>
    <w:qFormat/>
    <w:uiPriority w:val="99"/>
    <w:pPr>
      <w:keepNext/>
      <w:keepLines/>
      <w:spacing w:line="576" w:lineRule="auto"/>
      <w:jc w:val="center"/>
      <w:outlineLvl w:val="0"/>
    </w:pPr>
    <w:rPr>
      <w:rFonts w:ascii="Times New Roman" w:hAnsi="Times New Roman"/>
      <w:b/>
      <w:kern w:val="44"/>
      <w:sz w:val="32"/>
    </w:rPr>
  </w:style>
  <w:style w:type="paragraph" w:styleId="5">
    <w:name w:val="heading 2"/>
    <w:basedOn w:val="1"/>
    <w:next w:val="6"/>
    <w:link w:val="41"/>
    <w:qFormat/>
    <w:uiPriority w:val="99"/>
    <w:pPr>
      <w:keepNext/>
      <w:keepLines/>
      <w:spacing w:line="413" w:lineRule="auto"/>
      <w:jc w:val="center"/>
      <w:outlineLvl w:val="1"/>
    </w:pPr>
    <w:rPr>
      <w:rFonts w:ascii="Arial" w:hAnsi="Arial"/>
      <w:b/>
      <w:sz w:val="28"/>
    </w:rPr>
  </w:style>
  <w:style w:type="paragraph" w:styleId="7">
    <w:name w:val="heading 3"/>
    <w:basedOn w:val="1"/>
    <w:next w:val="1"/>
    <w:link w:val="42"/>
    <w:qFormat/>
    <w:uiPriority w:val="99"/>
    <w:pPr>
      <w:keepNext/>
      <w:keepLines/>
      <w:spacing w:line="413" w:lineRule="auto"/>
      <w:outlineLvl w:val="2"/>
    </w:pPr>
    <w:rPr>
      <w:b/>
      <w:sz w:val="28"/>
    </w:rPr>
  </w:style>
  <w:style w:type="paragraph" w:styleId="8">
    <w:name w:val="heading 4"/>
    <w:basedOn w:val="1"/>
    <w:next w:val="1"/>
    <w:unhideWhenUsed/>
    <w:qFormat/>
    <w:locked/>
    <w:uiPriority w:val="0"/>
    <w:pPr>
      <w:keepNext/>
      <w:keepLines/>
      <w:jc w:val="left"/>
      <w:outlineLvl w:val="3"/>
    </w:pPr>
    <w:rPr>
      <w:rFonts w:hint="eastAsia" w:ascii="Arial" w:hAnsi="Arial"/>
      <w:b/>
      <w:sz w:val="32"/>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unhideWhenUsed/>
    <w:qFormat/>
    <w:uiPriority w:val="99"/>
    <w:pPr>
      <w:ind w:left="420" w:leftChars="200"/>
    </w:pPr>
  </w:style>
  <w:style w:type="paragraph" w:styleId="6">
    <w:name w:val="Normal Indent"/>
    <w:basedOn w:val="1"/>
    <w:qFormat/>
    <w:uiPriority w:val="99"/>
    <w:pPr>
      <w:ind w:firstLine="420"/>
    </w:pPr>
    <w:rPr>
      <w:szCs w:val="20"/>
    </w:rPr>
  </w:style>
  <w:style w:type="paragraph" w:styleId="9">
    <w:name w:val="annotation text"/>
    <w:basedOn w:val="1"/>
    <w:link w:val="43"/>
    <w:qFormat/>
    <w:uiPriority w:val="99"/>
    <w:pPr>
      <w:jc w:val="left"/>
    </w:pPr>
    <w:rPr>
      <w:rFonts w:ascii="宋体"/>
      <w:kern w:val="0"/>
      <w:sz w:val="34"/>
    </w:rPr>
  </w:style>
  <w:style w:type="paragraph" w:styleId="10">
    <w:name w:val="Body Text"/>
    <w:basedOn w:val="1"/>
    <w:next w:val="1"/>
    <w:link w:val="44"/>
    <w:qFormat/>
    <w:uiPriority w:val="99"/>
  </w:style>
  <w:style w:type="paragraph" w:styleId="11">
    <w:name w:val="toc 3"/>
    <w:basedOn w:val="1"/>
    <w:next w:val="1"/>
    <w:qFormat/>
    <w:uiPriority w:val="99"/>
    <w:pPr>
      <w:ind w:left="840" w:leftChars="400"/>
    </w:pPr>
  </w:style>
  <w:style w:type="paragraph" w:styleId="12">
    <w:name w:val="Plain Text"/>
    <w:basedOn w:val="1"/>
    <w:link w:val="45"/>
    <w:qFormat/>
    <w:uiPriority w:val="99"/>
    <w:pPr>
      <w:spacing w:line="324" w:lineRule="auto"/>
    </w:pPr>
    <w:rPr>
      <w:rFonts w:ascii="宋体" w:hAnsi="Courier New" w:cs="Courier New"/>
      <w:szCs w:val="21"/>
    </w:rPr>
  </w:style>
  <w:style w:type="paragraph" w:styleId="13">
    <w:name w:val="Date"/>
    <w:basedOn w:val="1"/>
    <w:next w:val="1"/>
    <w:semiHidden/>
    <w:unhideWhenUsed/>
    <w:qFormat/>
    <w:uiPriority w:val="99"/>
    <w:rPr>
      <w:rFonts w:ascii="Copperplate Gothic Bold" w:hAnsi="Copperplate Gothic Bold"/>
      <w:sz w:val="32"/>
      <w:szCs w:val="20"/>
    </w:rPr>
  </w:style>
  <w:style w:type="paragraph" w:styleId="14">
    <w:name w:val="Body Text Indent 2"/>
    <w:basedOn w:val="1"/>
    <w:link w:val="46"/>
    <w:qFormat/>
    <w:uiPriority w:val="99"/>
    <w:pPr>
      <w:spacing w:after="120" w:line="480" w:lineRule="auto"/>
      <w:ind w:left="420" w:leftChars="200"/>
    </w:pPr>
  </w:style>
  <w:style w:type="paragraph" w:styleId="15">
    <w:name w:val="Balloon Text"/>
    <w:basedOn w:val="1"/>
    <w:link w:val="47"/>
    <w:qFormat/>
    <w:uiPriority w:val="99"/>
    <w:rPr>
      <w:sz w:val="18"/>
      <w:szCs w:val="18"/>
    </w:rPr>
  </w:style>
  <w:style w:type="paragraph" w:styleId="16">
    <w:name w:val="footer"/>
    <w:basedOn w:val="1"/>
    <w:link w:val="48"/>
    <w:qFormat/>
    <w:uiPriority w:val="99"/>
    <w:pPr>
      <w:tabs>
        <w:tab w:val="center" w:pos="4153"/>
        <w:tab w:val="right" w:pos="8306"/>
      </w:tabs>
      <w:snapToGrid w:val="0"/>
      <w:jc w:val="left"/>
    </w:pPr>
    <w:rPr>
      <w:sz w:val="18"/>
      <w:szCs w:val="18"/>
    </w:rPr>
  </w:style>
  <w:style w:type="paragraph" w:styleId="17">
    <w:name w:val="header"/>
    <w:basedOn w:val="1"/>
    <w:link w:val="49"/>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style>
  <w:style w:type="paragraph" w:styleId="19">
    <w:name w:val="toc 2"/>
    <w:basedOn w:val="1"/>
    <w:next w:val="1"/>
    <w:qFormat/>
    <w:uiPriority w:val="39"/>
    <w:pPr>
      <w:ind w:left="420" w:leftChars="200"/>
    </w:pPr>
  </w:style>
  <w:style w:type="paragraph" w:styleId="20">
    <w:name w:val="Body Text 2"/>
    <w:basedOn w:val="1"/>
    <w:link w:val="50"/>
    <w:qFormat/>
    <w:uiPriority w:val="99"/>
    <w:pPr>
      <w:jc w:val="center"/>
    </w:pPr>
    <w:rPr>
      <w:b/>
      <w:spacing w:val="-20"/>
      <w:w w:val="130"/>
      <w:sz w:val="48"/>
      <w:szCs w:val="20"/>
    </w:rPr>
  </w:style>
  <w:style w:type="paragraph" w:styleId="21">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22">
    <w:name w:val="annotation subject"/>
    <w:basedOn w:val="9"/>
    <w:next w:val="9"/>
    <w:link w:val="70"/>
    <w:semiHidden/>
    <w:unhideWhenUsed/>
    <w:qFormat/>
    <w:uiPriority w:val="99"/>
    <w:rPr>
      <w:rFonts w:ascii="Calibri"/>
      <w:b/>
      <w:bCs/>
      <w:kern w:val="2"/>
      <w:sz w:val="21"/>
    </w:rPr>
  </w:style>
  <w:style w:type="table" w:styleId="24">
    <w:name w:val="Table Grid"/>
    <w:basedOn w:val="2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99"/>
    <w:rPr>
      <w:rFonts w:cs="Times New Roman"/>
      <w:b/>
      <w:sz w:val="24"/>
      <w:szCs w:val="24"/>
    </w:rPr>
  </w:style>
  <w:style w:type="character" w:styleId="27">
    <w:name w:val="page number"/>
    <w:basedOn w:val="25"/>
    <w:qFormat/>
    <w:uiPriority w:val="99"/>
    <w:rPr>
      <w:rFonts w:cs="Times New Roman"/>
    </w:rPr>
  </w:style>
  <w:style w:type="character" w:styleId="28">
    <w:name w:val="FollowedHyperlink"/>
    <w:basedOn w:val="25"/>
    <w:semiHidden/>
    <w:unhideWhenUsed/>
    <w:qFormat/>
    <w:uiPriority w:val="99"/>
    <w:rPr>
      <w:rFonts w:hint="eastAsia" w:ascii="宋体" w:hAnsi="宋体" w:eastAsia="宋体" w:cs="宋体"/>
      <w:color w:val="000000"/>
      <w:sz w:val="18"/>
      <w:szCs w:val="18"/>
      <w:u w:val="none"/>
    </w:rPr>
  </w:style>
  <w:style w:type="character" w:styleId="29">
    <w:name w:val="Emphasis"/>
    <w:basedOn w:val="25"/>
    <w:qFormat/>
    <w:uiPriority w:val="99"/>
    <w:rPr>
      <w:rFonts w:cs="Times New Roman"/>
      <w:i/>
      <w:iCs/>
    </w:rPr>
  </w:style>
  <w:style w:type="character" w:styleId="30">
    <w:name w:val="HTML Definition"/>
    <w:basedOn w:val="25"/>
    <w:semiHidden/>
    <w:unhideWhenUsed/>
    <w:qFormat/>
    <w:uiPriority w:val="99"/>
  </w:style>
  <w:style w:type="character" w:styleId="31">
    <w:name w:val="HTML Variable"/>
    <w:basedOn w:val="25"/>
    <w:semiHidden/>
    <w:unhideWhenUsed/>
    <w:qFormat/>
    <w:uiPriority w:val="99"/>
  </w:style>
  <w:style w:type="character" w:styleId="32">
    <w:name w:val="Hyperlink"/>
    <w:basedOn w:val="25"/>
    <w:qFormat/>
    <w:uiPriority w:val="99"/>
    <w:rPr>
      <w:rFonts w:cs="Times New Roman"/>
      <w:color w:val="0000FF"/>
      <w:u w:val="single"/>
    </w:rPr>
  </w:style>
  <w:style w:type="character" w:styleId="33">
    <w:name w:val="HTML Code"/>
    <w:basedOn w:val="25"/>
    <w:semiHidden/>
    <w:unhideWhenUsed/>
    <w:qFormat/>
    <w:uiPriority w:val="99"/>
    <w:rPr>
      <w:rFonts w:hint="default" w:ascii="Consolas" w:hAnsi="Consolas" w:eastAsia="Consolas" w:cs="Consolas"/>
      <w:color w:val="C7254E"/>
      <w:sz w:val="21"/>
      <w:szCs w:val="21"/>
      <w:shd w:val="clear" w:color="auto" w:fill="F9F2F4"/>
    </w:rPr>
  </w:style>
  <w:style w:type="character" w:styleId="34">
    <w:name w:val="annotation reference"/>
    <w:basedOn w:val="25"/>
    <w:qFormat/>
    <w:uiPriority w:val="99"/>
    <w:rPr>
      <w:rFonts w:cs="Times New Roman"/>
      <w:sz w:val="21"/>
    </w:rPr>
  </w:style>
  <w:style w:type="character" w:styleId="35">
    <w:name w:val="HTML Cite"/>
    <w:basedOn w:val="25"/>
    <w:qFormat/>
    <w:uiPriority w:val="99"/>
    <w:rPr>
      <w:rFonts w:cs="Times New Roman"/>
      <w:sz w:val="24"/>
      <w:szCs w:val="24"/>
    </w:rPr>
  </w:style>
  <w:style w:type="character" w:styleId="36">
    <w:name w:val="HTML Keyboard"/>
    <w:basedOn w:val="25"/>
    <w:semiHidden/>
    <w:unhideWhenUsed/>
    <w:qFormat/>
    <w:uiPriority w:val="99"/>
    <w:rPr>
      <w:rFonts w:ascii="Consolas" w:hAnsi="Consolas" w:eastAsia="Consolas" w:cs="Consolas"/>
      <w:color w:val="FFFFFF"/>
      <w:sz w:val="21"/>
      <w:szCs w:val="21"/>
      <w:shd w:val="clear" w:color="auto" w:fill="333333"/>
    </w:rPr>
  </w:style>
  <w:style w:type="character" w:styleId="37">
    <w:name w:val="HTML Sample"/>
    <w:basedOn w:val="25"/>
    <w:semiHidden/>
    <w:unhideWhenUsed/>
    <w:qFormat/>
    <w:uiPriority w:val="99"/>
    <w:rPr>
      <w:rFonts w:hint="default" w:ascii="Consolas" w:hAnsi="Consolas" w:eastAsia="Consolas" w:cs="Consolas"/>
      <w:sz w:val="21"/>
      <w:szCs w:val="21"/>
    </w:rPr>
  </w:style>
  <w:style w:type="paragraph" w:customStyle="1" w:styleId="38">
    <w:name w:val="Footer"/>
    <w:basedOn w:val="1"/>
    <w:qFormat/>
    <w:uiPriority w:val="0"/>
    <w:pPr>
      <w:tabs>
        <w:tab w:val="center" w:pos="4153"/>
        <w:tab w:val="right" w:pos="8306"/>
      </w:tabs>
      <w:snapToGrid w:val="0"/>
      <w:jc w:val="left"/>
    </w:pPr>
    <w:rPr>
      <w:sz w:val="18"/>
      <w:szCs w:val="18"/>
    </w:rPr>
  </w:style>
  <w:style w:type="paragraph" w:customStyle="1" w:styleId="39">
    <w:name w:val="无间隔1"/>
    <w:qFormat/>
    <w:uiPriority w:val="1"/>
    <w:pPr>
      <w:widowControl w:val="0"/>
      <w:spacing w:line="300" w:lineRule="auto"/>
    </w:pPr>
    <w:rPr>
      <w:rFonts w:ascii="Times New Roman" w:hAnsi="Times New Roman" w:eastAsia="宋体" w:cs="黑体"/>
      <w:kern w:val="2"/>
      <w:sz w:val="21"/>
      <w:szCs w:val="22"/>
      <w:lang w:val="en-US" w:eastAsia="zh-CN" w:bidi="ar-SA"/>
    </w:rPr>
  </w:style>
  <w:style w:type="character" w:customStyle="1" w:styleId="40">
    <w:name w:val="标题 1 Char"/>
    <w:basedOn w:val="25"/>
    <w:link w:val="4"/>
    <w:qFormat/>
    <w:locked/>
    <w:uiPriority w:val="99"/>
    <w:rPr>
      <w:rFonts w:ascii="Calibri" w:hAnsi="Calibri" w:cs="Times New Roman"/>
      <w:b/>
      <w:bCs/>
      <w:kern w:val="44"/>
      <w:sz w:val="44"/>
      <w:szCs w:val="44"/>
    </w:rPr>
  </w:style>
  <w:style w:type="character" w:customStyle="1" w:styleId="41">
    <w:name w:val="标题 2 Char"/>
    <w:basedOn w:val="25"/>
    <w:link w:val="5"/>
    <w:semiHidden/>
    <w:qFormat/>
    <w:locked/>
    <w:uiPriority w:val="99"/>
    <w:rPr>
      <w:rFonts w:ascii="Cambria" w:hAnsi="Cambria" w:eastAsia="宋体" w:cs="Times New Roman"/>
      <w:b/>
      <w:bCs/>
      <w:sz w:val="32"/>
      <w:szCs w:val="32"/>
    </w:rPr>
  </w:style>
  <w:style w:type="character" w:customStyle="1" w:styleId="42">
    <w:name w:val="标题 3 Char"/>
    <w:basedOn w:val="25"/>
    <w:link w:val="7"/>
    <w:semiHidden/>
    <w:qFormat/>
    <w:locked/>
    <w:uiPriority w:val="99"/>
    <w:rPr>
      <w:rFonts w:ascii="Calibri" w:hAnsi="Calibri" w:eastAsia="宋体" w:cs="Times New Roman"/>
      <w:b/>
      <w:bCs/>
      <w:sz w:val="28"/>
      <w:szCs w:val="32"/>
    </w:rPr>
  </w:style>
  <w:style w:type="character" w:customStyle="1" w:styleId="43">
    <w:name w:val="批注文字 Char"/>
    <w:basedOn w:val="25"/>
    <w:link w:val="9"/>
    <w:qFormat/>
    <w:locked/>
    <w:uiPriority w:val="99"/>
    <w:rPr>
      <w:rFonts w:ascii="宋体" w:hAnsi="Calibri" w:eastAsia="宋体" w:cs="Times New Roman"/>
      <w:sz w:val="22"/>
      <w:szCs w:val="22"/>
    </w:rPr>
  </w:style>
  <w:style w:type="character" w:customStyle="1" w:styleId="44">
    <w:name w:val="正文文本 Char"/>
    <w:basedOn w:val="25"/>
    <w:link w:val="10"/>
    <w:semiHidden/>
    <w:qFormat/>
    <w:locked/>
    <w:uiPriority w:val="99"/>
    <w:rPr>
      <w:rFonts w:ascii="Calibri" w:hAnsi="Calibri" w:cs="Times New Roman"/>
    </w:rPr>
  </w:style>
  <w:style w:type="character" w:customStyle="1" w:styleId="45">
    <w:name w:val="纯文本 Char"/>
    <w:basedOn w:val="25"/>
    <w:link w:val="12"/>
    <w:semiHidden/>
    <w:qFormat/>
    <w:locked/>
    <w:uiPriority w:val="99"/>
    <w:rPr>
      <w:rFonts w:ascii="宋体" w:hAnsi="Courier New" w:cs="Courier New"/>
      <w:sz w:val="21"/>
      <w:szCs w:val="21"/>
    </w:rPr>
  </w:style>
  <w:style w:type="character" w:customStyle="1" w:styleId="46">
    <w:name w:val="正文文本缩进 2 Char"/>
    <w:basedOn w:val="25"/>
    <w:link w:val="14"/>
    <w:semiHidden/>
    <w:qFormat/>
    <w:locked/>
    <w:uiPriority w:val="99"/>
    <w:rPr>
      <w:rFonts w:ascii="Calibri" w:hAnsi="Calibri" w:cs="Times New Roman"/>
    </w:rPr>
  </w:style>
  <w:style w:type="character" w:customStyle="1" w:styleId="47">
    <w:name w:val="批注框文本 Char"/>
    <w:basedOn w:val="25"/>
    <w:link w:val="15"/>
    <w:qFormat/>
    <w:locked/>
    <w:uiPriority w:val="99"/>
    <w:rPr>
      <w:rFonts w:ascii="Calibri" w:hAnsi="Calibri" w:eastAsia="宋体" w:cs="Times New Roman"/>
      <w:kern w:val="2"/>
      <w:sz w:val="18"/>
      <w:szCs w:val="18"/>
    </w:rPr>
  </w:style>
  <w:style w:type="character" w:customStyle="1" w:styleId="48">
    <w:name w:val="页脚 Char"/>
    <w:basedOn w:val="25"/>
    <w:link w:val="16"/>
    <w:semiHidden/>
    <w:qFormat/>
    <w:locked/>
    <w:uiPriority w:val="99"/>
    <w:rPr>
      <w:rFonts w:ascii="Calibri" w:hAnsi="Calibri" w:cs="Times New Roman"/>
      <w:sz w:val="18"/>
      <w:szCs w:val="18"/>
    </w:rPr>
  </w:style>
  <w:style w:type="character" w:customStyle="1" w:styleId="49">
    <w:name w:val="页眉 Char"/>
    <w:basedOn w:val="25"/>
    <w:link w:val="17"/>
    <w:semiHidden/>
    <w:qFormat/>
    <w:locked/>
    <w:uiPriority w:val="99"/>
    <w:rPr>
      <w:rFonts w:ascii="Calibri" w:hAnsi="Calibri" w:cs="Times New Roman"/>
      <w:sz w:val="18"/>
      <w:szCs w:val="18"/>
    </w:rPr>
  </w:style>
  <w:style w:type="character" w:customStyle="1" w:styleId="50">
    <w:name w:val="正文文本 2 Char"/>
    <w:basedOn w:val="25"/>
    <w:link w:val="20"/>
    <w:semiHidden/>
    <w:qFormat/>
    <w:locked/>
    <w:uiPriority w:val="99"/>
    <w:rPr>
      <w:rFonts w:ascii="Calibri" w:hAnsi="Calibri" w:cs="Times New Roman"/>
    </w:rPr>
  </w:style>
  <w:style w:type="paragraph" w:customStyle="1" w:styleId="51">
    <w:name w:val="Char2 Char Char Char"/>
    <w:basedOn w:val="1"/>
    <w:qFormat/>
    <w:uiPriority w:val="99"/>
    <w:rPr>
      <w:rFonts w:ascii="Tahoma" w:hAnsi="Tahoma"/>
      <w:sz w:val="24"/>
      <w:szCs w:val="20"/>
    </w:rPr>
  </w:style>
  <w:style w:type="paragraph" w:customStyle="1" w:styleId="52">
    <w:name w:val="列出段落1"/>
    <w:basedOn w:val="1"/>
    <w:qFormat/>
    <w:uiPriority w:val="99"/>
    <w:pPr>
      <w:ind w:firstLine="420" w:firstLineChars="200"/>
    </w:pPr>
  </w:style>
  <w:style w:type="character" w:customStyle="1" w:styleId="53">
    <w:name w:val="10"/>
    <w:basedOn w:val="25"/>
    <w:qFormat/>
    <w:uiPriority w:val="99"/>
    <w:rPr>
      <w:rFonts w:ascii="Calibri" w:hAnsi="Calibri" w:cs="Times New Roman"/>
    </w:rPr>
  </w:style>
  <w:style w:type="character" w:customStyle="1" w:styleId="54">
    <w:name w:val="15"/>
    <w:basedOn w:val="25"/>
    <w:qFormat/>
    <w:uiPriority w:val="99"/>
    <w:rPr>
      <w:rFonts w:ascii="Calibri" w:hAnsi="Calibri" w:cs="Times New Roman"/>
      <w:i/>
      <w:iCs/>
    </w:rPr>
  </w:style>
  <w:style w:type="paragraph" w:customStyle="1" w:styleId="55">
    <w:name w:val="_Style 2"/>
    <w:basedOn w:val="1"/>
    <w:qFormat/>
    <w:uiPriority w:val="99"/>
    <w:pPr>
      <w:ind w:firstLine="420" w:firstLineChars="200"/>
    </w:pPr>
  </w:style>
  <w:style w:type="character" w:customStyle="1" w:styleId="56">
    <w:name w:val="apple-style-span"/>
    <w:qFormat/>
    <w:uiPriority w:val="99"/>
  </w:style>
  <w:style w:type="character" w:customStyle="1" w:styleId="57">
    <w:name w:val="del"/>
    <w:basedOn w:val="25"/>
    <w:qFormat/>
    <w:uiPriority w:val="99"/>
    <w:rPr>
      <w:rFonts w:cs="Times New Roman"/>
    </w:rPr>
  </w:style>
  <w:style w:type="character" w:customStyle="1" w:styleId="58">
    <w:name w:val="del1"/>
    <w:basedOn w:val="25"/>
    <w:qFormat/>
    <w:uiPriority w:val="99"/>
    <w:rPr>
      <w:rFonts w:cs="Times New Roman"/>
      <w:vanish/>
      <w:color w:val="666666"/>
      <w:sz w:val="18"/>
      <w:szCs w:val="18"/>
      <w:u w:val="single"/>
    </w:rPr>
  </w:style>
  <w:style w:type="character" w:customStyle="1" w:styleId="59">
    <w:name w:val="del2"/>
    <w:basedOn w:val="25"/>
    <w:qFormat/>
    <w:uiPriority w:val="99"/>
    <w:rPr>
      <w:rFonts w:cs="Times New Roman"/>
      <w:vanish/>
    </w:rPr>
  </w:style>
  <w:style w:type="character" w:customStyle="1" w:styleId="60">
    <w:name w:val="del3"/>
    <w:basedOn w:val="25"/>
    <w:qFormat/>
    <w:uiPriority w:val="99"/>
    <w:rPr>
      <w:rFonts w:cs="Times New Roman"/>
      <w:vanish/>
    </w:rPr>
  </w:style>
  <w:style w:type="paragraph" w:customStyle="1" w:styleId="61">
    <w:name w:val="_Style 4"/>
    <w:basedOn w:val="1"/>
    <w:qFormat/>
    <w:uiPriority w:val="99"/>
    <w:pPr>
      <w:ind w:firstLine="420" w:firstLineChars="200"/>
    </w:pPr>
  </w:style>
  <w:style w:type="paragraph" w:customStyle="1" w:styleId="62">
    <w:name w:val="pa-19"/>
    <w:basedOn w:val="1"/>
    <w:qFormat/>
    <w:uiPriority w:val="0"/>
    <w:pPr>
      <w:widowControl/>
      <w:spacing w:before="100" w:beforeAutospacing="1" w:after="100" w:afterAutospacing="1"/>
      <w:jc w:val="left"/>
    </w:pPr>
    <w:rPr>
      <w:rFonts w:ascii="宋体" w:hAnsi="宋体" w:cs="宋体"/>
      <w:kern w:val="0"/>
      <w:sz w:val="24"/>
    </w:rPr>
  </w:style>
  <w:style w:type="character" w:customStyle="1" w:styleId="63">
    <w:name w:val="button"/>
    <w:basedOn w:val="25"/>
    <w:qFormat/>
    <w:uiPriority w:val="0"/>
  </w:style>
  <w:style w:type="character" w:customStyle="1" w:styleId="64">
    <w:name w:val="tmpztreemove_arrow"/>
    <w:basedOn w:val="25"/>
    <w:qFormat/>
    <w:uiPriority w:val="0"/>
    <w:rPr>
      <w:shd w:val="clear" w:color="auto" w:fill="FFFFFF"/>
    </w:rPr>
  </w:style>
  <w:style w:type="character" w:customStyle="1" w:styleId="65">
    <w:name w:val="old"/>
    <w:basedOn w:val="25"/>
    <w:qFormat/>
    <w:uiPriority w:val="0"/>
    <w:rPr>
      <w:color w:val="999999"/>
    </w:rPr>
  </w:style>
  <w:style w:type="character" w:customStyle="1" w:styleId="66">
    <w:name w:val="hover3"/>
    <w:basedOn w:val="25"/>
    <w:qFormat/>
    <w:uiPriority w:val="0"/>
    <w:rPr>
      <w:shd w:val="clear" w:color="auto" w:fill="EEEEEE"/>
    </w:rPr>
  </w:style>
  <w:style w:type="character" w:customStyle="1" w:styleId="67">
    <w:name w:val="hour_am"/>
    <w:basedOn w:val="25"/>
    <w:qFormat/>
    <w:uiPriority w:val="0"/>
  </w:style>
  <w:style w:type="character" w:customStyle="1" w:styleId="68">
    <w:name w:val="hour_pm"/>
    <w:basedOn w:val="25"/>
    <w:qFormat/>
    <w:uiPriority w:val="0"/>
  </w:style>
  <w:style w:type="character" w:customStyle="1" w:styleId="69">
    <w:name w:val="glyphicon4"/>
    <w:basedOn w:val="25"/>
    <w:qFormat/>
    <w:uiPriority w:val="0"/>
  </w:style>
  <w:style w:type="character" w:customStyle="1" w:styleId="70">
    <w:name w:val="批注主题 Char"/>
    <w:basedOn w:val="43"/>
    <w:link w:val="22"/>
    <w:semiHidden/>
    <w:qFormat/>
    <w:uiPriority w:val="99"/>
    <w:rPr>
      <w:rFonts w:ascii="Calibri" w:hAnsi="Calibri" w:eastAsia="宋体" w:cs="Times New Roman"/>
      <w:b/>
      <w:bCs/>
      <w:kern w:val="2"/>
      <w:sz w:val="21"/>
      <w:szCs w:val="22"/>
    </w:rPr>
  </w:style>
  <w:style w:type="paragraph" w:styleId="71">
    <w:name w:val="List Paragraph"/>
    <w:basedOn w:val="1"/>
    <w:unhideWhenUsed/>
    <w:qFormat/>
    <w:uiPriority w:val="99"/>
    <w:pPr>
      <w:ind w:firstLine="420" w:firstLineChars="200"/>
    </w:pPr>
  </w:style>
  <w:style w:type="paragraph" w:customStyle="1" w:styleId="72">
    <w:name w:val="列出段落2"/>
    <w:basedOn w:val="1"/>
    <w:qFormat/>
    <w:uiPriority w:val="99"/>
    <w:pPr>
      <w:ind w:firstLine="420" w:firstLineChars="200"/>
    </w:pPr>
  </w:style>
  <w:style w:type="paragraph" w:customStyle="1" w:styleId="73">
    <w:name w:val="正文缩进1"/>
    <w:basedOn w:val="1"/>
    <w:qFormat/>
    <w:uiPriority w:val="0"/>
    <w:pPr>
      <w:ind w:firstLine="420" w:firstLineChars="200"/>
    </w:pPr>
  </w:style>
  <w:style w:type="paragraph" w:customStyle="1" w:styleId="74">
    <w:name w:val="Table Paragraph"/>
    <w:basedOn w:val="1"/>
    <w:qFormat/>
    <w:uiPriority w:val="1"/>
    <w:pPr>
      <w:autoSpaceDE w:val="0"/>
      <w:autoSpaceDN w:val="0"/>
      <w:adjustRightInd w:val="0"/>
      <w:jc w:val="left"/>
    </w:pPr>
    <w:rPr>
      <w:rFonts w:ascii="Times New Roman" w:hAnsi="Times New Roman"/>
      <w:kern w:val="0"/>
      <w:sz w:val="24"/>
      <w:szCs w:val="24"/>
    </w:rPr>
  </w:style>
  <w:style w:type="character" w:customStyle="1" w:styleId="75">
    <w:name w:val="标题 1 Char1"/>
    <w:basedOn w:val="25"/>
    <w:link w:val="4"/>
    <w:qFormat/>
    <w:locked/>
    <w:uiPriority w:val="99"/>
    <w:rPr>
      <w:rFonts w:ascii="Times New Roman" w:hAnsi="Times New Roman" w:eastAsia="宋体" w:cs="Times New Roman"/>
      <w:b/>
      <w:kern w:val="44"/>
      <w:sz w:val="32"/>
    </w:rPr>
  </w:style>
  <w:style w:type="paragraph" w:customStyle="1" w:styleId="76">
    <w:name w:val="Default"/>
    <w:basedOn w:val="10"/>
    <w:next w:val="77"/>
    <w:qFormat/>
    <w:uiPriority w:val="0"/>
    <w:pPr>
      <w:widowControl w:val="0"/>
      <w:autoSpaceDE w:val="0"/>
      <w:autoSpaceDN w:val="0"/>
      <w:adjustRightInd w:val="0"/>
    </w:pPr>
    <w:rPr>
      <w:rFonts w:ascii="Minion" w:hAnsi="Times New Roman" w:eastAsia="Minion" w:cs="Times New Roman"/>
      <w:color w:val="000000"/>
      <w:sz w:val="24"/>
      <w:lang w:val="en-US" w:eastAsia="zh-CN" w:bidi="ar-SA"/>
    </w:rPr>
  </w:style>
  <w:style w:type="paragraph" w:customStyle="1" w:styleId="77">
    <w:name w:val="标准正文"/>
    <w:basedOn w:val="1"/>
    <w:qFormat/>
    <w:uiPriority w:val="0"/>
    <w:pPr>
      <w:spacing w:before="156" w:after="156" w:line="360" w:lineRule="auto"/>
      <w:ind w:firstLine="480" w:firstLineChars="200"/>
    </w:pPr>
    <w:rPr>
      <w:kern w:val="0"/>
    </w:rPr>
  </w:style>
  <w:style w:type="table" w:customStyle="1" w:styleId="78">
    <w:name w:val="网格型1"/>
    <w:basedOn w:val="23"/>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9">
    <w:name w:val="hilite6"/>
    <w:basedOn w:val="25"/>
    <w:qFormat/>
    <w:uiPriority w:val="0"/>
    <w:rPr>
      <w:color w:val="FFFFFF"/>
      <w:shd w:val="clear" w:color="auto" w:fill="666666"/>
    </w:rPr>
  </w:style>
  <w:style w:type="character" w:customStyle="1" w:styleId="80">
    <w:name w:val="xdrichtextbox"/>
    <w:basedOn w:val="25"/>
    <w:qFormat/>
    <w:uiPriority w:val="0"/>
    <w:rPr>
      <w:color w:val="auto"/>
      <w:sz w:val="18"/>
      <w:szCs w:val="18"/>
      <w:u w:val="none"/>
      <w:bdr w:val="single" w:color="DCDCDC" w:sz="8" w:space="0"/>
      <w:shd w:val="clear" w:color="auto" w:fill="auto"/>
    </w:rPr>
  </w:style>
  <w:style w:type="character" w:customStyle="1" w:styleId="81">
    <w:name w:val="cdropright"/>
    <w:basedOn w:val="25"/>
    <w:qFormat/>
    <w:uiPriority w:val="0"/>
  </w:style>
  <w:style w:type="character" w:customStyle="1" w:styleId="82">
    <w:name w:val="ico16"/>
    <w:basedOn w:val="25"/>
    <w:qFormat/>
    <w:uiPriority w:val="0"/>
  </w:style>
  <w:style w:type="character" w:customStyle="1" w:styleId="83">
    <w:name w:val="ico161"/>
    <w:basedOn w:val="25"/>
    <w:qFormat/>
    <w:uiPriority w:val="0"/>
  </w:style>
  <w:style w:type="character" w:customStyle="1" w:styleId="84">
    <w:name w:val="ico162"/>
    <w:basedOn w:val="25"/>
    <w:qFormat/>
    <w:uiPriority w:val="0"/>
  </w:style>
  <w:style w:type="character" w:customStyle="1" w:styleId="85">
    <w:name w:val="drapbtn"/>
    <w:basedOn w:val="25"/>
    <w:qFormat/>
    <w:uiPriority w:val="0"/>
  </w:style>
  <w:style w:type="character" w:customStyle="1" w:styleId="86">
    <w:name w:val="cdropleft"/>
    <w:basedOn w:val="25"/>
    <w:qFormat/>
    <w:uiPriority w:val="0"/>
  </w:style>
  <w:style w:type="character" w:customStyle="1" w:styleId="87">
    <w:name w:val="active7"/>
    <w:basedOn w:val="25"/>
    <w:qFormat/>
    <w:uiPriority w:val="0"/>
    <w:rPr>
      <w:color w:val="00FF00"/>
      <w:shd w:val="clear" w:color="auto" w:fill="111111"/>
    </w:rPr>
  </w:style>
  <w:style w:type="character" w:customStyle="1" w:styleId="88">
    <w:name w:val="biggerthanmax"/>
    <w:basedOn w:val="25"/>
    <w:qFormat/>
    <w:uiPriority w:val="0"/>
    <w:rPr>
      <w:shd w:val="clear" w:color="auto" w:fill="FFFF00"/>
    </w:rPr>
  </w:style>
  <w:style w:type="character" w:customStyle="1" w:styleId="89">
    <w:name w:val="browse_class&gt;span"/>
    <w:basedOn w:val="25"/>
    <w:qFormat/>
    <w:uiPriority w:val="0"/>
  </w:style>
  <w:style w:type="character" w:customStyle="1" w:styleId="90">
    <w:name w:val="button4"/>
    <w:basedOn w:val="25"/>
    <w:qFormat/>
    <w:uiPriority w:val="0"/>
  </w:style>
  <w:style w:type="character" w:customStyle="1" w:styleId="91">
    <w:name w:val="w32"/>
    <w:basedOn w:val="25"/>
    <w:qFormat/>
    <w:uiPriority w:val="0"/>
  </w:style>
  <w:style w:type="character" w:customStyle="1" w:styleId="92">
    <w:name w:val="hover44"/>
    <w:basedOn w:val="25"/>
    <w:qFormat/>
    <w:uiPriority w:val="0"/>
    <w:rPr>
      <w:color w:val="FFFFFF"/>
    </w:rPr>
  </w:style>
  <w:style w:type="character" w:customStyle="1" w:styleId="93">
    <w:name w:val="estimate_gray"/>
    <w:basedOn w:val="25"/>
    <w:qFormat/>
    <w:uiPriority w:val="0"/>
    <w:rPr>
      <w:color w:val="FFFFFF"/>
    </w:rPr>
  </w:style>
  <w:style w:type="character" w:customStyle="1" w:styleId="94">
    <w:name w:val="edit_class"/>
    <w:basedOn w:val="25"/>
    <w:qFormat/>
    <w:uiPriority w:val="0"/>
  </w:style>
  <w:style w:type="character" w:customStyle="1" w:styleId="95">
    <w:name w:val="pagechatarealistclose_box"/>
    <w:basedOn w:val="25"/>
    <w:qFormat/>
    <w:uiPriority w:val="0"/>
  </w:style>
  <w:style w:type="character" w:customStyle="1" w:styleId="96">
    <w:name w:val="pagechatarealistclose_box1"/>
    <w:basedOn w:val="25"/>
    <w:qFormat/>
    <w:uiPriority w:val="0"/>
  </w:style>
  <w:style w:type="character" w:customStyle="1" w:styleId="97">
    <w:name w:val="moreaction32"/>
    <w:basedOn w:val="25"/>
    <w:qFormat/>
    <w:uiPriority w:val="0"/>
  </w:style>
  <w:style w:type="character" w:customStyle="1" w:styleId="98">
    <w:name w:val="liked_gray"/>
    <w:basedOn w:val="25"/>
    <w:qFormat/>
    <w:uiPriority w:val="0"/>
    <w:rPr>
      <w:color w:val="FFFFFF"/>
    </w:rPr>
  </w:style>
  <w:style w:type="character" w:customStyle="1" w:styleId="99">
    <w:name w:val="cy"/>
    <w:basedOn w:val="25"/>
    <w:qFormat/>
    <w:uiPriority w:val="0"/>
  </w:style>
  <w:style w:type="character" w:customStyle="1" w:styleId="100">
    <w:name w:val="after"/>
    <w:basedOn w:val="25"/>
    <w:qFormat/>
    <w:uiPriority w:val="0"/>
    <w:rPr>
      <w:sz w:val="0"/>
      <w:szCs w:val="0"/>
    </w:rPr>
  </w:style>
  <w:style w:type="character" w:customStyle="1" w:styleId="101">
    <w:name w:val="design_class"/>
    <w:basedOn w:val="25"/>
    <w:qFormat/>
    <w:uiPriority w:val="0"/>
  </w:style>
  <w:style w:type="character" w:customStyle="1" w:styleId="102">
    <w:name w:val="ico1654"/>
    <w:basedOn w:val="25"/>
    <w:qFormat/>
    <w:uiPriority w:val="0"/>
  </w:style>
  <w:style w:type="character" w:customStyle="1" w:styleId="103">
    <w:name w:val="ico1655"/>
    <w:basedOn w:val="25"/>
    <w:qFormat/>
    <w:uiPriority w:val="0"/>
  </w:style>
  <w:style w:type="character" w:customStyle="1" w:styleId="104">
    <w:name w:val="ico1656"/>
    <w:basedOn w:val="25"/>
    <w:qFormat/>
    <w:uiPriority w:val="0"/>
  </w:style>
  <w:style w:type="character" w:customStyle="1" w:styleId="105">
    <w:name w:val="active2"/>
    <w:basedOn w:val="25"/>
    <w:qFormat/>
    <w:uiPriority w:val="0"/>
    <w:rPr>
      <w:color w:val="00FF00"/>
      <w:shd w:val="clear" w:color="auto" w:fill="111111"/>
    </w:rPr>
  </w:style>
  <w:style w:type="paragraph" w:customStyle="1" w:styleId="106">
    <w:name w:val="xl31"/>
    <w:basedOn w:val="1"/>
    <w:qFormat/>
    <w:uiPriority w:val="0"/>
    <w:pPr>
      <w:widowControl/>
      <w:spacing w:before="100" w:beforeAutospacing="1" w:after="100" w:afterAutospacing="1"/>
      <w:jc w:val="center"/>
    </w:pPr>
    <w:rPr>
      <w:rFonts w:ascii="宋体" w:hAnsi="宋体" w:eastAsia="仿宋_GB2312"/>
      <w:b/>
      <w:bCs/>
      <w:kern w:val="0"/>
      <w:sz w:val="28"/>
      <w:szCs w:val="28"/>
    </w:rPr>
  </w:style>
  <w:style w:type="paragraph" w:customStyle="1" w:styleId="107">
    <w:name w:val="09正文_wh"/>
    <w:qFormat/>
    <w:uiPriority w:val="0"/>
    <w:pPr>
      <w:spacing w:line="300" w:lineRule="auto"/>
      <w:ind w:firstLine="200" w:firstLineChars="200"/>
      <w:jc w:val="both"/>
    </w:pPr>
    <w:rPr>
      <w:rFonts w:ascii="Calibri" w:hAnsi="Calibri" w:eastAsia="宋体" w:cs="Times New Roman"/>
      <w:sz w:val="28"/>
      <w:szCs w:val="22"/>
      <w:lang w:val="en-US" w:eastAsia="zh-CN" w:bidi="ar-SA"/>
    </w:rPr>
  </w:style>
  <w:style w:type="paragraph" w:customStyle="1" w:styleId="108">
    <w:name w:val="样式 标题 1 + 宋体 小二 居中 段前: 15.6 磅 段后: 23.4 磅 行距: 单倍行距"/>
    <w:basedOn w:val="4"/>
    <w:qFormat/>
    <w:uiPriority w:val="0"/>
    <w:pPr>
      <w:spacing w:before="0" w:after="0" w:line="240" w:lineRule="auto"/>
      <w:jc w:val="center"/>
    </w:pPr>
    <w:rPr>
      <w:rFonts w:ascii="宋体" w:hAnsi="宋体" w:cs="宋体"/>
      <w:sz w:val="36"/>
      <w:szCs w:val="20"/>
    </w:rPr>
  </w:style>
  <w:style w:type="paragraph" w:customStyle="1" w:styleId="109">
    <w:name w:val="Body text|1"/>
    <w:basedOn w:val="1"/>
    <w:qFormat/>
    <w:uiPriority w:val="0"/>
    <w:pPr>
      <w:widowControl w:val="0"/>
      <w:shd w:val="clear" w:color="auto" w:fill="auto"/>
      <w:spacing w:line="480" w:lineRule="auto"/>
    </w:pPr>
    <w:rPr>
      <w:rFonts w:ascii="MingLiU" w:hAnsi="MingLiU" w:eastAsia="MingLiU" w:cs="MingLiU"/>
      <w:sz w:val="19"/>
      <w:szCs w:val="19"/>
      <w:u w:val="none"/>
      <w:shd w:val="clear" w:color="auto" w:fill="auto"/>
      <w:lang w:val="zh-TW" w:eastAsia="zh-TW" w:bidi="zh-TW"/>
    </w:rPr>
  </w:style>
  <w:style w:type="paragraph" w:customStyle="1" w:styleId="110">
    <w:name w:val="title1"/>
    <w:basedOn w:val="1"/>
    <w:qFormat/>
    <w:uiPriority w:val="0"/>
    <w:pPr>
      <w:spacing w:before="150" w:beforeAutospacing="0" w:after="0" w:afterAutospacing="0"/>
      <w:ind w:left="0" w:right="0" w:firstLine="0"/>
      <w:jc w:val="left"/>
    </w:pPr>
    <w:rPr>
      <w:rFonts w:hint="eastAsia" w:ascii="宋体" w:hAnsi="宋体" w:eastAsia="宋体" w:cs="宋体"/>
      <w:b/>
      <w:kern w:val="0"/>
      <w:sz w:val="22"/>
      <w:szCs w:val="22"/>
      <w:lang w:val="en-US" w:eastAsia="zh-CN" w:bidi="ar"/>
    </w:rPr>
  </w:style>
  <w:style w:type="paragraph" w:customStyle="1" w:styleId="111">
    <w:name w:val="title1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112">
    <w:name w:val="正文格式"/>
    <w:qFormat/>
    <w:uiPriority w:val="99"/>
    <w:pPr>
      <w:spacing w:line="360" w:lineRule="auto"/>
      <w:ind w:firstLine="200" w:firstLineChars="200"/>
    </w:pPr>
    <w:rPr>
      <w:rFonts w:ascii="宋体" w:hAnsi="宋体" w:eastAsia="宋体" w:cs="Times New Roman"/>
      <w:kern w:val="2"/>
      <w:sz w:val="28"/>
      <w:szCs w:val="22"/>
      <w:lang w:val="en-US" w:eastAsia="zh-CN" w:bidi="ar-SA"/>
    </w:rPr>
  </w:style>
  <w:style w:type="paragraph" w:customStyle="1" w:styleId="113">
    <w:name w:val="样式 首行缩进:  2 字符"/>
    <w:basedOn w:val="1"/>
    <w:qFormat/>
    <w:uiPriority w:val="0"/>
    <w:pPr>
      <w:spacing w:line="400" w:lineRule="exact"/>
      <w:ind w:firstLine="200" w:firstLineChars="200"/>
    </w:pPr>
    <w:rPr>
      <w:rFonts w:cs="宋体" w:asciiTheme="minorHAnsi" w:hAnsiTheme="minorHAnsi" w:eastAsiaTheme="minorEastAsia"/>
      <w:sz w:val="24"/>
      <w:szCs w:val="24"/>
    </w:rPr>
  </w:style>
  <w:style w:type="paragraph" w:customStyle="1" w:styleId="114">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115">
    <w:name w:val="NormalCharacter"/>
    <w:semiHidden/>
    <w:qFormat/>
    <w:uiPriority w:val="0"/>
  </w:style>
  <w:style w:type="paragraph" w:customStyle="1" w:styleId="116">
    <w:name w:val="title13"/>
    <w:basedOn w:val="1"/>
    <w:qFormat/>
    <w:uiPriority w:val="0"/>
    <w:pPr>
      <w:spacing w:before="120" w:beforeAutospacing="0" w:after="0" w:afterAutospacing="0"/>
      <w:ind w:left="0" w:right="0" w:firstLine="0"/>
      <w:jc w:val="left"/>
    </w:pPr>
    <w:rPr>
      <w:b/>
      <w:kern w:val="0"/>
      <w:sz w:val="18"/>
      <w:szCs w:val="18"/>
      <w:lang w:val="en-US" w:eastAsia="zh-CN" w:bidi="ar"/>
    </w:rPr>
  </w:style>
  <w:style w:type="character" w:customStyle="1" w:styleId="117">
    <w:name w:val="font01"/>
    <w:basedOn w:val="25"/>
    <w:qFormat/>
    <w:uiPriority w:val="0"/>
    <w:rPr>
      <w:rFonts w:hint="eastAsia" w:ascii="宋体" w:hAnsi="宋体" w:eastAsia="宋体" w:cs="宋体"/>
      <w:color w:val="000000"/>
      <w:sz w:val="21"/>
      <w:szCs w:val="21"/>
      <w:u w:val="none"/>
    </w:rPr>
  </w:style>
  <w:style w:type="paragraph" w:customStyle="1" w:styleId="118">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19">
    <w:name w:val="_Style 5"/>
    <w:basedOn w:val="4"/>
    <w:next w:val="1"/>
    <w:qFormat/>
    <w:uiPriority w:val="0"/>
    <w:pPr>
      <w:outlineLvl w:val="9"/>
    </w:pPr>
  </w:style>
  <w:style w:type="paragraph" w:customStyle="1" w:styleId="120">
    <w:name w:val="目录"/>
    <w:basedOn w:val="1"/>
    <w:qFormat/>
    <w:uiPriority w:val="0"/>
    <w:pPr>
      <w:widowControl/>
      <w:jc w:val="center"/>
    </w:pPr>
    <w:rPr>
      <w:rFonts w:ascii="宋体"/>
      <w:b/>
      <w:kern w:val="0"/>
      <w:sz w:val="36"/>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DB5D24-68F6-4D0F-B108-2E0C39EC97F2}">
  <ds:schemaRefs/>
</ds:datastoreItem>
</file>

<file path=docProps/app.xml><?xml version="1.0" encoding="utf-8"?>
<Properties xmlns="http://schemas.openxmlformats.org/officeDocument/2006/extended-properties" xmlns:vt="http://schemas.openxmlformats.org/officeDocument/2006/docPropsVTypes">
  <Template>Normal.dotm</Template>
  <Company>http://www.windows89.com</Company>
  <Pages>1</Pages>
  <Words>4635</Words>
  <Characters>26425</Characters>
  <Lines>220</Lines>
  <Paragraphs>61</Paragraphs>
  <TotalTime>62</TotalTime>
  <ScaleCrop>false</ScaleCrop>
  <LinksUpToDate>false</LinksUpToDate>
  <CharactersWithSpaces>30999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2018-08-02T12:39:00Z</dcterms:created>
  <dc:creator>Administrator</dc:creator>
  <cp:lastModifiedBy>MoSes</cp:lastModifiedBy>
  <cp:lastPrinted>2021-08-30T03:26:00Z</cp:lastPrinted>
  <dcterms:modified xsi:type="dcterms:W3CDTF">2021-08-31T09:13:28Z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5B445277509C472E9896B62DB3D59608</vt:lpwstr>
  </property>
</Properties>
</file>