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sz w:val="32"/>
          <w:szCs w:val="32"/>
        </w:rPr>
      </w:pPr>
    </w:p>
    <w:p>
      <w:pPr>
        <w:jc w:val="center"/>
        <w:rPr>
          <w:rFonts w:hint="eastAsia" w:ascii="黑体" w:hAnsi="黑体" w:eastAsia="黑体"/>
          <w:sz w:val="32"/>
          <w:szCs w:val="32"/>
        </w:rPr>
      </w:pPr>
    </w:p>
    <w:p>
      <w:pPr>
        <w:jc w:val="center"/>
        <w:rPr>
          <w:rFonts w:hint="eastAsia" w:ascii="黑体" w:hAnsi="黑体" w:eastAsia="黑体"/>
          <w:sz w:val="32"/>
          <w:szCs w:val="32"/>
        </w:rPr>
      </w:pPr>
    </w:p>
    <w:p>
      <w:pPr>
        <w:jc w:val="center"/>
        <w:rPr>
          <w:rFonts w:hint="eastAsia" w:ascii="黑体" w:hAnsi="黑体" w:eastAsia="黑体"/>
          <w:sz w:val="32"/>
          <w:szCs w:val="32"/>
        </w:rPr>
      </w:pPr>
      <w:r>
        <w:rPr>
          <w:rFonts w:hint="eastAsia" w:ascii="黑体" w:hAnsi="黑体" w:eastAsia="黑体"/>
          <w:sz w:val="32"/>
          <w:szCs w:val="32"/>
        </w:rPr>
        <w:t xml:space="preserve"> </w:t>
      </w:r>
    </w:p>
    <w:p>
      <w:pPr>
        <w:spacing w:line="840" w:lineRule="exact"/>
        <w:jc w:val="center"/>
        <w:rPr>
          <w:rFonts w:hint="eastAsia" w:ascii="方正小标宋简体" w:eastAsia="方正小标宋简体"/>
          <w:sz w:val="52"/>
          <w:szCs w:val="52"/>
        </w:rPr>
      </w:pPr>
      <w:r>
        <w:rPr>
          <w:rFonts w:hint="eastAsia" w:ascii="方正小标宋简体" w:eastAsia="方正小标宋简体"/>
          <w:sz w:val="52"/>
          <w:szCs w:val="52"/>
        </w:rPr>
        <w:t>西安市阎良区</w:t>
      </w:r>
      <w:r>
        <w:rPr>
          <w:rFonts w:hint="eastAsia" w:ascii="方正小标宋简体" w:eastAsia="方正小标宋简体"/>
          <w:sz w:val="52"/>
          <w:szCs w:val="52"/>
          <w:lang w:val="en-US" w:eastAsia="zh-CN"/>
        </w:rPr>
        <w:t>北屯街道9</w:t>
      </w:r>
      <w:r>
        <w:rPr>
          <w:rFonts w:hint="eastAsia" w:ascii="方正小标宋简体" w:eastAsia="方正小标宋简体"/>
          <w:sz w:val="52"/>
          <w:szCs w:val="52"/>
        </w:rPr>
        <w:t>个领域</w:t>
      </w:r>
    </w:p>
    <w:p>
      <w:pPr>
        <w:spacing w:line="840" w:lineRule="exact"/>
        <w:jc w:val="center"/>
        <w:rPr>
          <w:rFonts w:hint="eastAsia" w:ascii="方正小标宋简体" w:eastAsia="方正小标宋简体"/>
          <w:sz w:val="52"/>
          <w:szCs w:val="52"/>
        </w:rPr>
      </w:pPr>
      <w:r>
        <w:rPr>
          <w:rFonts w:hint="eastAsia" w:ascii="方正小标宋简体" w:eastAsia="方正小标宋简体"/>
          <w:sz w:val="52"/>
          <w:szCs w:val="52"/>
        </w:rPr>
        <w:t>基层政务公开事项标准目录汇编</w:t>
      </w:r>
    </w:p>
    <w:p>
      <w:pPr>
        <w:jc w:val="center"/>
        <w:rPr>
          <w:rFonts w:hint="eastAsia" w:ascii="黑体" w:hAnsi="黑体" w:eastAsia="黑体"/>
          <w:sz w:val="32"/>
          <w:szCs w:val="32"/>
        </w:rPr>
      </w:pPr>
      <w:r>
        <w:rPr>
          <w:rFonts w:hint="eastAsia" w:ascii="黑体" w:hAnsi="黑体" w:eastAsia="黑体"/>
          <w:sz w:val="32"/>
          <w:szCs w:val="32"/>
        </w:rPr>
        <w:t xml:space="preserve"> </w:t>
      </w:r>
    </w:p>
    <w:p>
      <w:pPr>
        <w:jc w:val="center"/>
        <w:rPr>
          <w:rFonts w:hint="eastAsia" w:ascii="黑体" w:hAnsi="黑体" w:eastAsia="黑体"/>
          <w:sz w:val="32"/>
          <w:szCs w:val="32"/>
        </w:rPr>
      </w:pPr>
    </w:p>
    <w:p>
      <w:pPr>
        <w:jc w:val="center"/>
        <w:rPr>
          <w:rFonts w:hint="eastAsia" w:ascii="黑体" w:hAnsi="黑体" w:eastAsia="黑体"/>
          <w:sz w:val="32"/>
          <w:szCs w:val="32"/>
        </w:rPr>
      </w:pPr>
    </w:p>
    <w:p>
      <w:pPr>
        <w:jc w:val="center"/>
        <w:rPr>
          <w:rFonts w:hint="eastAsia" w:ascii="黑体" w:hAnsi="黑体" w:eastAsia="黑体"/>
          <w:sz w:val="32"/>
          <w:szCs w:val="32"/>
        </w:rPr>
      </w:pPr>
      <w:r>
        <w:rPr>
          <w:rFonts w:hint="eastAsia" w:ascii="黑体" w:hAnsi="黑体" w:eastAsia="黑体"/>
          <w:sz w:val="32"/>
          <w:szCs w:val="32"/>
        </w:rPr>
        <w:t xml:space="preserve"> </w:t>
      </w:r>
    </w:p>
    <w:p>
      <w:pPr>
        <w:jc w:val="center"/>
        <w:rPr>
          <w:rFonts w:hint="eastAsia" w:ascii="黑体" w:hAnsi="黑体" w:eastAsia="黑体"/>
          <w:sz w:val="32"/>
          <w:szCs w:val="32"/>
        </w:rPr>
      </w:pPr>
      <w:r>
        <w:rPr>
          <w:rFonts w:hint="eastAsia" w:ascii="黑体" w:hAnsi="黑体" w:eastAsia="黑体"/>
          <w:sz w:val="32"/>
          <w:szCs w:val="32"/>
        </w:rPr>
        <w:t xml:space="preserve"> </w:t>
      </w:r>
    </w:p>
    <w:p>
      <w:pPr>
        <w:jc w:val="center"/>
        <w:rPr>
          <w:rFonts w:hint="eastAsia" w:ascii="黑体" w:hAnsi="黑体" w:eastAsia="黑体"/>
          <w:sz w:val="32"/>
          <w:szCs w:val="32"/>
        </w:rPr>
      </w:pPr>
      <w:r>
        <w:rPr>
          <w:rFonts w:hint="eastAsia" w:ascii="黑体" w:hAnsi="黑体" w:eastAsia="黑体"/>
          <w:sz w:val="32"/>
          <w:szCs w:val="32"/>
        </w:rPr>
        <w:t xml:space="preserve"> </w:t>
      </w:r>
    </w:p>
    <w:p>
      <w:pPr>
        <w:jc w:val="center"/>
        <w:rPr>
          <w:rFonts w:hint="eastAsia" w:ascii="黑体" w:hAnsi="黑体" w:eastAsia="黑体"/>
          <w:sz w:val="32"/>
          <w:szCs w:val="32"/>
        </w:rPr>
      </w:pPr>
      <w:r>
        <w:rPr>
          <w:rFonts w:hint="eastAsia" w:ascii="黑体" w:hAnsi="黑体" w:eastAsia="黑体"/>
          <w:sz w:val="32"/>
          <w:szCs w:val="32"/>
        </w:rPr>
        <w:t xml:space="preserve"> </w:t>
      </w:r>
    </w:p>
    <w:p>
      <w:pPr>
        <w:jc w:val="center"/>
        <w:rPr>
          <w:rFonts w:hint="eastAsia" w:ascii="黑体" w:hAnsi="黑体" w:eastAsia="黑体"/>
          <w:sz w:val="32"/>
          <w:szCs w:val="32"/>
        </w:rPr>
      </w:pPr>
    </w:p>
    <w:p>
      <w:pPr>
        <w:jc w:val="center"/>
        <w:rPr>
          <w:rFonts w:hint="eastAsia" w:ascii="黑体" w:hAnsi="黑体" w:eastAsia="黑体"/>
          <w:sz w:val="32"/>
          <w:szCs w:val="32"/>
        </w:rPr>
      </w:pPr>
    </w:p>
    <w:p>
      <w:pPr>
        <w:jc w:val="center"/>
        <w:rPr>
          <w:rFonts w:hint="eastAsia" w:ascii="黑体" w:hAnsi="黑体" w:eastAsia="黑体"/>
          <w:sz w:val="32"/>
          <w:szCs w:val="32"/>
        </w:rPr>
      </w:pPr>
      <w:r>
        <w:rPr>
          <w:rFonts w:hint="eastAsia" w:ascii="黑体" w:hAnsi="黑体" w:eastAsia="黑体"/>
          <w:sz w:val="32"/>
          <w:szCs w:val="32"/>
        </w:rPr>
        <w:t xml:space="preserve"> </w:t>
      </w:r>
    </w:p>
    <w:p>
      <w:pPr>
        <w:jc w:val="center"/>
        <w:rPr>
          <w:rFonts w:hint="default" w:ascii="仿宋_GB2312" w:eastAsia="仿宋_GB2312"/>
          <w:b/>
          <w:sz w:val="36"/>
          <w:szCs w:val="36"/>
          <w:lang w:val="en-US"/>
        </w:rPr>
      </w:pPr>
      <w:r>
        <w:rPr>
          <w:rFonts w:hint="eastAsia" w:ascii="仿宋_GB2312" w:eastAsia="仿宋_GB2312"/>
          <w:b/>
          <w:sz w:val="36"/>
          <w:szCs w:val="36"/>
        </w:rPr>
        <w:t>西安市阎良区</w:t>
      </w:r>
      <w:r>
        <w:rPr>
          <w:rFonts w:hint="eastAsia" w:ascii="仿宋_GB2312" w:eastAsia="仿宋_GB2312"/>
          <w:b/>
          <w:sz w:val="36"/>
          <w:szCs w:val="36"/>
          <w:lang w:val="en-US" w:eastAsia="zh-CN"/>
        </w:rPr>
        <w:t>北屯街道办事处</w:t>
      </w:r>
    </w:p>
    <w:p>
      <w:pPr>
        <w:jc w:val="center"/>
        <w:rPr>
          <w:rFonts w:hint="eastAsia" w:ascii="仿宋_GB2312" w:eastAsia="仿宋_GB2312"/>
          <w:b/>
          <w:sz w:val="36"/>
          <w:szCs w:val="36"/>
        </w:rPr>
      </w:pPr>
      <w:r>
        <w:rPr>
          <w:rFonts w:hint="eastAsia" w:ascii="仿宋_GB2312" w:eastAsia="仿宋_GB2312"/>
          <w:b/>
          <w:sz w:val="36"/>
          <w:szCs w:val="36"/>
        </w:rPr>
        <w:t>202</w:t>
      </w:r>
      <w:r>
        <w:rPr>
          <w:rFonts w:hint="eastAsia" w:ascii="仿宋_GB2312" w:eastAsia="仿宋_GB2312"/>
          <w:b/>
          <w:sz w:val="36"/>
          <w:szCs w:val="36"/>
          <w:lang w:val="en-US" w:eastAsia="zh-CN"/>
        </w:rPr>
        <w:t>1</w:t>
      </w:r>
      <w:r>
        <w:rPr>
          <w:rFonts w:hint="eastAsia" w:ascii="仿宋_GB2312" w:eastAsia="仿宋_GB2312"/>
          <w:b/>
          <w:sz w:val="36"/>
          <w:szCs w:val="36"/>
        </w:rPr>
        <w:t>年</w:t>
      </w:r>
      <w:r>
        <w:rPr>
          <w:rFonts w:hint="eastAsia" w:ascii="仿宋_GB2312" w:eastAsia="仿宋_GB2312"/>
          <w:b/>
          <w:sz w:val="36"/>
          <w:szCs w:val="36"/>
          <w:lang w:val="en-US" w:eastAsia="zh-CN"/>
        </w:rPr>
        <w:t>9</w:t>
      </w:r>
      <w:r>
        <w:rPr>
          <w:rFonts w:hint="eastAsia" w:ascii="仿宋_GB2312" w:eastAsia="仿宋_GB2312"/>
          <w:b/>
          <w:sz w:val="36"/>
          <w:szCs w:val="36"/>
        </w:rPr>
        <w:t>月</w:t>
      </w:r>
    </w:p>
    <w:p>
      <w:pPr>
        <w:autoSpaceDE w:val="0"/>
        <w:spacing w:line="0" w:lineRule="atLeast"/>
        <w:jc w:val="center"/>
        <w:rPr>
          <w:rFonts w:hint="eastAsia" w:ascii="方正小标宋简体" w:eastAsia="方正小标宋简体"/>
          <w:sz w:val="48"/>
          <w:szCs w:val="48"/>
        </w:rPr>
      </w:pPr>
    </w:p>
    <w:p>
      <w:pPr>
        <w:autoSpaceDE w:val="0"/>
        <w:spacing w:line="0" w:lineRule="atLeast"/>
        <w:jc w:val="center"/>
        <w:rPr>
          <w:rFonts w:hint="eastAsia" w:ascii="方正小标宋简体" w:eastAsia="方正小标宋简体"/>
          <w:sz w:val="48"/>
          <w:szCs w:val="48"/>
        </w:rPr>
      </w:pPr>
    </w:p>
    <w:p>
      <w:pPr>
        <w:autoSpaceDE w:val="0"/>
        <w:spacing w:line="0" w:lineRule="atLeast"/>
        <w:jc w:val="center"/>
        <w:rPr>
          <w:rFonts w:hint="eastAsia" w:ascii="方正小标宋简体" w:eastAsia="方正小标宋简体"/>
          <w:sz w:val="48"/>
          <w:szCs w:val="48"/>
        </w:rPr>
        <w:sectPr>
          <w:footerReference r:id="rId3" w:type="default"/>
          <w:footerReference r:id="rId4" w:type="even"/>
          <w:pgSz w:w="11909" w:h="16838"/>
          <w:pgMar w:top="1701" w:right="1531" w:bottom="1701" w:left="1531" w:header="0" w:footer="1247" w:gutter="0"/>
          <w:pgNumType w:fmt="numberInDash" w:start="0"/>
          <w:cols w:space="720" w:num="1"/>
          <w:titlePg/>
          <w:docGrid w:type="lines" w:linePitch="312" w:charSpace="0"/>
        </w:sectPr>
      </w:pPr>
    </w:p>
    <w:p>
      <w:pPr>
        <w:autoSpaceDE w:val="0"/>
        <w:spacing w:line="0" w:lineRule="atLeast"/>
        <w:jc w:val="center"/>
        <w:rPr>
          <w:rFonts w:hint="eastAsia" w:ascii="方正小标宋简体" w:eastAsia="方正小标宋简体"/>
          <w:sz w:val="48"/>
          <w:szCs w:val="48"/>
        </w:rPr>
      </w:pPr>
      <w:r>
        <w:rPr>
          <w:rFonts w:hint="eastAsia" w:ascii="方正小标宋简体" w:eastAsia="方正小标宋简体"/>
          <w:sz w:val="48"/>
          <w:szCs w:val="48"/>
        </w:rPr>
        <w:t>目   录</w:t>
      </w:r>
    </w:p>
    <w:p>
      <w:pPr>
        <w:autoSpaceDE w:val="0"/>
        <w:spacing w:line="420" w:lineRule="exact"/>
        <w:jc w:val="center"/>
        <w:rPr>
          <w:rFonts w:hint="eastAsia" w:ascii="楷体" w:hAnsi="楷体" w:eastAsia="楷体"/>
          <w:sz w:val="28"/>
          <w:szCs w:val="28"/>
        </w:rPr>
      </w:pPr>
      <w:r>
        <w:rPr>
          <w:rFonts w:hint="eastAsia" w:ascii="楷体" w:hAnsi="楷体" w:eastAsia="楷体"/>
          <w:sz w:val="28"/>
          <w:szCs w:val="28"/>
        </w:rPr>
        <w:t xml:space="preserve"> </w:t>
      </w:r>
    </w:p>
    <w:p>
      <w:pPr>
        <w:jc w:val="distribute"/>
        <w:rPr>
          <w:rFonts w:hint="default" w:ascii="仿宋_GB2312" w:eastAsia="仿宋_GB2312"/>
          <w:sz w:val="32"/>
          <w:szCs w:val="32"/>
          <w:lang w:val="en-US" w:eastAsia="zh-CN"/>
        </w:rPr>
      </w:pPr>
      <w:r>
        <w:rPr>
          <w:rFonts w:hint="eastAsia" w:ascii="仿宋_GB2312" w:eastAsia="仿宋_GB2312"/>
          <w:sz w:val="32"/>
          <w:szCs w:val="32"/>
        </w:rPr>
        <w:fldChar w:fldCharType="begin"/>
      </w:r>
      <w:r>
        <w:rPr>
          <w:rFonts w:hint="eastAsia" w:ascii="仿宋_GB2312" w:eastAsia="仿宋_GB2312"/>
          <w:sz w:val="32"/>
          <w:szCs w:val="32"/>
        </w:rPr>
        <w:instrText xml:space="preserve"> HYPERLINK "" \l "_Toc12050_#_Toc12050_" </w:instrText>
      </w:r>
      <w:r>
        <w:rPr>
          <w:rFonts w:hint="eastAsia" w:ascii="仿宋_GB2312" w:eastAsia="仿宋_GB2312"/>
          <w:sz w:val="32"/>
          <w:szCs w:val="32"/>
        </w:rPr>
        <w:fldChar w:fldCharType="separate"/>
      </w:r>
      <w:r>
        <w:rPr>
          <w:rFonts w:hint="eastAsia" w:ascii="仿宋_GB2312" w:eastAsia="仿宋_GB2312"/>
          <w:sz w:val="32"/>
          <w:szCs w:val="32"/>
          <w:lang w:val="en-US" w:eastAsia="zh-CN"/>
        </w:rPr>
        <w:t>1</w:t>
      </w:r>
      <w:r>
        <w:rPr>
          <w:rFonts w:hint="eastAsia" w:ascii="仿宋_GB2312" w:eastAsia="仿宋_GB2312"/>
          <w:sz w:val="32"/>
          <w:szCs w:val="32"/>
        </w:rPr>
        <w:t>.安全生产领域…………………………………………………</w:t>
      </w:r>
      <w:r>
        <w:rPr>
          <w:rFonts w:hint="eastAsia" w:ascii="仿宋_GB2312" w:eastAsia="仿宋_GB2312"/>
          <w:sz w:val="32"/>
          <w:szCs w:val="32"/>
        </w:rPr>
        <w:fldChar w:fldCharType="end"/>
      </w:r>
      <w:r>
        <w:rPr>
          <w:rFonts w:hint="eastAsia" w:ascii="仿宋_GB2312" w:eastAsia="仿宋_GB2312"/>
          <w:sz w:val="32"/>
          <w:szCs w:val="32"/>
          <w:lang w:val="en-US" w:eastAsia="zh-CN"/>
        </w:rPr>
        <w:t>1</w:t>
      </w:r>
    </w:p>
    <w:p>
      <w:pPr>
        <w:jc w:val="distribute"/>
        <w:rPr>
          <w:rFonts w:hint="default" w:ascii="仿宋_GB2312" w:eastAsia="仿宋_GB2312"/>
          <w:sz w:val="32"/>
          <w:szCs w:val="32"/>
          <w:lang w:val="en-US" w:eastAsia="zh-CN"/>
        </w:rPr>
      </w:pPr>
      <w:r>
        <w:rPr>
          <w:rFonts w:hint="eastAsia" w:ascii="仿宋_GB2312" w:eastAsia="仿宋_GB2312"/>
          <w:sz w:val="32"/>
          <w:szCs w:val="32"/>
        </w:rPr>
        <w:fldChar w:fldCharType="begin"/>
      </w:r>
      <w:r>
        <w:rPr>
          <w:rFonts w:hint="eastAsia" w:ascii="仿宋_GB2312" w:eastAsia="仿宋_GB2312"/>
          <w:sz w:val="32"/>
          <w:szCs w:val="32"/>
        </w:rPr>
        <w:instrText xml:space="preserve"> HYPERLINK "" \l "_Toc10084_#_Toc10084_" </w:instrText>
      </w:r>
      <w:r>
        <w:rPr>
          <w:rFonts w:hint="eastAsia" w:ascii="仿宋_GB2312" w:eastAsia="仿宋_GB2312"/>
          <w:sz w:val="32"/>
          <w:szCs w:val="32"/>
        </w:rPr>
        <w:fldChar w:fldCharType="separate"/>
      </w:r>
      <w:r>
        <w:rPr>
          <w:rFonts w:hint="eastAsia" w:ascii="仿宋_GB2312" w:eastAsia="仿宋_GB2312"/>
          <w:sz w:val="32"/>
          <w:szCs w:val="32"/>
          <w:lang w:val="en-US" w:eastAsia="zh-CN"/>
        </w:rPr>
        <w:t>2</w:t>
      </w:r>
      <w:r>
        <w:rPr>
          <w:rFonts w:hint="eastAsia" w:ascii="仿宋_GB2312" w:eastAsia="仿宋_GB2312"/>
          <w:sz w:val="32"/>
          <w:szCs w:val="32"/>
        </w:rPr>
        <w:t>.</w:t>
      </w:r>
      <w:r>
        <w:rPr>
          <w:rFonts w:hint="eastAsia" w:ascii="仿宋_GB2312" w:eastAsia="仿宋_GB2312"/>
          <w:sz w:val="32"/>
          <w:szCs w:val="32"/>
          <w:lang w:val="en-US" w:eastAsia="zh-CN"/>
        </w:rPr>
        <w:t>农村集体土地征收领</w:t>
      </w:r>
      <w:r>
        <w:rPr>
          <w:rFonts w:hint="eastAsia" w:ascii="仿宋_GB2312" w:eastAsia="仿宋_GB2312"/>
          <w:sz w:val="32"/>
          <w:szCs w:val="32"/>
        </w:rPr>
        <w:t>域……………………………………</w:t>
      </w:r>
      <w:r>
        <w:rPr>
          <w:rFonts w:hint="eastAsia" w:ascii="仿宋_GB2312" w:eastAsia="仿宋_GB2312"/>
          <w:sz w:val="32"/>
          <w:szCs w:val="32"/>
        </w:rPr>
        <w:fldChar w:fldCharType="end"/>
      </w:r>
      <w:r>
        <w:rPr>
          <w:rFonts w:hint="eastAsia" w:ascii="仿宋_GB2312" w:eastAsia="仿宋_GB2312"/>
          <w:sz w:val="32"/>
          <w:szCs w:val="32"/>
        </w:rPr>
        <w:t>…</w:t>
      </w:r>
      <w:r>
        <w:rPr>
          <w:rFonts w:hint="eastAsia" w:ascii="仿宋_GB2312" w:eastAsia="仿宋_GB2312"/>
          <w:sz w:val="32"/>
          <w:szCs w:val="32"/>
          <w:lang w:val="en-US" w:eastAsia="zh-CN"/>
        </w:rPr>
        <w:t>6</w:t>
      </w:r>
    </w:p>
    <w:p>
      <w:pPr>
        <w:jc w:val="distribute"/>
        <w:rPr>
          <w:rFonts w:hint="default" w:ascii="仿宋_GB2312" w:eastAsia="仿宋_GB2312"/>
          <w:sz w:val="32"/>
          <w:szCs w:val="32"/>
          <w:lang w:val="en-US" w:eastAsia="zh-CN"/>
        </w:rPr>
      </w:pPr>
      <w:r>
        <w:rPr>
          <w:rFonts w:hint="eastAsia" w:ascii="仿宋_GB2312" w:eastAsia="仿宋_GB2312"/>
          <w:sz w:val="32"/>
          <w:szCs w:val="32"/>
        </w:rPr>
        <w:fldChar w:fldCharType="begin"/>
      </w:r>
      <w:r>
        <w:rPr>
          <w:rFonts w:hint="eastAsia" w:ascii="仿宋_GB2312" w:eastAsia="仿宋_GB2312"/>
          <w:sz w:val="32"/>
          <w:szCs w:val="32"/>
        </w:rPr>
        <w:instrText xml:space="preserve"> HYPERLINK "" \l "_Toc6599_#_Toc6599_" </w:instrText>
      </w:r>
      <w:r>
        <w:rPr>
          <w:rFonts w:hint="eastAsia" w:ascii="仿宋_GB2312" w:eastAsia="仿宋_GB2312"/>
          <w:sz w:val="32"/>
          <w:szCs w:val="32"/>
        </w:rPr>
        <w:fldChar w:fldCharType="separate"/>
      </w:r>
      <w:r>
        <w:rPr>
          <w:rFonts w:hint="eastAsia" w:ascii="仿宋_GB2312" w:eastAsia="仿宋_GB2312"/>
          <w:sz w:val="32"/>
          <w:szCs w:val="32"/>
          <w:lang w:val="en-US" w:eastAsia="zh-CN"/>
        </w:rPr>
        <w:t>3</w:t>
      </w:r>
      <w:r>
        <w:rPr>
          <w:rFonts w:hint="eastAsia" w:ascii="仿宋_GB2312" w:eastAsia="仿宋_GB2312"/>
          <w:sz w:val="32"/>
          <w:szCs w:val="32"/>
        </w:rPr>
        <w:t>.农村危房改造领域……………………………………</w:t>
      </w:r>
      <w:r>
        <w:rPr>
          <w:rFonts w:hint="eastAsia" w:ascii="仿宋_GB2312" w:eastAsia="仿宋_GB2312"/>
          <w:sz w:val="32"/>
          <w:szCs w:val="32"/>
        </w:rPr>
        <w:fldChar w:fldCharType="end"/>
      </w:r>
      <w:r>
        <w:rPr>
          <w:rFonts w:hint="eastAsia" w:ascii="仿宋_GB2312" w:eastAsia="仿宋_GB2312"/>
          <w:sz w:val="32"/>
          <w:szCs w:val="32"/>
        </w:rPr>
        <w:t>……</w:t>
      </w:r>
      <w:r>
        <w:rPr>
          <w:rFonts w:hint="eastAsia" w:ascii="仿宋_GB2312" w:eastAsia="仿宋_GB2312"/>
          <w:sz w:val="32"/>
          <w:szCs w:val="32"/>
          <w:lang w:val="en-US" w:eastAsia="zh-CN"/>
        </w:rPr>
        <w:t>11</w:t>
      </w:r>
    </w:p>
    <w:p>
      <w:pPr>
        <w:jc w:val="distribute"/>
        <w:rPr>
          <w:rFonts w:hint="default" w:ascii="仿宋_GB2312" w:eastAsia="仿宋_GB2312"/>
          <w:sz w:val="32"/>
          <w:szCs w:val="32"/>
          <w:lang w:val="en-US" w:eastAsia="zh-CN"/>
        </w:rPr>
      </w:pPr>
      <w:r>
        <w:rPr>
          <w:rFonts w:hint="eastAsia" w:ascii="仿宋_GB2312" w:eastAsia="仿宋_GB2312"/>
          <w:sz w:val="32"/>
          <w:szCs w:val="32"/>
        </w:rPr>
        <w:fldChar w:fldCharType="begin"/>
      </w:r>
      <w:r>
        <w:rPr>
          <w:rFonts w:hint="eastAsia" w:ascii="仿宋_GB2312" w:eastAsia="仿宋_GB2312"/>
          <w:sz w:val="32"/>
          <w:szCs w:val="32"/>
        </w:rPr>
        <w:instrText xml:space="preserve"> HYPERLINK "" \l "_Toc15290_#_Toc15290_" </w:instrText>
      </w:r>
      <w:r>
        <w:rPr>
          <w:rFonts w:hint="eastAsia" w:ascii="仿宋_GB2312" w:eastAsia="仿宋_GB2312"/>
          <w:sz w:val="32"/>
          <w:szCs w:val="32"/>
        </w:rPr>
        <w:fldChar w:fldCharType="separate"/>
      </w:r>
      <w:r>
        <w:rPr>
          <w:rFonts w:hint="eastAsia" w:ascii="仿宋_GB2312" w:eastAsia="仿宋_GB2312"/>
          <w:sz w:val="32"/>
          <w:szCs w:val="32"/>
          <w:lang w:val="en-US" w:eastAsia="zh-CN"/>
        </w:rPr>
        <w:t>4</w:t>
      </w:r>
      <w:r>
        <w:rPr>
          <w:rFonts w:hint="eastAsia" w:ascii="仿宋_GB2312" w:eastAsia="仿宋_GB2312"/>
          <w:sz w:val="32"/>
          <w:szCs w:val="32"/>
        </w:rPr>
        <w:t>.公共文化服务领域…………………………………………</w:t>
      </w:r>
      <w:r>
        <w:rPr>
          <w:rFonts w:hint="eastAsia" w:ascii="仿宋_GB2312" w:eastAsia="仿宋_GB2312"/>
          <w:sz w:val="32"/>
          <w:szCs w:val="32"/>
        </w:rPr>
        <w:fldChar w:fldCharType="end"/>
      </w:r>
      <w:r>
        <w:rPr>
          <w:rFonts w:hint="eastAsia" w:ascii="仿宋_GB2312" w:eastAsia="仿宋_GB2312"/>
          <w:sz w:val="32"/>
          <w:szCs w:val="32"/>
          <w:lang w:val="en-US" w:eastAsia="zh-CN"/>
        </w:rPr>
        <w:t>16</w:t>
      </w:r>
    </w:p>
    <w:p>
      <w:pPr>
        <w:jc w:val="distribute"/>
        <w:rPr>
          <w:rFonts w:hint="default" w:ascii="仿宋_GB2312" w:eastAsia="仿宋_GB2312"/>
          <w:sz w:val="32"/>
          <w:szCs w:val="32"/>
          <w:lang w:val="en-US" w:eastAsia="zh-CN"/>
        </w:rPr>
      </w:pPr>
      <w:r>
        <w:rPr>
          <w:rFonts w:hint="eastAsia" w:ascii="仿宋_GB2312" w:eastAsia="仿宋_GB2312"/>
          <w:sz w:val="32"/>
          <w:szCs w:val="32"/>
        </w:rPr>
        <w:fldChar w:fldCharType="begin"/>
      </w:r>
      <w:r>
        <w:rPr>
          <w:rFonts w:hint="eastAsia" w:ascii="仿宋_GB2312" w:eastAsia="仿宋_GB2312"/>
          <w:sz w:val="32"/>
          <w:szCs w:val="32"/>
        </w:rPr>
        <w:instrText xml:space="preserve"> HYPERLINK "" \l "_Toc23190_#_Toc23190_" </w:instrText>
      </w:r>
      <w:r>
        <w:rPr>
          <w:rFonts w:hint="eastAsia" w:ascii="仿宋_GB2312" w:eastAsia="仿宋_GB2312"/>
          <w:sz w:val="32"/>
          <w:szCs w:val="32"/>
        </w:rPr>
        <w:fldChar w:fldCharType="separate"/>
      </w:r>
      <w:r>
        <w:rPr>
          <w:rFonts w:hint="eastAsia" w:ascii="仿宋_GB2312" w:eastAsia="仿宋_GB2312"/>
          <w:sz w:val="32"/>
          <w:szCs w:val="32"/>
          <w:lang w:val="en-US" w:eastAsia="zh-CN"/>
        </w:rPr>
        <w:t>5</w:t>
      </w:r>
      <w:r>
        <w:rPr>
          <w:rFonts w:hint="eastAsia" w:ascii="仿宋_GB2312" w:eastAsia="仿宋_GB2312"/>
          <w:sz w:val="32"/>
          <w:szCs w:val="32"/>
        </w:rPr>
        <w:t>.公共法律服务领域…………………………………………</w:t>
      </w:r>
      <w:r>
        <w:rPr>
          <w:rFonts w:hint="eastAsia" w:ascii="仿宋_GB2312" w:eastAsia="仿宋_GB2312"/>
          <w:sz w:val="32"/>
          <w:szCs w:val="32"/>
        </w:rPr>
        <w:fldChar w:fldCharType="end"/>
      </w:r>
      <w:r>
        <w:rPr>
          <w:rFonts w:hint="eastAsia" w:ascii="仿宋_GB2312" w:eastAsia="仿宋_GB2312"/>
          <w:sz w:val="32"/>
          <w:szCs w:val="32"/>
          <w:lang w:val="en-US" w:eastAsia="zh-CN"/>
        </w:rPr>
        <w:t>19</w:t>
      </w:r>
    </w:p>
    <w:p>
      <w:pPr>
        <w:jc w:val="distribute"/>
        <w:rPr>
          <w:rFonts w:hint="default" w:ascii="仿宋_GB2312" w:eastAsia="仿宋_GB2312"/>
          <w:sz w:val="32"/>
          <w:szCs w:val="32"/>
          <w:lang w:val="en-US" w:eastAsia="zh-CN"/>
        </w:rPr>
      </w:pPr>
      <w:r>
        <w:rPr>
          <w:rFonts w:hint="eastAsia" w:ascii="仿宋_GB2312" w:eastAsia="仿宋_GB2312"/>
          <w:sz w:val="32"/>
          <w:szCs w:val="32"/>
        </w:rPr>
        <w:fldChar w:fldCharType="begin"/>
      </w:r>
      <w:r>
        <w:rPr>
          <w:rFonts w:hint="eastAsia" w:ascii="仿宋_GB2312" w:eastAsia="仿宋_GB2312"/>
          <w:sz w:val="32"/>
          <w:szCs w:val="32"/>
        </w:rPr>
        <w:instrText xml:space="preserve"> HYPERLINK "" \l "_Toc28747_#_Toc28747_" </w:instrText>
      </w:r>
      <w:r>
        <w:rPr>
          <w:rFonts w:hint="eastAsia" w:ascii="仿宋_GB2312" w:eastAsia="仿宋_GB2312"/>
          <w:sz w:val="32"/>
          <w:szCs w:val="32"/>
        </w:rPr>
        <w:fldChar w:fldCharType="separate"/>
      </w:r>
      <w:r>
        <w:rPr>
          <w:rFonts w:hint="eastAsia" w:ascii="仿宋_GB2312" w:eastAsia="仿宋_GB2312"/>
          <w:sz w:val="32"/>
          <w:szCs w:val="32"/>
          <w:lang w:val="en-US" w:eastAsia="zh-CN"/>
        </w:rPr>
        <w:t>6</w:t>
      </w:r>
      <w:r>
        <w:rPr>
          <w:rFonts w:hint="eastAsia" w:ascii="仿宋_GB2312" w:eastAsia="仿宋_GB2312"/>
          <w:sz w:val="32"/>
          <w:szCs w:val="32"/>
        </w:rPr>
        <w:t>.扶贫脱贫领域…………………………</w:t>
      </w:r>
      <w:r>
        <w:rPr>
          <w:rFonts w:hint="eastAsia" w:ascii="仿宋_GB2312" w:eastAsia="仿宋_GB2312"/>
          <w:sz w:val="32"/>
          <w:szCs w:val="32"/>
        </w:rPr>
        <w:fldChar w:fldCharType="end"/>
      </w:r>
      <w:r>
        <w:rPr>
          <w:rFonts w:hint="eastAsia" w:ascii="仿宋_GB2312" w:eastAsia="仿宋_GB2312"/>
          <w:sz w:val="32"/>
          <w:szCs w:val="32"/>
        </w:rPr>
        <w:t>……………………</w:t>
      </w:r>
      <w:r>
        <w:rPr>
          <w:rFonts w:hint="eastAsia" w:ascii="仿宋_GB2312" w:eastAsia="仿宋_GB2312"/>
          <w:sz w:val="32"/>
          <w:szCs w:val="32"/>
          <w:lang w:val="en-US" w:eastAsia="zh-CN"/>
        </w:rPr>
        <w:t>21</w:t>
      </w:r>
    </w:p>
    <w:p>
      <w:pPr>
        <w:jc w:val="distribute"/>
        <w:rPr>
          <w:rFonts w:hint="default" w:ascii="仿宋_GB2312" w:eastAsia="仿宋_GB2312"/>
          <w:sz w:val="32"/>
          <w:szCs w:val="32"/>
          <w:lang w:val="en-US" w:eastAsia="zh-CN"/>
        </w:rPr>
      </w:pPr>
      <w:r>
        <w:rPr>
          <w:rFonts w:hint="eastAsia" w:ascii="仿宋_GB2312" w:eastAsia="仿宋_GB2312"/>
          <w:sz w:val="32"/>
          <w:szCs w:val="32"/>
        </w:rPr>
        <w:fldChar w:fldCharType="begin"/>
      </w:r>
      <w:r>
        <w:rPr>
          <w:rFonts w:hint="eastAsia" w:ascii="仿宋_GB2312" w:eastAsia="仿宋_GB2312"/>
          <w:sz w:val="32"/>
          <w:szCs w:val="32"/>
        </w:rPr>
        <w:instrText xml:space="preserve"> HYPERLINK "" \l "_Toc22842_#_Toc22842_" </w:instrText>
      </w:r>
      <w:r>
        <w:rPr>
          <w:rFonts w:hint="eastAsia" w:ascii="仿宋_GB2312" w:eastAsia="仿宋_GB2312"/>
          <w:sz w:val="32"/>
          <w:szCs w:val="32"/>
        </w:rPr>
        <w:fldChar w:fldCharType="separate"/>
      </w:r>
      <w:r>
        <w:rPr>
          <w:rFonts w:hint="eastAsia" w:ascii="仿宋_GB2312" w:eastAsia="仿宋_GB2312"/>
          <w:sz w:val="32"/>
          <w:szCs w:val="32"/>
          <w:lang w:val="en-US" w:eastAsia="zh-CN"/>
        </w:rPr>
        <w:t>7</w:t>
      </w:r>
      <w:r>
        <w:rPr>
          <w:rFonts w:hint="eastAsia" w:ascii="仿宋_GB2312" w:eastAsia="仿宋_GB2312"/>
          <w:sz w:val="32"/>
          <w:szCs w:val="32"/>
        </w:rPr>
        <w:t>.救灾救助领域…………………………………………</w:t>
      </w:r>
      <w:r>
        <w:rPr>
          <w:rFonts w:hint="eastAsia" w:ascii="仿宋_GB2312" w:eastAsia="仿宋_GB2312"/>
          <w:sz w:val="32"/>
          <w:szCs w:val="32"/>
        </w:rPr>
        <w:fldChar w:fldCharType="end"/>
      </w:r>
      <w:r>
        <w:rPr>
          <w:rFonts w:hint="eastAsia" w:ascii="仿宋_GB2312" w:eastAsia="仿宋_GB2312"/>
          <w:sz w:val="32"/>
          <w:szCs w:val="32"/>
        </w:rPr>
        <w:t>……</w:t>
      </w:r>
      <w:r>
        <w:rPr>
          <w:rFonts w:hint="eastAsia" w:ascii="仿宋_GB2312" w:eastAsia="仿宋_GB2312"/>
          <w:sz w:val="32"/>
          <w:szCs w:val="32"/>
          <w:lang w:val="en-US" w:eastAsia="zh-CN"/>
        </w:rPr>
        <w:t>25</w:t>
      </w:r>
    </w:p>
    <w:p>
      <w:pPr>
        <w:jc w:val="distribute"/>
        <w:rPr>
          <w:rFonts w:hint="default" w:ascii="仿宋_GB2312" w:eastAsia="仿宋_GB2312"/>
          <w:sz w:val="32"/>
          <w:szCs w:val="32"/>
          <w:lang w:val="en-US" w:eastAsia="zh-CN"/>
        </w:rPr>
      </w:pPr>
      <w:r>
        <w:rPr>
          <w:rFonts w:hint="eastAsia" w:ascii="仿宋_GB2312" w:eastAsia="仿宋_GB2312"/>
          <w:sz w:val="32"/>
          <w:szCs w:val="32"/>
        </w:rPr>
        <w:fldChar w:fldCharType="begin"/>
      </w:r>
      <w:r>
        <w:rPr>
          <w:rFonts w:hint="eastAsia" w:ascii="仿宋_GB2312" w:eastAsia="仿宋_GB2312"/>
          <w:sz w:val="32"/>
          <w:szCs w:val="32"/>
        </w:rPr>
        <w:instrText xml:space="preserve"> HYPERLINK "" \l "_Toc2217_#_Toc2217_" </w:instrText>
      </w:r>
      <w:r>
        <w:rPr>
          <w:rFonts w:hint="eastAsia" w:ascii="仿宋_GB2312" w:eastAsia="仿宋_GB2312"/>
          <w:sz w:val="32"/>
          <w:szCs w:val="32"/>
        </w:rPr>
        <w:fldChar w:fldCharType="separate"/>
      </w:r>
      <w:r>
        <w:rPr>
          <w:rFonts w:hint="eastAsia" w:ascii="仿宋_GB2312" w:eastAsia="仿宋_GB2312"/>
          <w:sz w:val="32"/>
          <w:szCs w:val="32"/>
          <w:lang w:val="en-US" w:eastAsia="zh-CN"/>
        </w:rPr>
        <w:t>8</w:t>
      </w:r>
      <w:r>
        <w:rPr>
          <w:rFonts w:hint="eastAsia" w:ascii="仿宋_GB2312" w:eastAsia="仿宋_GB2312"/>
          <w:sz w:val="32"/>
          <w:szCs w:val="32"/>
        </w:rPr>
        <w:t>.社会保险领域…………………………………………</w:t>
      </w:r>
      <w:r>
        <w:rPr>
          <w:rFonts w:hint="eastAsia" w:ascii="仿宋_GB2312" w:eastAsia="仿宋_GB2312"/>
          <w:sz w:val="32"/>
          <w:szCs w:val="32"/>
        </w:rPr>
        <w:fldChar w:fldCharType="end"/>
      </w:r>
      <w:r>
        <w:rPr>
          <w:rFonts w:hint="eastAsia" w:ascii="仿宋_GB2312" w:eastAsia="仿宋_GB2312"/>
          <w:sz w:val="32"/>
          <w:szCs w:val="32"/>
        </w:rPr>
        <w:t>……</w:t>
      </w:r>
      <w:r>
        <w:rPr>
          <w:rFonts w:hint="eastAsia" w:ascii="仿宋_GB2312" w:eastAsia="仿宋_GB2312"/>
          <w:sz w:val="32"/>
          <w:szCs w:val="32"/>
          <w:lang w:val="en-US" w:eastAsia="zh-CN"/>
        </w:rPr>
        <w:t>30</w:t>
      </w:r>
    </w:p>
    <w:p>
      <w:pPr>
        <w:jc w:val="distribute"/>
        <w:rPr>
          <w:rFonts w:hint="default" w:ascii="仿宋_GB2312" w:eastAsia="仿宋_GB2312"/>
          <w:sz w:val="32"/>
          <w:szCs w:val="32"/>
          <w:lang w:val="en-US" w:eastAsia="zh-CN"/>
        </w:rPr>
        <w:sectPr>
          <w:footerReference r:id="rId6" w:type="first"/>
          <w:footerReference r:id="rId5" w:type="default"/>
          <w:pgSz w:w="11909" w:h="16838"/>
          <w:pgMar w:top="1701" w:right="1531" w:bottom="1701" w:left="1531" w:header="0" w:footer="1247" w:gutter="0"/>
          <w:pgNumType w:fmt="numberInDash" w:start="1"/>
          <w:cols w:space="720" w:num="1"/>
          <w:titlePg/>
          <w:docGrid w:type="lines" w:linePitch="312" w:charSpace="0"/>
        </w:sectPr>
      </w:pPr>
      <w:r>
        <w:rPr>
          <w:rFonts w:hint="eastAsia" w:ascii="仿宋_GB2312" w:eastAsia="仿宋_GB2312"/>
          <w:sz w:val="32"/>
          <w:szCs w:val="32"/>
        </w:rPr>
        <w:fldChar w:fldCharType="begin"/>
      </w:r>
      <w:r>
        <w:rPr>
          <w:rFonts w:hint="eastAsia" w:ascii="仿宋_GB2312" w:eastAsia="仿宋_GB2312"/>
          <w:sz w:val="32"/>
          <w:szCs w:val="32"/>
        </w:rPr>
        <w:instrText xml:space="preserve"> HYPERLINK "" \l "_Toc8364_#_Toc8364_" </w:instrText>
      </w:r>
      <w:r>
        <w:rPr>
          <w:rFonts w:hint="eastAsia" w:ascii="仿宋_GB2312" w:eastAsia="仿宋_GB2312"/>
          <w:sz w:val="32"/>
          <w:szCs w:val="32"/>
        </w:rPr>
        <w:fldChar w:fldCharType="separate"/>
      </w:r>
      <w:r>
        <w:rPr>
          <w:rFonts w:hint="eastAsia" w:ascii="仿宋_GB2312" w:eastAsia="仿宋_GB2312"/>
          <w:sz w:val="32"/>
          <w:szCs w:val="32"/>
          <w:lang w:val="en-US" w:eastAsia="zh-CN"/>
        </w:rPr>
        <w:t>9</w:t>
      </w:r>
      <w:r>
        <w:rPr>
          <w:rFonts w:hint="eastAsia" w:ascii="仿宋_GB2312" w:eastAsia="仿宋_GB2312"/>
          <w:sz w:val="32"/>
          <w:szCs w:val="32"/>
        </w:rPr>
        <w:t>.养老服务领域</w:t>
      </w:r>
      <w:r>
        <w:rPr>
          <w:rFonts w:hint="eastAsia" w:ascii="仿宋_GB2312" w:eastAsia="仿宋_GB2312"/>
          <w:sz w:val="32"/>
          <w:szCs w:val="32"/>
        </w:rPr>
        <w:fldChar w:fldCharType="end"/>
      </w:r>
      <w:r>
        <w:rPr>
          <w:rFonts w:hint="eastAsia" w:ascii="仿宋_GB2312" w:eastAsia="仿宋_GB2312"/>
          <w:sz w:val="32"/>
          <w:szCs w:val="32"/>
        </w:rPr>
        <w:t>……………………………………………</w:t>
      </w:r>
      <w:bookmarkStart w:id="4" w:name="_GoBack"/>
      <w:bookmarkEnd w:id="4"/>
      <w:r>
        <w:rPr>
          <w:rFonts w:hint="eastAsia" w:ascii="仿宋_GB2312" w:eastAsia="仿宋_GB2312"/>
          <w:sz w:val="32"/>
          <w:szCs w:val="32"/>
          <w:lang w:val="en-US" w:eastAsia="zh-CN"/>
        </w:rPr>
        <w:t>72</w:t>
      </w:r>
    </w:p>
    <w:p>
      <w:pPr>
        <w:pStyle w:val="2"/>
        <w:spacing w:line="240" w:lineRule="atLeast"/>
        <w:jc w:val="center"/>
        <w:rPr>
          <w:rFonts w:hint="eastAsia" w:ascii="方正小标宋简体" w:hAnsi="方正小标宋简体" w:eastAsia="方正小标宋简体" w:cs="方正小标宋简体"/>
          <w:b w:val="0"/>
          <w:bCs/>
          <w:color w:val="000000"/>
          <w:sz w:val="36"/>
          <w:szCs w:val="36"/>
        </w:rPr>
      </w:pPr>
      <w:bookmarkStart w:id="0" w:name="_Toc18383"/>
      <w:bookmarkStart w:id="1" w:name="_Toc12050"/>
      <w:bookmarkStart w:id="2" w:name="_Toc25479"/>
      <w:r>
        <w:rPr>
          <w:rFonts w:hint="eastAsia" w:ascii="方正小标宋简体" w:hAnsi="方正小标宋简体" w:eastAsia="方正小标宋简体" w:cs="方正小标宋简体"/>
          <w:b w:val="0"/>
          <w:bCs/>
          <w:color w:val="000000"/>
          <w:sz w:val="36"/>
          <w:szCs w:val="36"/>
        </w:rPr>
        <w:t>阎良区</w:t>
      </w:r>
      <w:r>
        <w:rPr>
          <w:rFonts w:hint="eastAsia" w:ascii="方正小标宋简体" w:hAnsi="方正小标宋简体" w:eastAsia="方正小标宋简体" w:cs="方正小标宋简体"/>
          <w:b w:val="0"/>
          <w:bCs/>
          <w:color w:val="000000"/>
          <w:sz w:val="36"/>
          <w:szCs w:val="36"/>
          <w:lang w:val="en-US" w:eastAsia="zh-CN"/>
        </w:rPr>
        <w:t>北屯街道</w:t>
      </w:r>
      <w:r>
        <w:rPr>
          <w:rFonts w:hint="eastAsia" w:ascii="方正小标宋简体" w:hAnsi="方正小标宋简体" w:eastAsia="方正小标宋简体" w:cs="方正小标宋简体"/>
          <w:b w:val="0"/>
          <w:bCs/>
          <w:color w:val="000000"/>
          <w:sz w:val="36"/>
          <w:szCs w:val="36"/>
        </w:rPr>
        <w:t>安全生产领域</w:t>
      </w:r>
      <w:bookmarkEnd w:id="0"/>
      <w:bookmarkEnd w:id="1"/>
      <w:bookmarkEnd w:id="2"/>
      <w:r>
        <w:rPr>
          <w:rFonts w:hint="eastAsia" w:ascii="方正小标宋简体" w:hAnsi="方正小标宋简体" w:eastAsia="方正小标宋简体" w:cs="方正小标宋简体"/>
          <w:b w:val="0"/>
          <w:bCs/>
          <w:color w:val="000000"/>
          <w:sz w:val="36"/>
          <w:szCs w:val="36"/>
        </w:rPr>
        <w:t>政务公开事项标准目录</w:t>
      </w:r>
    </w:p>
    <w:tbl>
      <w:tblPr>
        <w:tblStyle w:val="6"/>
        <w:tblW w:w="15182" w:type="dxa"/>
        <w:jc w:val="center"/>
        <w:tblLayout w:type="autofit"/>
        <w:tblCellMar>
          <w:top w:w="0" w:type="dxa"/>
          <w:left w:w="0" w:type="dxa"/>
          <w:bottom w:w="0" w:type="dxa"/>
          <w:right w:w="0" w:type="dxa"/>
        </w:tblCellMar>
      </w:tblPr>
      <w:tblGrid>
        <w:gridCol w:w="932"/>
        <w:gridCol w:w="885"/>
        <w:gridCol w:w="2295"/>
        <w:gridCol w:w="1845"/>
        <w:gridCol w:w="1560"/>
        <w:gridCol w:w="999"/>
        <w:gridCol w:w="2841"/>
        <w:gridCol w:w="750"/>
        <w:gridCol w:w="855"/>
        <w:gridCol w:w="521"/>
        <w:gridCol w:w="680"/>
        <w:gridCol w:w="494"/>
        <w:gridCol w:w="525"/>
      </w:tblGrid>
      <w:tr>
        <w:tblPrEx>
          <w:tblCellMar>
            <w:top w:w="0" w:type="dxa"/>
            <w:left w:w="0" w:type="dxa"/>
            <w:bottom w:w="0" w:type="dxa"/>
            <w:right w:w="0" w:type="dxa"/>
          </w:tblCellMar>
        </w:tblPrEx>
        <w:trPr>
          <w:cantSplit/>
          <w:tblHeader/>
          <w:jc w:val="center"/>
        </w:trPr>
        <w:tc>
          <w:tcPr>
            <w:tcW w:w="932"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一级事项</w:t>
            </w:r>
          </w:p>
        </w:tc>
        <w:tc>
          <w:tcPr>
            <w:tcW w:w="885"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二级事项</w:t>
            </w:r>
          </w:p>
        </w:tc>
        <w:tc>
          <w:tcPr>
            <w:tcW w:w="2295"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公开内容（要素）</w:t>
            </w:r>
          </w:p>
        </w:tc>
        <w:tc>
          <w:tcPr>
            <w:tcW w:w="1845"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公开依据</w:t>
            </w:r>
          </w:p>
        </w:tc>
        <w:tc>
          <w:tcPr>
            <w:tcW w:w="1560"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公开时限</w:t>
            </w:r>
          </w:p>
        </w:tc>
        <w:tc>
          <w:tcPr>
            <w:tcW w:w="999"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公开主体</w:t>
            </w:r>
          </w:p>
        </w:tc>
        <w:tc>
          <w:tcPr>
            <w:tcW w:w="2841"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公开渠道和载体</w:t>
            </w:r>
          </w:p>
        </w:tc>
        <w:tc>
          <w:tcPr>
            <w:tcW w:w="1605" w:type="dxa"/>
            <w:gridSpan w:val="2"/>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公开对象</w:t>
            </w:r>
          </w:p>
        </w:tc>
        <w:tc>
          <w:tcPr>
            <w:tcW w:w="1201" w:type="dxa"/>
            <w:gridSpan w:val="2"/>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公开方式</w:t>
            </w:r>
          </w:p>
        </w:tc>
        <w:tc>
          <w:tcPr>
            <w:tcW w:w="1019" w:type="dxa"/>
            <w:gridSpan w:val="2"/>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公开层级</w:t>
            </w:r>
          </w:p>
        </w:tc>
      </w:tr>
      <w:tr>
        <w:tblPrEx>
          <w:tblCellMar>
            <w:top w:w="0" w:type="dxa"/>
            <w:left w:w="0" w:type="dxa"/>
            <w:bottom w:w="0" w:type="dxa"/>
            <w:right w:w="0" w:type="dxa"/>
          </w:tblCellMar>
        </w:tblPrEx>
        <w:trPr>
          <w:cantSplit/>
          <w:tblHeader/>
          <w:jc w:val="center"/>
        </w:trPr>
        <w:tc>
          <w:tcPr>
            <w:tcW w:w="932" w:type="dxa"/>
            <w:vMerge w:val="continue"/>
            <w:tcBorders>
              <w:top w:val="single" w:color="000000" w:sz="4" w:space="0"/>
              <w:left w:val="single" w:color="000000" w:sz="4" w:space="0"/>
              <w:bottom w:val="single" w:color="auto" w:sz="4" w:space="0"/>
              <w:right w:val="single" w:color="000000" w:sz="4" w:space="0"/>
            </w:tcBorders>
            <w:noWrap w:val="0"/>
            <w:tcMar>
              <w:top w:w="8" w:type="dxa"/>
              <w:left w:w="8" w:type="dxa"/>
              <w:right w:w="8" w:type="dxa"/>
            </w:tcMar>
            <w:vAlign w:val="center"/>
          </w:tcPr>
          <w:p>
            <w:pPr>
              <w:jc w:val="center"/>
              <w:rPr>
                <w:rFonts w:ascii="宋体" w:hAnsi="宋体" w:cs="宋体"/>
                <w:b/>
                <w:color w:val="000000"/>
                <w:sz w:val="20"/>
                <w:szCs w:val="20"/>
              </w:rPr>
            </w:pPr>
          </w:p>
        </w:tc>
        <w:tc>
          <w:tcPr>
            <w:tcW w:w="885" w:type="dxa"/>
            <w:vMerge w:val="continue"/>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jc w:val="center"/>
              <w:rPr>
                <w:rFonts w:ascii="宋体" w:hAnsi="宋体" w:cs="宋体"/>
                <w:b/>
                <w:color w:val="000000"/>
                <w:sz w:val="20"/>
                <w:szCs w:val="20"/>
              </w:rPr>
            </w:pPr>
          </w:p>
        </w:tc>
        <w:tc>
          <w:tcPr>
            <w:tcW w:w="2295" w:type="dxa"/>
            <w:vMerge w:val="continue"/>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jc w:val="center"/>
              <w:rPr>
                <w:rFonts w:ascii="宋体" w:hAnsi="宋体" w:cs="宋体"/>
                <w:b/>
                <w:color w:val="000000"/>
                <w:sz w:val="20"/>
                <w:szCs w:val="20"/>
              </w:rPr>
            </w:pPr>
          </w:p>
        </w:tc>
        <w:tc>
          <w:tcPr>
            <w:tcW w:w="1845" w:type="dxa"/>
            <w:vMerge w:val="continue"/>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jc w:val="center"/>
              <w:rPr>
                <w:rFonts w:ascii="宋体" w:hAnsi="宋体" w:cs="宋体"/>
                <w:b/>
                <w:color w:val="000000"/>
                <w:sz w:val="20"/>
                <w:szCs w:val="20"/>
              </w:rPr>
            </w:pPr>
          </w:p>
        </w:tc>
        <w:tc>
          <w:tcPr>
            <w:tcW w:w="1560" w:type="dxa"/>
            <w:vMerge w:val="continue"/>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jc w:val="center"/>
              <w:rPr>
                <w:rFonts w:ascii="宋体" w:hAnsi="宋体" w:cs="宋体"/>
                <w:b/>
                <w:color w:val="000000"/>
                <w:sz w:val="20"/>
                <w:szCs w:val="20"/>
              </w:rPr>
            </w:pPr>
          </w:p>
        </w:tc>
        <w:tc>
          <w:tcPr>
            <w:tcW w:w="999" w:type="dxa"/>
            <w:vMerge w:val="continue"/>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jc w:val="center"/>
              <w:rPr>
                <w:rFonts w:ascii="宋体" w:hAnsi="宋体" w:cs="宋体"/>
                <w:b/>
                <w:color w:val="000000"/>
                <w:sz w:val="20"/>
                <w:szCs w:val="20"/>
              </w:rPr>
            </w:pPr>
          </w:p>
        </w:tc>
        <w:tc>
          <w:tcPr>
            <w:tcW w:w="2841" w:type="dxa"/>
            <w:vMerge w:val="continue"/>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jc w:val="center"/>
              <w:rPr>
                <w:rFonts w:ascii="宋体" w:hAnsi="宋体" w:cs="宋体"/>
                <w:b/>
                <w:color w:val="000000"/>
                <w:sz w:val="20"/>
                <w:szCs w:val="20"/>
              </w:rPr>
            </w:pPr>
          </w:p>
        </w:tc>
        <w:tc>
          <w:tcPr>
            <w:tcW w:w="7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全社会</w:t>
            </w:r>
          </w:p>
        </w:tc>
        <w:tc>
          <w:tcPr>
            <w:tcW w:w="85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特定群体</w:t>
            </w:r>
          </w:p>
        </w:tc>
        <w:tc>
          <w:tcPr>
            <w:tcW w:w="52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主动</w:t>
            </w:r>
          </w:p>
        </w:tc>
        <w:tc>
          <w:tcPr>
            <w:tcW w:w="6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依申请</w:t>
            </w:r>
          </w:p>
        </w:tc>
        <w:tc>
          <w:tcPr>
            <w:tcW w:w="49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val="en-US" w:eastAsia="zh-CN" w:bidi="ar"/>
              </w:rPr>
              <w:t>乡</w:t>
            </w:r>
            <w:r>
              <w:rPr>
                <w:rFonts w:hint="eastAsia" w:ascii="宋体" w:hAnsi="宋体" w:cs="宋体"/>
                <w:b/>
                <w:color w:val="000000"/>
                <w:kern w:val="0"/>
                <w:sz w:val="20"/>
                <w:szCs w:val="20"/>
                <w:lang w:bidi="ar"/>
              </w:rPr>
              <w:t>级</w:t>
            </w:r>
          </w:p>
        </w:tc>
        <w:tc>
          <w:tcPr>
            <w:tcW w:w="5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val="en-US" w:eastAsia="zh-CN" w:bidi="ar"/>
              </w:rPr>
              <w:t>村</w:t>
            </w:r>
            <w:r>
              <w:rPr>
                <w:rFonts w:hint="eastAsia" w:ascii="宋体" w:hAnsi="宋体" w:cs="宋体"/>
                <w:b/>
                <w:color w:val="000000"/>
                <w:kern w:val="0"/>
                <w:sz w:val="20"/>
                <w:szCs w:val="20"/>
                <w:lang w:bidi="ar"/>
              </w:rPr>
              <w:t>级</w:t>
            </w:r>
          </w:p>
        </w:tc>
      </w:tr>
      <w:tr>
        <w:tblPrEx>
          <w:tblCellMar>
            <w:top w:w="0" w:type="dxa"/>
            <w:left w:w="0" w:type="dxa"/>
            <w:bottom w:w="0" w:type="dxa"/>
            <w:right w:w="0" w:type="dxa"/>
          </w:tblCellMar>
        </w:tblPrEx>
        <w:trPr>
          <w:cantSplit/>
          <w:jc w:val="center"/>
        </w:trPr>
        <w:tc>
          <w:tcPr>
            <w:tcW w:w="932" w:type="dxa"/>
            <w:vMerge w:val="restart"/>
            <w:tcBorders>
              <w:top w:val="single" w:color="auto" w:sz="4" w:space="0"/>
              <w:left w:val="single" w:color="auto" w:sz="4" w:space="0"/>
              <w:bottom w:val="single" w:color="auto" w:sz="4" w:space="0"/>
              <w:right w:val="single" w:color="auto" w:sz="4" w:space="0"/>
            </w:tcBorders>
            <w:noWrap w:val="0"/>
            <w:tcMar>
              <w:top w:w="8" w:type="dxa"/>
              <w:left w:w="8" w:type="dxa"/>
              <w:right w:w="8" w:type="dxa"/>
            </w:tcMar>
            <w:vAlign w:val="center"/>
          </w:tcPr>
          <w:p>
            <w:pPr>
              <w:widowControl/>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政策文件</w:t>
            </w:r>
          </w:p>
        </w:tc>
        <w:tc>
          <w:tcPr>
            <w:tcW w:w="885" w:type="dxa"/>
            <w:tcBorders>
              <w:top w:val="single" w:color="000000" w:sz="4" w:space="0"/>
              <w:left w:val="single" w:color="auto"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法律法规</w:t>
            </w:r>
          </w:p>
        </w:tc>
        <w:tc>
          <w:tcPr>
            <w:tcW w:w="22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与安全生产有关的法律、法规</w:t>
            </w:r>
          </w:p>
        </w:tc>
        <w:tc>
          <w:tcPr>
            <w:tcW w:w="184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color w:val="000000"/>
                <w:kern w:val="0"/>
                <w:sz w:val="20"/>
                <w:szCs w:val="20"/>
                <w:lang w:bidi="ar"/>
              </w:rPr>
            </w:pPr>
            <w:r>
              <w:rPr>
                <w:rFonts w:hint="eastAsia" w:ascii="方正仿宋简体" w:hAnsi="方正仿宋简体" w:eastAsia="方正仿宋简体" w:cs="方正仿宋简体"/>
                <w:color w:val="000000"/>
                <w:kern w:val="0"/>
                <w:sz w:val="20"/>
                <w:szCs w:val="20"/>
                <w:lang w:bidi="ar"/>
              </w:rPr>
              <w:t>《中华人民共和国政府信息公开条例》</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（国令第711号）</w:t>
            </w:r>
          </w:p>
        </w:tc>
        <w:tc>
          <w:tcPr>
            <w:tcW w:w="156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信息形成或变更之日起20个工作日内</w:t>
            </w:r>
          </w:p>
        </w:tc>
        <w:tc>
          <w:tcPr>
            <w:tcW w:w="99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color w:val="000000"/>
                <w:sz w:val="20"/>
                <w:szCs w:val="20"/>
                <w:lang w:val="en-US" w:eastAsia="zh-CN"/>
              </w:rPr>
            </w:pPr>
            <w:r>
              <w:rPr>
                <w:rFonts w:hint="eastAsia" w:ascii="方正仿宋简体" w:hAnsi="方正仿宋简体" w:eastAsia="方正仿宋简体" w:cs="方正仿宋简体"/>
                <w:color w:val="000000"/>
                <w:sz w:val="20"/>
                <w:szCs w:val="20"/>
                <w:lang w:val="en-US" w:eastAsia="zh-CN"/>
              </w:rPr>
              <w:t>经发办</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color w:val="000000"/>
                <w:sz w:val="20"/>
                <w:szCs w:val="20"/>
                <w:lang w:val="en-US" w:eastAsia="zh-CN"/>
              </w:rPr>
            </w:pPr>
            <w:r>
              <w:rPr>
                <w:rFonts w:hint="eastAsia" w:ascii="方正仿宋简体" w:hAnsi="方正仿宋简体" w:eastAsia="方正仿宋简体" w:cs="方正仿宋简体"/>
                <w:color w:val="000000"/>
                <w:sz w:val="20"/>
                <w:szCs w:val="20"/>
                <w:lang w:val="en-US" w:eastAsia="zh-CN"/>
              </w:rPr>
              <w:t>城建办</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方正仿宋简体" w:hAnsi="方正仿宋简体" w:eastAsia="方正仿宋简体" w:cs="方正仿宋简体"/>
                <w:color w:val="000000"/>
                <w:sz w:val="20"/>
                <w:szCs w:val="20"/>
                <w:lang w:val="en-US" w:eastAsia="zh-CN"/>
              </w:rPr>
            </w:pPr>
            <w:r>
              <w:rPr>
                <w:rFonts w:hint="eastAsia" w:ascii="方正仿宋简体" w:hAnsi="方正仿宋简体" w:eastAsia="方正仿宋简体" w:cs="方正仿宋简体"/>
                <w:color w:val="000000"/>
                <w:sz w:val="20"/>
                <w:szCs w:val="20"/>
                <w:lang w:val="en-US" w:eastAsia="zh-CN"/>
              </w:rPr>
              <w:t>农业服务中心</w:t>
            </w:r>
          </w:p>
        </w:tc>
        <w:tc>
          <w:tcPr>
            <w:tcW w:w="284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Style w:val="9"/>
                <w:rFonts w:hint="default" w:ascii="方正仿宋简体" w:hAnsi="方正仿宋简体" w:eastAsia="方正仿宋简体" w:cs="方正仿宋简体"/>
                <w:lang w:bidi="ar"/>
              </w:rPr>
            </w:pPr>
            <w:r>
              <w:rPr>
                <w:rStyle w:val="9"/>
                <w:rFonts w:hint="default" w:ascii="方正仿宋简体" w:hAnsi="方正仿宋简体" w:eastAsia="方正仿宋简体" w:cs="方正仿宋简体"/>
                <w:lang w:bidi="ar"/>
              </w:rPr>
              <w:t>■政府网站    □政府公报</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■两微一端    □发布会/听证会</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□广播电视    □纸质载体</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■公开查阅点  ■政府服务中心</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□便民服务站  □入户/现场</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□社区/企事业单位/</w:t>
            </w:r>
          </w:p>
          <w:p>
            <w:pPr>
              <w:keepNext w:val="0"/>
              <w:keepLines w:val="0"/>
              <w:pageBreakBefore w:val="0"/>
              <w:widowControl/>
              <w:kinsoku/>
              <w:wordWrap/>
              <w:overflowPunct/>
              <w:topLinePunct w:val="0"/>
              <w:autoSpaceDE/>
              <w:autoSpaceDN/>
              <w:bidi w:val="0"/>
              <w:adjustRightInd/>
              <w:snapToGrid/>
              <w:spacing w:line="240" w:lineRule="exact"/>
              <w:ind w:firstLine="200" w:firstLineChars="100"/>
              <w:textAlignment w:val="center"/>
              <w:rPr>
                <w:rFonts w:ascii="方正仿宋简体" w:hAnsi="方正仿宋简体" w:eastAsia="方正仿宋简体" w:cs="方正仿宋简体"/>
                <w:color w:val="000000"/>
                <w:sz w:val="20"/>
                <w:szCs w:val="20"/>
              </w:rPr>
            </w:pPr>
            <w:r>
              <w:rPr>
                <w:rStyle w:val="9"/>
                <w:rFonts w:hint="default" w:ascii="方正仿宋简体" w:hAnsi="方正仿宋简体" w:eastAsia="方正仿宋简体" w:cs="方正仿宋简体"/>
                <w:lang w:bidi="ar"/>
              </w:rPr>
              <w:t>村公示栏（电子屏）</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□精准推送    □其他</w:t>
            </w:r>
            <w:r>
              <w:rPr>
                <w:rFonts w:hint="eastAsia" w:ascii="方正仿宋简体" w:hAnsi="方正仿宋简体" w:eastAsia="方正仿宋简体" w:cs="方正仿宋简体"/>
                <w:color w:val="000000"/>
                <w:kern w:val="0"/>
                <w:sz w:val="20"/>
                <w:szCs w:val="20"/>
                <w:u w:val="single"/>
                <w:lang w:bidi="ar"/>
              </w:rPr>
              <w:t xml:space="preserve">      </w:t>
            </w:r>
          </w:p>
        </w:tc>
        <w:tc>
          <w:tcPr>
            <w:tcW w:w="7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85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方正仿宋简体" w:hAnsi="方正仿宋简体" w:eastAsia="方正仿宋简体" w:cs="方正仿宋简体"/>
                <w:color w:val="000000"/>
                <w:sz w:val="20"/>
                <w:szCs w:val="20"/>
              </w:rPr>
            </w:pPr>
          </w:p>
        </w:tc>
        <w:tc>
          <w:tcPr>
            <w:tcW w:w="52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6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方正仿宋简体" w:hAnsi="方正仿宋简体" w:eastAsia="方正仿宋简体" w:cs="方正仿宋简体"/>
                <w:color w:val="000000"/>
                <w:sz w:val="20"/>
                <w:szCs w:val="20"/>
              </w:rPr>
            </w:pPr>
          </w:p>
        </w:tc>
        <w:tc>
          <w:tcPr>
            <w:tcW w:w="49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5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p>
        </w:tc>
      </w:tr>
      <w:tr>
        <w:tblPrEx>
          <w:tblCellMar>
            <w:top w:w="0" w:type="dxa"/>
            <w:left w:w="0" w:type="dxa"/>
            <w:bottom w:w="0" w:type="dxa"/>
            <w:right w:w="0" w:type="dxa"/>
          </w:tblCellMar>
        </w:tblPrEx>
        <w:trPr>
          <w:cantSplit/>
          <w:trHeight w:val="2529" w:hRule="atLeast"/>
          <w:jc w:val="center"/>
        </w:trPr>
        <w:tc>
          <w:tcPr>
            <w:tcW w:w="932" w:type="dxa"/>
            <w:vMerge w:val="continue"/>
            <w:tcBorders>
              <w:top w:val="single" w:color="auto" w:sz="4" w:space="0"/>
              <w:left w:val="single" w:color="auto" w:sz="4" w:space="0"/>
              <w:bottom w:val="single" w:color="auto" w:sz="4" w:space="0"/>
              <w:right w:val="single" w:color="auto" w:sz="4" w:space="0"/>
            </w:tcBorders>
            <w:noWrap w:val="0"/>
            <w:tcMar>
              <w:top w:w="8" w:type="dxa"/>
              <w:left w:w="8" w:type="dxa"/>
              <w:right w:w="8" w:type="dxa"/>
            </w:tcMar>
            <w:vAlign w:val="center"/>
          </w:tcPr>
          <w:p>
            <w:pPr>
              <w:rPr>
                <w:rFonts w:ascii="方正仿宋简体" w:hAnsi="方正仿宋简体" w:eastAsia="方正仿宋简体" w:cs="方正仿宋简体"/>
                <w:color w:val="000000"/>
                <w:sz w:val="20"/>
                <w:szCs w:val="20"/>
              </w:rPr>
            </w:pPr>
          </w:p>
        </w:tc>
        <w:tc>
          <w:tcPr>
            <w:tcW w:w="885" w:type="dxa"/>
            <w:tcBorders>
              <w:top w:val="single" w:color="000000" w:sz="4" w:space="0"/>
              <w:left w:val="single" w:color="auto"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color w:val="000000"/>
                <w:kern w:val="0"/>
                <w:sz w:val="20"/>
                <w:szCs w:val="20"/>
                <w:lang w:bidi="ar"/>
              </w:rPr>
            </w:pPr>
            <w:r>
              <w:rPr>
                <w:rFonts w:hint="eastAsia" w:ascii="方正仿宋简体" w:hAnsi="方正仿宋简体" w:eastAsia="方正仿宋简体" w:cs="方正仿宋简体"/>
                <w:color w:val="000000"/>
                <w:kern w:val="0"/>
                <w:sz w:val="20"/>
                <w:szCs w:val="20"/>
                <w:lang w:bidi="ar"/>
              </w:rPr>
              <w:t>部门和</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地方规章</w:t>
            </w:r>
          </w:p>
        </w:tc>
        <w:tc>
          <w:tcPr>
            <w:tcW w:w="22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与安全生产有关的部门和地方规章</w:t>
            </w:r>
          </w:p>
        </w:tc>
        <w:tc>
          <w:tcPr>
            <w:tcW w:w="184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color w:val="000000"/>
                <w:kern w:val="0"/>
                <w:sz w:val="20"/>
                <w:szCs w:val="20"/>
                <w:lang w:bidi="ar"/>
              </w:rPr>
            </w:pPr>
            <w:r>
              <w:rPr>
                <w:rFonts w:hint="eastAsia" w:ascii="方正仿宋简体" w:hAnsi="方正仿宋简体" w:eastAsia="方正仿宋简体" w:cs="方正仿宋简体"/>
                <w:color w:val="000000"/>
                <w:kern w:val="0"/>
                <w:sz w:val="20"/>
                <w:szCs w:val="20"/>
                <w:lang w:bidi="ar"/>
              </w:rPr>
              <w:t>《中华人民共和国政府信息公开条例》</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（国令第711号）</w:t>
            </w:r>
          </w:p>
        </w:tc>
        <w:tc>
          <w:tcPr>
            <w:tcW w:w="156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信息形成或变更之日起20个工作日内</w:t>
            </w:r>
          </w:p>
        </w:tc>
        <w:tc>
          <w:tcPr>
            <w:tcW w:w="99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color w:val="000000"/>
                <w:sz w:val="20"/>
                <w:szCs w:val="20"/>
                <w:lang w:val="en-US" w:eastAsia="zh-CN"/>
              </w:rPr>
            </w:pPr>
            <w:r>
              <w:rPr>
                <w:rFonts w:hint="eastAsia" w:ascii="方正仿宋简体" w:hAnsi="方正仿宋简体" w:eastAsia="方正仿宋简体" w:cs="方正仿宋简体"/>
                <w:color w:val="000000"/>
                <w:sz w:val="20"/>
                <w:szCs w:val="20"/>
                <w:lang w:val="en-US" w:eastAsia="zh-CN"/>
              </w:rPr>
              <w:t>经发办</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color w:val="000000"/>
                <w:sz w:val="20"/>
                <w:szCs w:val="20"/>
                <w:lang w:val="en-US" w:eastAsia="zh-CN"/>
              </w:rPr>
            </w:pPr>
            <w:r>
              <w:rPr>
                <w:rFonts w:hint="eastAsia" w:ascii="方正仿宋简体" w:hAnsi="方正仿宋简体" w:eastAsia="方正仿宋简体" w:cs="方正仿宋简体"/>
                <w:color w:val="000000"/>
                <w:sz w:val="20"/>
                <w:szCs w:val="20"/>
                <w:lang w:val="en-US" w:eastAsia="zh-CN"/>
              </w:rPr>
              <w:t>城建办</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sz w:val="20"/>
                <w:szCs w:val="20"/>
                <w:lang w:val="en-US" w:eastAsia="zh-CN"/>
              </w:rPr>
              <w:t>农业服务中心</w:t>
            </w:r>
          </w:p>
        </w:tc>
        <w:tc>
          <w:tcPr>
            <w:tcW w:w="284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Style w:val="9"/>
                <w:rFonts w:hint="default" w:ascii="方正仿宋简体" w:hAnsi="方正仿宋简体" w:eastAsia="方正仿宋简体" w:cs="方正仿宋简体"/>
                <w:lang w:bidi="ar"/>
              </w:rPr>
            </w:pPr>
            <w:r>
              <w:rPr>
                <w:rStyle w:val="9"/>
                <w:rFonts w:hint="default" w:ascii="方正仿宋简体" w:hAnsi="方正仿宋简体" w:eastAsia="方正仿宋简体" w:cs="方正仿宋简体"/>
                <w:lang w:bidi="ar"/>
              </w:rPr>
              <w:t>■政府网站    □政府公报</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■两微一端    □发布会/听证会</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□广播电视    □纸质载体</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■公开查阅点  ■政府服务中心</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□便民服务站  □入户/现场</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□社区/企事业单位/</w:t>
            </w:r>
          </w:p>
          <w:p>
            <w:pPr>
              <w:keepNext w:val="0"/>
              <w:keepLines w:val="0"/>
              <w:pageBreakBefore w:val="0"/>
              <w:widowControl/>
              <w:kinsoku/>
              <w:wordWrap/>
              <w:overflowPunct/>
              <w:topLinePunct w:val="0"/>
              <w:autoSpaceDE/>
              <w:autoSpaceDN/>
              <w:bidi w:val="0"/>
              <w:adjustRightInd/>
              <w:snapToGrid/>
              <w:spacing w:line="240" w:lineRule="exact"/>
              <w:ind w:firstLine="200" w:firstLineChars="100"/>
              <w:textAlignment w:val="center"/>
              <w:rPr>
                <w:rFonts w:ascii="方正仿宋简体" w:hAnsi="方正仿宋简体" w:eastAsia="方正仿宋简体" w:cs="方正仿宋简体"/>
                <w:color w:val="000000"/>
                <w:sz w:val="20"/>
                <w:szCs w:val="20"/>
              </w:rPr>
            </w:pPr>
            <w:r>
              <w:rPr>
                <w:rStyle w:val="9"/>
                <w:rFonts w:hint="default" w:ascii="方正仿宋简体" w:hAnsi="方正仿宋简体" w:eastAsia="方正仿宋简体" w:cs="方正仿宋简体"/>
                <w:lang w:bidi="ar"/>
              </w:rPr>
              <w:t>村公示栏（电子屏）</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□精准推送    □其他</w:t>
            </w:r>
            <w:r>
              <w:rPr>
                <w:rFonts w:hint="eastAsia" w:ascii="方正仿宋简体" w:hAnsi="方正仿宋简体" w:eastAsia="方正仿宋简体" w:cs="方正仿宋简体"/>
                <w:color w:val="000000"/>
                <w:kern w:val="0"/>
                <w:sz w:val="20"/>
                <w:szCs w:val="20"/>
                <w:u w:val="single"/>
                <w:lang w:bidi="ar"/>
              </w:rPr>
              <w:t xml:space="preserve">      </w:t>
            </w:r>
          </w:p>
        </w:tc>
        <w:tc>
          <w:tcPr>
            <w:tcW w:w="7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85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方正仿宋简体" w:hAnsi="方正仿宋简体" w:eastAsia="方正仿宋简体" w:cs="方正仿宋简体"/>
                <w:color w:val="000000"/>
                <w:sz w:val="20"/>
                <w:szCs w:val="20"/>
              </w:rPr>
            </w:pPr>
          </w:p>
        </w:tc>
        <w:tc>
          <w:tcPr>
            <w:tcW w:w="52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6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方正仿宋简体" w:hAnsi="方正仿宋简体" w:eastAsia="方正仿宋简体" w:cs="方正仿宋简体"/>
                <w:color w:val="000000"/>
                <w:sz w:val="20"/>
                <w:szCs w:val="20"/>
              </w:rPr>
            </w:pPr>
          </w:p>
        </w:tc>
        <w:tc>
          <w:tcPr>
            <w:tcW w:w="49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5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p>
        </w:tc>
      </w:tr>
      <w:tr>
        <w:tblPrEx>
          <w:tblCellMar>
            <w:top w:w="0" w:type="dxa"/>
            <w:left w:w="0" w:type="dxa"/>
            <w:bottom w:w="0" w:type="dxa"/>
            <w:right w:w="0" w:type="dxa"/>
          </w:tblCellMar>
        </w:tblPrEx>
        <w:trPr>
          <w:cantSplit/>
          <w:jc w:val="center"/>
        </w:trPr>
        <w:tc>
          <w:tcPr>
            <w:tcW w:w="932" w:type="dxa"/>
            <w:vMerge w:val="continue"/>
            <w:tcBorders>
              <w:top w:val="single" w:color="auto" w:sz="4" w:space="0"/>
              <w:left w:val="single" w:color="auto" w:sz="4" w:space="0"/>
              <w:bottom w:val="single" w:color="auto" w:sz="4" w:space="0"/>
              <w:right w:val="single" w:color="auto" w:sz="4" w:space="0"/>
            </w:tcBorders>
            <w:noWrap w:val="0"/>
            <w:tcMar>
              <w:top w:w="8" w:type="dxa"/>
              <w:left w:w="8" w:type="dxa"/>
              <w:right w:w="8" w:type="dxa"/>
            </w:tcMar>
            <w:vAlign w:val="center"/>
          </w:tcPr>
          <w:p>
            <w:pPr>
              <w:jc w:val="center"/>
              <w:rPr>
                <w:rFonts w:ascii="方正仿宋简体" w:hAnsi="方正仿宋简体" w:eastAsia="方正仿宋简体" w:cs="方正仿宋简体"/>
                <w:color w:val="000000"/>
                <w:sz w:val="20"/>
                <w:szCs w:val="20"/>
              </w:rPr>
            </w:pPr>
          </w:p>
        </w:tc>
        <w:tc>
          <w:tcPr>
            <w:tcW w:w="885" w:type="dxa"/>
            <w:tcBorders>
              <w:top w:val="single" w:color="000000" w:sz="4" w:space="0"/>
              <w:left w:val="single" w:color="auto"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color w:val="000000"/>
                <w:kern w:val="0"/>
                <w:sz w:val="20"/>
                <w:szCs w:val="20"/>
                <w:lang w:bidi="ar"/>
              </w:rPr>
            </w:pPr>
            <w:r>
              <w:rPr>
                <w:rFonts w:hint="eastAsia" w:ascii="方正仿宋简体" w:hAnsi="方正仿宋简体" w:eastAsia="方正仿宋简体" w:cs="方正仿宋简体"/>
                <w:color w:val="000000"/>
                <w:kern w:val="0"/>
                <w:sz w:val="20"/>
                <w:szCs w:val="20"/>
                <w:lang w:bidi="ar"/>
              </w:rPr>
              <w:t>其他</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政策文件</w:t>
            </w:r>
          </w:p>
        </w:tc>
        <w:tc>
          <w:tcPr>
            <w:tcW w:w="22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其他可以公开的与安全生产有关的政策文件，包括改革方案、发展规划、专项规划、工作计划等</w:t>
            </w:r>
          </w:p>
        </w:tc>
        <w:tc>
          <w:tcPr>
            <w:tcW w:w="184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《中华人民共和国政府信息公开条例》（国令第711号）</w:t>
            </w:r>
          </w:p>
        </w:tc>
        <w:tc>
          <w:tcPr>
            <w:tcW w:w="156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信息形成或变更之日起20个工作日内</w:t>
            </w:r>
          </w:p>
        </w:tc>
        <w:tc>
          <w:tcPr>
            <w:tcW w:w="99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color w:val="000000"/>
                <w:sz w:val="20"/>
                <w:szCs w:val="20"/>
                <w:lang w:val="en-US" w:eastAsia="zh-CN"/>
              </w:rPr>
            </w:pPr>
            <w:r>
              <w:rPr>
                <w:rFonts w:hint="eastAsia" w:ascii="方正仿宋简体" w:hAnsi="方正仿宋简体" w:eastAsia="方正仿宋简体" w:cs="方正仿宋简体"/>
                <w:color w:val="000000"/>
                <w:sz w:val="20"/>
                <w:szCs w:val="20"/>
                <w:lang w:val="en-US" w:eastAsia="zh-CN"/>
              </w:rPr>
              <w:t>经发办</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color w:val="000000"/>
                <w:sz w:val="20"/>
                <w:szCs w:val="20"/>
                <w:lang w:val="en-US" w:eastAsia="zh-CN"/>
              </w:rPr>
            </w:pPr>
            <w:r>
              <w:rPr>
                <w:rFonts w:hint="eastAsia" w:ascii="方正仿宋简体" w:hAnsi="方正仿宋简体" w:eastAsia="方正仿宋简体" w:cs="方正仿宋简体"/>
                <w:color w:val="000000"/>
                <w:sz w:val="20"/>
                <w:szCs w:val="20"/>
                <w:lang w:val="en-US" w:eastAsia="zh-CN"/>
              </w:rPr>
              <w:t>城建办</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sz w:val="20"/>
                <w:szCs w:val="20"/>
                <w:lang w:val="en-US" w:eastAsia="zh-CN"/>
              </w:rPr>
              <w:t>农业服务中心</w:t>
            </w:r>
          </w:p>
        </w:tc>
        <w:tc>
          <w:tcPr>
            <w:tcW w:w="284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Style w:val="9"/>
                <w:rFonts w:hint="default" w:ascii="方正仿宋简体" w:hAnsi="方正仿宋简体" w:eastAsia="方正仿宋简体" w:cs="方正仿宋简体"/>
                <w:lang w:bidi="ar"/>
              </w:rPr>
            </w:pPr>
            <w:r>
              <w:rPr>
                <w:rStyle w:val="9"/>
                <w:rFonts w:hint="default" w:ascii="方正仿宋简体" w:hAnsi="方正仿宋简体" w:eastAsia="方正仿宋简体" w:cs="方正仿宋简体"/>
                <w:lang w:bidi="ar"/>
              </w:rPr>
              <w:t>■政府网站    □政府公报</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■两微一端    □发布会/听证会</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□广播电视    □纸质载体</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■公开查阅点  ■政府服务中心</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□便民服务站  □入户/现场</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□社区/企事业单位/</w:t>
            </w:r>
          </w:p>
          <w:p>
            <w:pPr>
              <w:keepNext w:val="0"/>
              <w:keepLines w:val="0"/>
              <w:pageBreakBefore w:val="0"/>
              <w:widowControl/>
              <w:kinsoku/>
              <w:wordWrap/>
              <w:overflowPunct/>
              <w:topLinePunct w:val="0"/>
              <w:autoSpaceDE/>
              <w:autoSpaceDN/>
              <w:bidi w:val="0"/>
              <w:adjustRightInd/>
              <w:snapToGrid/>
              <w:spacing w:line="240" w:lineRule="exact"/>
              <w:ind w:firstLine="200" w:firstLineChars="100"/>
              <w:textAlignment w:val="center"/>
              <w:rPr>
                <w:rFonts w:ascii="方正仿宋简体" w:hAnsi="方正仿宋简体" w:eastAsia="方正仿宋简体" w:cs="方正仿宋简体"/>
                <w:color w:val="000000"/>
                <w:sz w:val="20"/>
                <w:szCs w:val="20"/>
              </w:rPr>
            </w:pPr>
            <w:r>
              <w:rPr>
                <w:rStyle w:val="9"/>
                <w:rFonts w:hint="default" w:ascii="方正仿宋简体" w:hAnsi="方正仿宋简体" w:eastAsia="方正仿宋简体" w:cs="方正仿宋简体"/>
                <w:lang w:bidi="ar"/>
              </w:rPr>
              <w:t>村公示栏（电子屏）</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□精准推送    □其他</w:t>
            </w:r>
            <w:r>
              <w:rPr>
                <w:rFonts w:hint="eastAsia" w:ascii="方正仿宋简体" w:hAnsi="方正仿宋简体" w:eastAsia="方正仿宋简体" w:cs="方正仿宋简体"/>
                <w:color w:val="000000"/>
                <w:kern w:val="0"/>
                <w:sz w:val="20"/>
                <w:szCs w:val="20"/>
                <w:u w:val="single"/>
                <w:lang w:bidi="ar"/>
              </w:rPr>
              <w:t xml:space="preserve">      </w:t>
            </w:r>
          </w:p>
        </w:tc>
        <w:tc>
          <w:tcPr>
            <w:tcW w:w="7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85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方正仿宋简体" w:hAnsi="方正仿宋简体" w:eastAsia="方正仿宋简体" w:cs="方正仿宋简体"/>
                <w:color w:val="000000"/>
                <w:sz w:val="20"/>
                <w:szCs w:val="20"/>
              </w:rPr>
            </w:pPr>
          </w:p>
        </w:tc>
        <w:tc>
          <w:tcPr>
            <w:tcW w:w="52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6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方正仿宋简体" w:hAnsi="方正仿宋简体" w:eastAsia="方正仿宋简体" w:cs="方正仿宋简体"/>
                <w:color w:val="000000"/>
                <w:sz w:val="20"/>
                <w:szCs w:val="20"/>
              </w:rPr>
            </w:pPr>
          </w:p>
        </w:tc>
        <w:tc>
          <w:tcPr>
            <w:tcW w:w="49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5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p>
        </w:tc>
      </w:tr>
      <w:tr>
        <w:tblPrEx>
          <w:tblCellMar>
            <w:top w:w="0" w:type="dxa"/>
            <w:left w:w="0" w:type="dxa"/>
            <w:bottom w:w="0" w:type="dxa"/>
            <w:right w:w="0" w:type="dxa"/>
          </w:tblCellMar>
        </w:tblPrEx>
        <w:trPr>
          <w:cantSplit/>
          <w:trHeight w:val="2488" w:hRule="atLeast"/>
          <w:jc w:val="center"/>
        </w:trPr>
        <w:tc>
          <w:tcPr>
            <w:tcW w:w="932" w:type="dxa"/>
            <w:vMerge w:val="restart"/>
            <w:tcBorders>
              <w:top w:val="single" w:color="auto" w:sz="4" w:space="0"/>
              <w:left w:val="single" w:color="auto" w:sz="4" w:space="0"/>
              <w:bottom w:val="single" w:color="auto" w:sz="4" w:space="0"/>
              <w:right w:val="single" w:color="auto" w:sz="4" w:space="0"/>
            </w:tcBorders>
            <w:noWrap w:val="0"/>
            <w:tcMar>
              <w:top w:w="8" w:type="dxa"/>
              <w:left w:w="8" w:type="dxa"/>
              <w:right w:w="8" w:type="dxa"/>
            </w:tcMar>
            <w:vAlign w:val="center"/>
          </w:tcPr>
          <w:p>
            <w:pPr>
              <w:jc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政策文件</w:t>
            </w:r>
          </w:p>
        </w:tc>
        <w:tc>
          <w:tcPr>
            <w:tcW w:w="885" w:type="dxa"/>
            <w:tcBorders>
              <w:top w:val="single" w:color="000000" w:sz="4" w:space="0"/>
              <w:left w:val="single" w:color="auto"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重大决策草案</w:t>
            </w:r>
          </w:p>
        </w:tc>
        <w:tc>
          <w:tcPr>
            <w:tcW w:w="22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涉及管理相对人切身利益、需社会广泛知晓的重要改革方案等重大决策，决策前向社会公开决策草案、决策依据</w:t>
            </w:r>
          </w:p>
        </w:tc>
        <w:tc>
          <w:tcPr>
            <w:tcW w:w="184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《中华人民共和国政府信息公开条例》（国令第711号），中央办公厅、国务院办公厅《关于全面推进政务公开工作的意见》</w:t>
            </w:r>
          </w:p>
        </w:tc>
        <w:tc>
          <w:tcPr>
            <w:tcW w:w="156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按进展情况及时公开</w:t>
            </w:r>
          </w:p>
        </w:tc>
        <w:tc>
          <w:tcPr>
            <w:tcW w:w="99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color w:val="000000"/>
                <w:sz w:val="20"/>
                <w:szCs w:val="20"/>
                <w:lang w:val="en-US" w:eastAsia="zh-CN"/>
              </w:rPr>
            </w:pPr>
            <w:r>
              <w:rPr>
                <w:rFonts w:hint="eastAsia" w:ascii="方正仿宋简体" w:hAnsi="方正仿宋简体" w:eastAsia="方正仿宋简体" w:cs="方正仿宋简体"/>
                <w:color w:val="000000"/>
                <w:sz w:val="20"/>
                <w:szCs w:val="20"/>
                <w:lang w:val="en-US" w:eastAsia="zh-CN"/>
              </w:rPr>
              <w:t>经发办</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color w:val="000000"/>
                <w:sz w:val="20"/>
                <w:szCs w:val="20"/>
                <w:lang w:val="en-US" w:eastAsia="zh-CN"/>
              </w:rPr>
            </w:pPr>
            <w:r>
              <w:rPr>
                <w:rFonts w:hint="eastAsia" w:ascii="方正仿宋简体" w:hAnsi="方正仿宋简体" w:eastAsia="方正仿宋简体" w:cs="方正仿宋简体"/>
                <w:color w:val="000000"/>
                <w:sz w:val="20"/>
                <w:szCs w:val="20"/>
                <w:lang w:val="en-US" w:eastAsia="zh-CN"/>
              </w:rPr>
              <w:t>城建办</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sz w:val="20"/>
                <w:szCs w:val="20"/>
                <w:lang w:val="en-US" w:eastAsia="zh-CN"/>
              </w:rPr>
              <w:t>农业服务中心</w:t>
            </w:r>
          </w:p>
        </w:tc>
        <w:tc>
          <w:tcPr>
            <w:tcW w:w="284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Style w:val="9"/>
                <w:rFonts w:hint="default" w:ascii="方正仿宋简体" w:hAnsi="方正仿宋简体" w:eastAsia="方正仿宋简体" w:cs="方正仿宋简体"/>
                <w:lang w:bidi="ar"/>
              </w:rPr>
            </w:pPr>
            <w:r>
              <w:rPr>
                <w:rStyle w:val="9"/>
                <w:rFonts w:hint="default" w:ascii="方正仿宋简体" w:hAnsi="方正仿宋简体" w:eastAsia="方正仿宋简体" w:cs="方正仿宋简体"/>
                <w:lang w:bidi="ar"/>
              </w:rPr>
              <w:t>■政府网站    □政府公报</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■两微一端    □发布会/听证会</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□广播电视    □纸质载体</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■公开查阅点  □政府服务中心</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□便民服务站  □入户/现场</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□社区/企事业单位/</w:t>
            </w:r>
          </w:p>
          <w:p>
            <w:pPr>
              <w:keepNext w:val="0"/>
              <w:keepLines w:val="0"/>
              <w:pageBreakBefore w:val="0"/>
              <w:widowControl/>
              <w:kinsoku/>
              <w:wordWrap/>
              <w:overflowPunct/>
              <w:topLinePunct w:val="0"/>
              <w:autoSpaceDE/>
              <w:autoSpaceDN/>
              <w:bidi w:val="0"/>
              <w:adjustRightInd/>
              <w:snapToGrid/>
              <w:spacing w:line="300" w:lineRule="exact"/>
              <w:ind w:firstLine="200" w:firstLineChars="100"/>
              <w:textAlignment w:val="center"/>
              <w:rPr>
                <w:rFonts w:ascii="方正仿宋简体" w:hAnsi="方正仿宋简体" w:eastAsia="方正仿宋简体" w:cs="方正仿宋简体"/>
                <w:color w:val="000000"/>
                <w:sz w:val="20"/>
                <w:szCs w:val="20"/>
              </w:rPr>
            </w:pPr>
            <w:r>
              <w:rPr>
                <w:rStyle w:val="9"/>
                <w:rFonts w:hint="default" w:ascii="方正仿宋简体" w:hAnsi="方正仿宋简体" w:eastAsia="方正仿宋简体" w:cs="方正仿宋简体"/>
                <w:lang w:bidi="ar"/>
              </w:rPr>
              <w:t>村公示栏（电子屏）</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□精准推送    □其他</w:t>
            </w:r>
            <w:r>
              <w:rPr>
                <w:rFonts w:hint="eastAsia" w:ascii="方正仿宋简体" w:hAnsi="方正仿宋简体" w:eastAsia="方正仿宋简体" w:cs="方正仿宋简体"/>
                <w:color w:val="000000"/>
                <w:kern w:val="0"/>
                <w:sz w:val="20"/>
                <w:szCs w:val="20"/>
                <w:u w:val="single"/>
                <w:lang w:bidi="ar"/>
              </w:rPr>
              <w:t xml:space="preserve">      </w:t>
            </w:r>
          </w:p>
        </w:tc>
        <w:tc>
          <w:tcPr>
            <w:tcW w:w="7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85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ascii="方正仿宋简体" w:hAnsi="方正仿宋简体" w:eastAsia="方正仿宋简体" w:cs="方正仿宋简体"/>
                <w:color w:val="000000"/>
                <w:sz w:val="20"/>
                <w:szCs w:val="20"/>
              </w:rPr>
            </w:pPr>
          </w:p>
        </w:tc>
        <w:tc>
          <w:tcPr>
            <w:tcW w:w="52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6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ascii="方正仿宋简体" w:hAnsi="方正仿宋简体" w:eastAsia="方正仿宋简体" w:cs="方正仿宋简体"/>
                <w:color w:val="000000"/>
                <w:sz w:val="20"/>
                <w:szCs w:val="20"/>
              </w:rPr>
            </w:pPr>
          </w:p>
        </w:tc>
        <w:tc>
          <w:tcPr>
            <w:tcW w:w="49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5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p>
        </w:tc>
      </w:tr>
      <w:tr>
        <w:tblPrEx>
          <w:tblCellMar>
            <w:top w:w="0" w:type="dxa"/>
            <w:left w:w="0" w:type="dxa"/>
            <w:bottom w:w="0" w:type="dxa"/>
            <w:right w:w="0" w:type="dxa"/>
          </w:tblCellMar>
        </w:tblPrEx>
        <w:trPr>
          <w:cantSplit/>
          <w:trHeight w:val="2533" w:hRule="atLeast"/>
          <w:jc w:val="center"/>
        </w:trPr>
        <w:tc>
          <w:tcPr>
            <w:tcW w:w="932" w:type="dxa"/>
            <w:vMerge w:val="continue"/>
            <w:tcBorders>
              <w:top w:val="single" w:color="auto" w:sz="4" w:space="0"/>
              <w:left w:val="single" w:color="auto" w:sz="4" w:space="0"/>
              <w:bottom w:val="single" w:color="auto" w:sz="4" w:space="0"/>
              <w:right w:val="single" w:color="auto" w:sz="4" w:space="0"/>
            </w:tcBorders>
            <w:noWrap w:val="0"/>
            <w:tcMar>
              <w:top w:w="8" w:type="dxa"/>
              <w:left w:w="8" w:type="dxa"/>
              <w:right w:w="8" w:type="dxa"/>
            </w:tcMar>
            <w:vAlign w:val="center"/>
          </w:tcPr>
          <w:p>
            <w:pPr>
              <w:rPr>
                <w:rFonts w:ascii="方正仿宋简体" w:hAnsi="方正仿宋简体" w:eastAsia="方正仿宋简体" w:cs="方正仿宋简体"/>
                <w:color w:val="000000"/>
                <w:sz w:val="20"/>
                <w:szCs w:val="20"/>
              </w:rPr>
            </w:pPr>
          </w:p>
        </w:tc>
        <w:tc>
          <w:tcPr>
            <w:tcW w:w="885" w:type="dxa"/>
            <w:tcBorders>
              <w:top w:val="single" w:color="000000" w:sz="4" w:space="0"/>
              <w:left w:val="single" w:color="auto"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重要会议</w:t>
            </w:r>
          </w:p>
        </w:tc>
        <w:tc>
          <w:tcPr>
            <w:tcW w:w="22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通过会议讨论作出重要改革方案等重大决策时，经党委研究认为有必要公开讨论决策过程的会议</w:t>
            </w:r>
          </w:p>
        </w:tc>
        <w:tc>
          <w:tcPr>
            <w:tcW w:w="184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《中华人民共和国政府信息公开条例》（国令第711号）,中央办公厅、国务院办公厅《关于全面推进政务公开工作的意见》</w:t>
            </w:r>
          </w:p>
        </w:tc>
        <w:tc>
          <w:tcPr>
            <w:tcW w:w="156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提前一周发通知邀请</w:t>
            </w:r>
          </w:p>
        </w:tc>
        <w:tc>
          <w:tcPr>
            <w:tcW w:w="99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color w:val="000000"/>
                <w:sz w:val="20"/>
                <w:szCs w:val="20"/>
                <w:lang w:val="en-US" w:eastAsia="zh-CN"/>
              </w:rPr>
            </w:pPr>
            <w:r>
              <w:rPr>
                <w:rFonts w:hint="eastAsia" w:ascii="方正仿宋简体" w:hAnsi="方正仿宋简体" w:eastAsia="方正仿宋简体" w:cs="方正仿宋简体"/>
                <w:color w:val="000000"/>
                <w:sz w:val="20"/>
                <w:szCs w:val="20"/>
                <w:lang w:val="en-US" w:eastAsia="zh-CN"/>
              </w:rPr>
              <w:t>经发办</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color w:val="000000"/>
                <w:sz w:val="20"/>
                <w:szCs w:val="20"/>
                <w:lang w:val="en-US" w:eastAsia="zh-CN"/>
              </w:rPr>
            </w:pPr>
            <w:r>
              <w:rPr>
                <w:rFonts w:hint="eastAsia" w:ascii="方正仿宋简体" w:hAnsi="方正仿宋简体" w:eastAsia="方正仿宋简体" w:cs="方正仿宋简体"/>
                <w:color w:val="000000"/>
                <w:sz w:val="20"/>
                <w:szCs w:val="20"/>
                <w:lang w:val="en-US" w:eastAsia="zh-CN"/>
              </w:rPr>
              <w:t>城建办</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sz w:val="20"/>
                <w:szCs w:val="20"/>
                <w:lang w:val="en-US" w:eastAsia="zh-CN"/>
              </w:rPr>
              <w:t>农业服务中心</w:t>
            </w:r>
          </w:p>
        </w:tc>
        <w:tc>
          <w:tcPr>
            <w:tcW w:w="284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Style w:val="9"/>
                <w:rFonts w:hint="default" w:ascii="方正仿宋简体" w:hAnsi="方正仿宋简体" w:eastAsia="方正仿宋简体" w:cs="方正仿宋简体"/>
                <w:lang w:bidi="ar"/>
              </w:rPr>
            </w:pPr>
            <w:r>
              <w:rPr>
                <w:rStyle w:val="9"/>
                <w:rFonts w:hint="default" w:ascii="方正仿宋简体" w:hAnsi="方正仿宋简体" w:eastAsia="方正仿宋简体" w:cs="方正仿宋简体"/>
                <w:lang w:bidi="ar"/>
              </w:rPr>
              <w:t>■政府网站    □政府公报</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□两微一端    □发布会/听证会</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□广播电视    □纸质载体</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□公开查阅点  □政府服务中心</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■便民服务站  □入户/现场</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□社区/企事业单位/</w:t>
            </w:r>
          </w:p>
          <w:p>
            <w:pPr>
              <w:keepNext w:val="0"/>
              <w:keepLines w:val="0"/>
              <w:pageBreakBefore w:val="0"/>
              <w:widowControl/>
              <w:kinsoku/>
              <w:wordWrap/>
              <w:overflowPunct/>
              <w:topLinePunct w:val="0"/>
              <w:autoSpaceDE/>
              <w:autoSpaceDN/>
              <w:bidi w:val="0"/>
              <w:adjustRightInd/>
              <w:snapToGrid/>
              <w:spacing w:line="300" w:lineRule="exact"/>
              <w:ind w:firstLine="200" w:firstLineChars="100"/>
              <w:textAlignment w:val="center"/>
              <w:rPr>
                <w:rFonts w:ascii="方正仿宋简体" w:hAnsi="方正仿宋简体" w:eastAsia="方正仿宋简体" w:cs="方正仿宋简体"/>
                <w:color w:val="000000"/>
                <w:sz w:val="20"/>
                <w:szCs w:val="20"/>
              </w:rPr>
            </w:pPr>
            <w:r>
              <w:rPr>
                <w:rStyle w:val="9"/>
                <w:rFonts w:hint="default" w:ascii="方正仿宋简体" w:hAnsi="方正仿宋简体" w:eastAsia="方正仿宋简体" w:cs="方正仿宋简体"/>
                <w:lang w:bidi="ar"/>
              </w:rPr>
              <w:t>村公示栏（电子屏）</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□精准推送    □其他</w:t>
            </w:r>
            <w:r>
              <w:rPr>
                <w:rFonts w:hint="eastAsia" w:ascii="方正仿宋简体" w:hAnsi="方正仿宋简体" w:eastAsia="方正仿宋简体" w:cs="方正仿宋简体"/>
                <w:color w:val="000000"/>
                <w:kern w:val="0"/>
                <w:sz w:val="20"/>
                <w:szCs w:val="20"/>
                <w:u w:val="single"/>
                <w:lang w:bidi="ar"/>
              </w:rPr>
              <w:t xml:space="preserve">      </w:t>
            </w:r>
          </w:p>
        </w:tc>
        <w:tc>
          <w:tcPr>
            <w:tcW w:w="7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85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52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6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ascii="方正仿宋简体" w:hAnsi="方正仿宋简体" w:eastAsia="方正仿宋简体" w:cs="方正仿宋简体"/>
                <w:color w:val="000000"/>
                <w:sz w:val="20"/>
                <w:szCs w:val="20"/>
              </w:rPr>
            </w:pPr>
          </w:p>
        </w:tc>
        <w:tc>
          <w:tcPr>
            <w:tcW w:w="49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5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p>
        </w:tc>
      </w:tr>
      <w:tr>
        <w:tblPrEx>
          <w:tblCellMar>
            <w:top w:w="0" w:type="dxa"/>
            <w:left w:w="0" w:type="dxa"/>
            <w:bottom w:w="0" w:type="dxa"/>
            <w:right w:w="0" w:type="dxa"/>
          </w:tblCellMar>
        </w:tblPrEx>
        <w:trPr>
          <w:cantSplit/>
          <w:jc w:val="center"/>
        </w:trPr>
        <w:tc>
          <w:tcPr>
            <w:tcW w:w="932" w:type="dxa"/>
            <w:vMerge w:val="continue"/>
            <w:tcBorders>
              <w:top w:val="single" w:color="auto" w:sz="4" w:space="0"/>
              <w:left w:val="single" w:color="auto" w:sz="4" w:space="0"/>
              <w:bottom w:val="single" w:color="auto" w:sz="4" w:space="0"/>
              <w:right w:val="single" w:color="auto" w:sz="4" w:space="0"/>
            </w:tcBorders>
            <w:noWrap w:val="0"/>
            <w:tcMar>
              <w:top w:w="8" w:type="dxa"/>
              <w:left w:w="8" w:type="dxa"/>
              <w:right w:w="8" w:type="dxa"/>
            </w:tcMar>
            <w:vAlign w:val="center"/>
          </w:tcPr>
          <w:p>
            <w:pPr>
              <w:jc w:val="center"/>
              <w:rPr>
                <w:rFonts w:ascii="方正仿宋简体" w:hAnsi="方正仿宋简体" w:eastAsia="方正仿宋简体" w:cs="方正仿宋简体"/>
                <w:color w:val="000000"/>
                <w:sz w:val="20"/>
                <w:szCs w:val="20"/>
              </w:rPr>
            </w:pPr>
          </w:p>
        </w:tc>
        <w:tc>
          <w:tcPr>
            <w:tcW w:w="885" w:type="dxa"/>
            <w:tcBorders>
              <w:top w:val="single" w:color="000000" w:sz="4" w:space="0"/>
              <w:left w:val="single" w:color="auto"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征集采纳社会公众意见情况</w:t>
            </w:r>
          </w:p>
        </w:tc>
        <w:tc>
          <w:tcPr>
            <w:tcW w:w="22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重大决策草案公布后征集到的社会公众意见情况、采纳与否情况及理由等</w:t>
            </w:r>
          </w:p>
        </w:tc>
        <w:tc>
          <w:tcPr>
            <w:tcW w:w="184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《中华人民共和国政府信息公开条例》（国令第711号），中央办公厅、国务院办公厅《关于全面推进政务公开工作的意见》</w:t>
            </w:r>
          </w:p>
        </w:tc>
        <w:tc>
          <w:tcPr>
            <w:tcW w:w="156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征求意见时对外公布的时限内公开</w:t>
            </w:r>
          </w:p>
        </w:tc>
        <w:tc>
          <w:tcPr>
            <w:tcW w:w="99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color w:val="000000"/>
                <w:sz w:val="20"/>
                <w:szCs w:val="20"/>
                <w:lang w:val="en-US" w:eastAsia="zh-CN"/>
              </w:rPr>
            </w:pPr>
            <w:r>
              <w:rPr>
                <w:rFonts w:hint="eastAsia" w:ascii="方正仿宋简体" w:hAnsi="方正仿宋简体" w:eastAsia="方正仿宋简体" w:cs="方正仿宋简体"/>
                <w:color w:val="000000"/>
                <w:sz w:val="20"/>
                <w:szCs w:val="20"/>
                <w:lang w:val="en-US" w:eastAsia="zh-CN"/>
              </w:rPr>
              <w:t>经发办</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color w:val="000000"/>
                <w:sz w:val="20"/>
                <w:szCs w:val="20"/>
                <w:lang w:val="en-US" w:eastAsia="zh-CN"/>
              </w:rPr>
            </w:pPr>
            <w:r>
              <w:rPr>
                <w:rFonts w:hint="eastAsia" w:ascii="方正仿宋简体" w:hAnsi="方正仿宋简体" w:eastAsia="方正仿宋简体" w:cs="方正仿宋简体"/>
                <w:color w:val="000000"/>
                <w:sz w:val="20"/>
                <w:szCs w:val="20"/>
                <w:lang w:val="en-US" w:eastAsia="zh-CN"/>
              </w:rPr>
              <w:t>城建办</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sz w:val="20"/>
                <w:szCs w:val="20"/>
                <w:lang w:val="en-US" w:eastAsia="zh-CN"/>
              </w:rPr>
              <w:t>农业服务中心</w:t>
            </w:r>
          </w:p>
        </w:tc>
        <w:tc>
          <w:tcPr>
            <w:tcW w:w="284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Style w:val="9"/>
                <w:rFonts w:hint="default" w:ascii="方正仿宋简体" w:hAnsi="方正仿宋简体" w:eastAsia="方正仿宋简体" w:cs="方正仿宋简体"/>
                <w:lang w:bidi="ar"/>
              </w:rPr>
            </w:pPr>
            <w:r>
              <w:rPr>
                <w:rStyle w:val="9"/>
                <w:rFonts w:hint="default" w:ascii="方正仿宋简体" w:hAnsi="方正仿宋简体" w:eastAsia="方正仿宋简体" w:cs="方正仿宋简体"/>
                <w:lang w:bidi="ar"/>
              </w:rPr>
              <w:t>■政府网站    □政府公报</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■两微一端    □发布会/听证会</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□广播电视    □纸质载体</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■公开查阅点  □政府服务中心</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□便民服务站  □入户/现场</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□社区/企事业单位/</w:t>
            </w:r>
          </w:p>
          <w:p>
            <w:pPr>
              <w:keepNext w:val="0"/>
              <w:keepLines w:val="0"/>
              <w:pageBreakBefore w:val="0"/>
              <w:widowControl/>
              <w:kinsoku/>
              <w:wordWrap/>
              <w:overflowPunct/>
              <w:topLinePunct w:val="0"/>
              <w:autoSpaceDE/>
              <w:autoSpaceDN/>
              <w:bidi w:val="0"/>
              <w:adjustRightInd/>
              <w:snapToGrid/>
              <w:spacing w:line="300" w:lineRule="exact"/>
              <w:ind w:firstLine="200" w:firstLineChars="100"/>
              <w:textAlignment w:val="center"/>
              <w:rPr>
                <w:rFonts w:ascii="方正仿宋简体" w:hAnsi="方正仿宋简体" w:eastAsia="方正仿宋简体" w:cs="方正仿宋简体"/>
                <w:color w:val="000000"/>
                <w:sz w:val="20"/>
                <w:szCs w:val="20"/>
              </w:rPr>
            </w:pPr>
            <w:r>
              <w:rPr>
                <w:rStyle w:val="9"/>
                <w:rFonts w:hint="default" w:ascii="方正仿宋简体" w:hAnsi="方正仿宋简体" w:eastAsia="方正仿宋简体" w:cs="方正仿宋简体"/>
                <w:lang w:bidi="ar"/>
              </w:rPr>
              <w:t>村公示栏（电子屏）</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□精准推送    □其他</w:t>
            </w:r>
            <w:r>
              <w:rPr>
                <w:rFonts w:hint="eastAsia" w:ascii="方正仿宋简体" w:hAnsi="方正仿宋简体" w:eastAsia="方正仿宋简体" w:cs="方正仿宋简体"/>
                <w:color w:val="000000"/>
                <w:kern w:val="0"/>
                <w:sz w:val="20"/>
                <w:szCs w:val="20"/>
                <w:u w:val="single"/>
                <w:lang w:bidi="ar"/>
              </w:rPr>
              <w:t xml:space="preserve">      </w:t>
            </w:r>
          </w:p>
        </w:tc>
        <w:tc>
          <w:tcPr>
            <w:tcW w:w="7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85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ascii="方正仿宋简体" w:hAnsi="方正仿宋简体" w:eastAsia="方正仿宋简体" w:cs="方正仿宋简体"/>
                <w:color w:val="000000"/>
                <w:sz w:val="20"/>
                <w:szCs w:val="20"/>
              </w:rPr>
            </w:pPr>
          </w:p>
        </w:tc>
        <w:tc>
          <w:tcPr>
            <w:tcW w:w="52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6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ascii="方正仿宋简体" w:hAnsi="方正仿宋简体" w:eastAsia="方正仿宋简体" w:cs="方正仿宋简体"/>
                <w:color w:val="000000"/>
                <w:sz w:val="20"/>
                <w:szCs w:val="20"/>
              </w:rPr>
            </w:pPr>
          </w:p>
        </w:tc>
        <w:tc>
          <w:tcPr>
            <w:tcW w:w="49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5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p>
        </w:tc>
      </w:tr>
      <w:tr>
        <w:tblPrEx>
          <w:tblCellMar>
            <w:top w:w="0" w:type="dxa"/>
            <w:left w:w="0" w:type="dxa"/>
            <w:bottom w:w="0" w:type="dxa"/>
            <w:right w:w="0" w:type="dxa"/>
          </w:tblCellMar>
        </w:tblPrEx>
        <w:trPr>
          <w:cantSplit/>
          <w:jc w:val="center"/>
        </w:trPr>
        <w:tc>
          <w:tcPr>
            <w:tcW w:w="932" w:type="dxa"/>
            <w:vMerge w:val="restart"/>
            <w:tcBorders>
              <w:top w:val="single" w:color="auto" w:sz="4" w:space="0"/>
              <w:left w:val="single" w:color="000000" w:sz="4" w:space="0"/>
              <w:right w:val="single" w:color="000000" w:sz="4" w:space="0"/>
            </w:tcBorders>
            <w:noWrap w:val="0"/>
            <w:tcMar>
              <w:top w:w="8" w:type="dxa"/>
              <w:left w:w="8" w:type="dxa"/>
              <w:right w:w="8" w:type="dxa"/>
            </w:tcMar>
            <w:vAlign w:val="center"/>
          </w:tcPr>
          <w:p>
            <w:pPr>
              <w:jc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政策文件</w:t>
            </w:r>
          </w:p>
        </w:tc>
        <w:tc>
          <w:tcPr>
            <w:tcW w:w="88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隐患管理</w:t>
            </w:r>
          </w:p>
        </w:tc>
        <w:tc>
          <w:tcPr>
            <w:tcW w:w="22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重大隐患排查、挂牌督办及其整改情况，安全生产举报电话等</w:t>
            </w:r>
          </w:p>
        </w:tc>
        <w:tc>
          <w:tcPr>
            <w:tcW w:w="184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《安全生产法》、《中华人民共和国政府信息公开条例》（国令第711号）、《中共中央 国务院关于推进安全生产领域改革发展的意见》</w:t>
            </w:r>
          </w:p>
        </w:tc>
        <w:tc>
          <w:tcPr>
            <w:tcW w:w="156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按进展情况及时公开</w:t>
            </w:r>
          </w:p>
        </w:tc>
        <w:tc>
          <w:tcPr>
            <w:tcW w:w="99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color w:val="000000"/>
                <w:sz w:val="20"/>
                <w:szCs w:val="20"/>
                <w:lang w:val="en-US" w:eastAsia="zh-CN"/>
              </w:rPr>
            </w:pPr>
            <w:r>
              <w:rPr>
                <w:rFonts w:hint="eastAsia" w:ascii="方正仿宋简体" w:hAnsi="方正仿宋简体" w:eastAsia="方正仿宋简体" w:cs="方正仿宋简体"/>
                <w:color w:val="000000"/>
                <w:sz w:val="20"/>
                <w:szCs w:val="20"/>
                <w:lang w:val="en-US" w:eastAsia="zh-CN"/>
              </w:rPr>
              <w:t>经发办</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p>
        </w:tc>
        <w:tc>
          <w:tcPr>
            <w:tcW w:w="284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Style w:val="9"/>
                <w:rFonts w:hint="default" w:ascii="方正仿宋简体" w:hAnsi="方正仿宋简体" w:eastAsia="方正仿宋简体" w:cs="方正仿宋简体"/>
                <w:lang w:bidi="ar"/>
              </w:rPr>
            </w:pPr>
            <w:r>
              <w:rPr>
                <w:rStyle w:val="9"/>
                <w:rFonts w:hint="default" w:ascii="方正仿宋简体" w:hAnsi="方正仿宋简体" w:eastAsia="方正仿宋简体" w:cs="方正仿宋简体"/>
                <w:lang w:bidi="ar"/>
              </w:rPr>
              <w:t>■政府网站    □政府公报</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■两微一端    □发布会/听证会</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■广播电视    □纸质载体</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■公开查阅点  □政府服务中心</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□便民服务站  □入户/现场</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■社区/企事业单位/</w:t>
            </w:r>
          </w:p>
          <w:p>
            <w:pPr>
              <w:keepNext w:val="0"/>
              <w:keepLines w:val="0"/>
              <w:pageBreakBefore w:val="0"/>
              <w:widowControl/>
              <w:kinsoku/>
              <w:wordWrap/>
              <w:overflowPunct/>
              <w:topLinePunct w:val="0"/>
              <w:autoSpaceDE/>
              <w:autoSpaceDN/>
              <w:bidi w:val="0"/>
              <w:adjustRightInd/>
              <w:snapToGrid/>
              <w:spacing w:line="300" w:lineRule="exact"/>
              <w:ind w:firstLine="200" w:firstLineChars="100"/>
              <w:textAlignment w:val="center"/>
              <w:rPr>
                <w:rFonts w:ascii="方正仿宋简体" w:hAnsi="方正仿宋简体" w:eastAsia="方正仿宋简体" w:cs="方正仿宋简体"/>
                <w:color w:val="000000"/>
                <w:sz w:val="20"/>
                <w:szCs w:val="20"/>
              </w:rPr>
            </w:pPr>
            <w:r>
              <w:rPr>
                <w:rStyle w:val="9"/>
                <w:rFonts w:hint="default" w:ascii="方正仿宋简体" w:hAnsi="方正仿宋简体" w:eastAsia="方正仿宋简体" w:cs="方正仿宋简体"/>
                <w:lang w:bidi="ar"/>
              </w:rPr>
              <w:t>村公示栏（电子屏）</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□精准推送    □其他</w:t>
            </w:r>
            <w:r>
              <w:rPr>
                <w:rFonts w:hint="eastAsia" w:ascii="方正仿宋简体" w:hAnsi="方正仿宋简体" w:eastAsia="方正仿宋简体" w:cs="方正仿宋简体"/>
                <w:color w:val="000000"/>
                <w:kern w:val="0"/>
                <w:sz w:val="20"/>
                <w:szCs w:val="20"/>
                <w:u w:val="single"/>
                <w:lang w:bidi="ar"/>
              </w:rPr>
              <w:t xml:space="preserve">      </w:t>
            </w:r>
          </w:p>
        </w:tc>
        <w:tc>
          <w:tcPr>
            <w:tcW w:w="7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85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ascii="方正仿宋简体" w:hAnsi="方正仿宋简体" w:eastAsia="方正仿宋简体" w:cs="方正仿宋简体"/>
                <w:color w:val="000000"/>
                <w:sz w:val="20"/>
                <w:szCs w:val="20"/>
              </w:rPr>
            </w:pPr>
          </w:p>
        </w:tc>
        <w:tc>
          <w:tcPr>
            <w:tcW w:w="52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6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ascii="方正仿宋简体" w:hAnsi="方正仿宋简体" w:eastAsia="方正仿宋简体" w:cs="方正仿宋简体"/>
                <w:color w:val="000000"/>
                <w:sz w:val="20"/>
                <w:szCs w:val="20"/>
              </w:rPr>
            </w:pPr>
          </w:p>
        </w:tc>
        <w:tc>
          <w:tcPr>
            <w:tcW w:w="49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5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p>
        </w:tc>
      </w:tr>
      <w:tr>
        <w:tblPrEx>
          <w:tblCellMar>
            <w:top w:w="0" w:type="dxa"/>
            <w:left w:w="0" w:type="dxa"/>
            <w:bottom w:w="0" w:type="dxa"/>
            <w:right w:w="0" w:type="dxa"/>
          </w:tblCellMar>
        </w:tblPrEx>
        <w:trPr>
          <w:cantSplit/>
          <w:trHeight w:val="2533" w:hRule="atLeast"/>
          <w:jc w:val="center"/>
        </w:trPr>
        <w:tc>
          <w:tcPr>
            <w:tcW w:w="932" w:type="dxa"/>
            <w:vMerge w:val="continue"/>
            <w:tcBorders>
              <w:left w:val="single" w:color="000000" w:sz="4" w:space="0"/>
              <w:bottom w:val="single" w:color="000000" w:sz="4" w:space="0"/>
              <w:right w:val="single" w:color="000000" w:sz="4" w:space="0"/>
            </w:tcBorders>
            <w:noWrap w:val="0"/>
            <w:tcMar>
              <w:top w:w="8" w:type="dxa"/>
              <w:left w:w="8" w:type="dxa"/>
              <w:right w:w="8" w:type="dxa"/>
            </w:tcMar>
            <w:vAlign w:val="center"/>
          </w:tcPr>
          <w:p>
            <w:pPr>
              <w:rPr>
                <w:rFonts w:ascii="方正仿宋简体" w:hAnsi="方正仿宋简体" w:eastAsia="方正仿宋简体" w:cs="方正仿宋简体"/>
                <w:color w:val="000000"/>
                <w:sz w:val="20"/>
                <w:szCs w:val="20"/>
              </w:rPr>
            </w:pPr>
          </w:p>
        </w:tc>
        <w:tc>
          <w:tcPr>
            <w:tcW w:w="88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应急管理</w:t>
            </w:r>
          </w:p>
        </w:tc>
        <w:tc>
          <w:tcPr>
            <w:tcW w:w="22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承担综合协调工作，包括事故灾害类预警信息及采取的应急处置措施和应急结果等</w:t>
            </w:r>
          </w:p>
        </w:tc>
        <w:tc>
          <w:tcPr>
            <w:tcW w:w="184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《中华人民共和国政府信息公开条例》（国令第711号），《中华人民共和国突发事件应对法》，中央办公厅、国务院办公厅《关于全面加强政务公开工作的意见》</w:t>
            </w:r>
          </w:p>
        </w:tc>
        <w:tc>
          <w:tcPr>
            <w:tcW w:w="156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按进展情况及时公开</w:t>
            </w:r>
          </w:p>
        </w:tc>
        <w:tc>
          <w:tcPr>
            <w:tcW w:w="99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sz w:val="20"/>
                <w:szCs w:val="20"/>
                <w:lang w:val="en-US" w:eastAsia="zh-CN"/>
              </w:rPr>
              <w:t>农业服务中心</w:t>
            </w:r>
          </w:p>
        </w:tc>
        <w:tc>
          <w:tcPr>
            <w:tcW w:w="284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Style w:val="9"/>
                <w:rFonts w:hint="default" w:ascii="方正仿宋简体" w:hAnsi="方正仿宋简体" w:eastAsia="方正仿宋简体" w:cs="方正仿宋简体"/>
                <w:lang w:bidi="ar"/>
              </w:rPr>
            </w:pPr>
            <w:r>
              <w:rPr>
                <w:rStyle w:val="9"/>
                <w:rFonts w:hint="default" w:ascii="方正仿宋简体" w:hAnsi="方正仿宋简体" w:eastAsia="方正仿宋简体" w:cs="方正仿宋简体"/>
                <w:lang w:bidi="ar"/>
              </w:rPr>
              <w:t>■政府网站    □政府公报</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■两微一端    □发布会/听证会</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□广播电视    □纸质载体</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■公开查阅点  ■政府服务中心</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■便民服务站  □入户/现场</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■社区/企事业单位/</w:t>
            </w:r>
          </w:p>
          <w:p>
            <w:pPr>
              <w:keepNext w:val="0"/>
              <w:keepLines w:val="0"/>
              <w:pageBreakBefore w:val="0"/>
              <w:widowControl/>
              <w:kinsoku/>
              <w:wordWrap/>
              <w:overflowPunct/>
              <w:topLinePunct w:val="0"/>
              <w:autoSpaceDE/>
              <w:autoSpaceDN/>
              <w:bidi w:val="0"/>
              <w:adjustRightInd/>
              <w:snapToGrid/>
              <w:spacing w:line="300" w:lineRule="exact"/>
              <w:ind w:firstLine="200" w:firstLineChars="100"/>
              <w:textAlignment w:val="center"/>
              <w:rPr>
                <w:rFonts w:ascii="方正仿宋简体" w:hAnsi="方正仿宋简体" w:eastAsia="方正仿宋简体" w:cs="方正仿宋简体"/>
                <w:color w:val="000000"/>
                <w:sz w:val="20"/>
                <w:szCs w:val="20"/>
              </w:rPr>
            </w:pPr>
            <w:r>
              <w:rPr>
                <w:rStyle w:val="9"/>
                <w:rFonts w:hint="default" w:ascii="方正仿宋简体" w:hAnsi="方正仿宋简体" w:eastAsia="方正仿宋简体" w:cs="方正仿宋简体"/>
                <w:lang w:bidi="ar"/>
              </w:rPr>
              <w:t>村公示栏（电子屏）</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□精准推送    □其他</w:t>
            </w:r>
            <w:r>
              <w:rPr>
                <w:rFonts w:hint="eastAsia" w:ascii="方正仿宋简体" w:hAnsi="方正仿宋简体" w:eastAsia="方正仿宋简体" w:cs="方正仿宋简体"/>
                <w:color w:val="000000"/>
                <w:kern w:val="0"/>
                <w:sz w:val="20"/>
                <w:szCs w:val="20"/>
                <w:u w:val="single"/>
                <w:lang w:bidi="ar"/>
              </w:rPr>
              <w:t xml:space="preserve">      </w:t>
            </w:r>
          </w:p>
        </w:tc>
        <w:tc>
          <w:tcPr>
            <w:tcW w:w="7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85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ascii="方正仿宋简体" w:hAnsi="方正仿宋简体" w:eastAsia="方正仿宋简体" w:cs="方正仿宋简体"/>
                <w:color w:val="000000"/>
                <w:sz w:val="20"/>
                <w:szCs w:val="20"/>
              </w:rPr>
            </w:pPr>
          </w:p>
        </w:tc>
        <w:tc>
          <w:tcPr>
            <w:tcW w:w="52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6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ascii="方正仿宋简体" w:hAnsi="方正仿宋简体" w:eastAsia="方正仿宋简体" w:cs="方正仿宋简体"/>
                <w:color w:val="000000"/>
                <w:sz w:val="20"/>
                <w:szCs w:val="20"/>
              </w:rPr>
            </w:pPr>
          </w:p>
        </w:tc>
        <w:tc>
          <w:tcPr>
            <w:tcW w:w="49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5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p>
        </w:tc>
      </w:tr>
      <w:tr>
        <w:tblPrEx>
          <w:tblCellMar>
            <w:top w:w="0" w:type="dxa"/>
            <w:left w:w="0" w:type="dxa"/>
            <w:bottom w:w="0" w:type="dxa"/>
            <w:right w:w="0" w:type="dxa"/>
          </w:tblCellMar>
        </w:tblPrEx>
        <w:trPr>
          <w:cantSplit/>
          <w:jc w:val="center"/>
        </w:trPr>
        <w:tc>
          <w:tcPr>
            <w:tcW w:w="932"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依法行政</w:t>
            </w:r>
          </w:p>
        </w:tc>
        <w:tc>
          <w:tcPr>
            <w:tcW w:w="88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动态信息</w:t>
            </w:r>
          </w:p>
        </w:tc>
        <w:tc>
          <w:tcPr>
            <w:tcW w:w="22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业务工作动态；安全生产执法检查动态</w:t>
            </w:r>
          </w:p>
        </w:tc>
        <w:tc>
          <w:tcPr>
            <w:tcW w:w="184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《中华人民共和国政府信息公开条例》（国令第711号）、《中共中央 国务院关于推进安全生产领域改革发展的意见》</w:t>
            </w:r>
          </w:p>
        </w:tc>
        <w:tc>
          <w:tcPr>
            <w:tcW w:w="156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按进展情况及时公开</w:t>
            </w:r>
          </w:p>
        </w:tc>
        <w:tc>
          <w:tcPr>
            <w:tcW w:w="99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sz w:val="20"/>
                <w:szCs w:val="20"/>
                <w:lang w:val="en-US" w:eastAsia="zh-CN"/>
              </w:rPr>
              <w:t>经发办</w:t>
            </w:r>
          </w:p>
        </w:tc>
        <w:tc>
          <w:tcPr>
            <w:tcW w:w="284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Style w:val="9"/>
                <w:rFonts w:hint="default" w:ascii="方正仿宋简体" w:hAnsi="方正仿宋简体" w:eastAsia="方正仿宋简体" w:cs="方正仿宋简体"/>
                <w:lang w:bidi="ar"/>
              </w:rPr>
            </w:pPr>
            <w:r>
              <w:rPr>
                <w:rStyle w:val="9"/>
                <w:rFonts w:hint="default" w:ascii="方正仿宋简体" w:hAnsi="方正仿宋简体" w:eastAsia="方正仿宋简体" w:cs="方正仿宋简体"/>
                <w:lang w:bidi="ar"/>
              </w:rPr>
              <w:t>■政府网站    □政府公报</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■两微一端    ■发布会/听证会</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■广播电视    ■纸质载体</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□公开查阅点  □政府服务中心</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□便民服务站  □入户/现场</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□社区/企事业单位/</w:t>
            </w:r>
          </w:p>
          <w:p>
            <w:pPr>
              <w:keepNext w:val="0"/>
              <w:keepLines w:val="0"/>
              <w:pageBreakBefore w:val="0"/>
              <w:widowControl/>
              <w:kinsoku/>
              <w:wordWrap/>
              <w:overflowPunct/>
              <w:topLinePunct w:val="0"/>
              <w:autoSpaceDE/>
              <w:autoSpaceDN/>
              <w:bidi w:val="0"/>
              <w:adjustRightInd/>
              <w:snapToGrid/>
              <w:spacing w:line="300" w:lineRule="exact"/>
              <w:ind w:firstLine="200" w:firstLineChars="100"/>
              <w:textAlignment w:val="center"/>
              <w:rPr>
                <w:rFonts w:ascii="方正仿宋简体" w:hAnsi="方正仿宋简体" w:eastAsia="方正仿宋简体" w:cs="方正仿宋简体"/>
                <w:color w:val="000000"/>
                <w:sz w:val="20"/>
                <w:szCs w:val="20"/>
              </w:rPr>
            </w:pPr>
            <w:r>
              <w:rPr>
                <w:rStyle w:val="9"/>
                <w:rFonts w:hint="default" w:ascii="方正仿宋简体" w:hAnsi="方正仿宋简体" w:eastAsia="方正仿宋简体" w:cs="方正仿宋简体"/>
                <w:lang w:bidi="ar"/>
              </w:rPr>
              <w:t>村公示栏（电子屏）</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□精准推送    □其他</w:t>
            </w:r>
            <w:r>
              <w:rPr>
                <w:rFonts w:hint="eastAsia" w:ascii="方正仿宋简体" w:hAnsi="方正仿宋简体" w:eastAsia="方正仿宋简体" w:cs="方正仿宋简体"/>
                <w:color w:val="000000"/>
                <w:kern w:val="0"/>
                <w:sz w:val="20"/>
                <w:szCs w:val="20"/>
                <w:u w:val="single"/>
                <w:lang w:bidi="ar"/>
              </w:rPr>
              <w:t xml:space="preserve">      </w:t>
            </w:r>
          </w:p>
        </w:tc>
        <w:tc>
          <w:tcPr>
            <w:tcW w:w="7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85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ascii="方正仿宋简体" w:hAnsi="方正仿宋简体" w:eastAsia="方正仿宋简体" w:cs="方正仿宋简体"/>
                <w:color w:val="000000"/>
                <w:sz w:val="20"/>
                <w:szCs w:val="20"/>
              </w:rPr>
            </w:pPr>
          </w:p>
        </w:tc>
        <w:tc>
          <w:tcPr>
            <w:tcW w:w="52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6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ascii="方正仿宋简体" w:hAnsi="方正仿宋简体" w:eastAsia="方正仿宋简体" w:cs="方正仿宋简体"/>
                <w:color w:val="000000"/>
                <w:sz w:val="20"/>
                <w:szCs w:val="20"/>
              </w:rPr>
            </w:pPr>
          </w:p>
        </w:tc>
        <w:tc>
          <w:tcPr>
            <w:tcW w:w="49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5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p>
        </w:tc>
      </w:tr>
      <w:tr>
        <w:tblPrEx>
          <w:tblCellMar>
            <w:top w:w="0" w:type="dxa"/>
            <w:left w:w="0" w:type="dxa"/>
            <w:bottom w:w="0" w:type="dxa"/>
            <w:right w:w="0" w:type="dxa"/>
          </w:tblCellMar>
        </w:tblPrEx>
        <w:trPr>
          <w:cantSplit/>
          <w:trHeight w:val="2578" w:hRule="atLeast"/>
          <w:jc w:val="center"/>
        </w:trPr>
        <w:tc>
          <w:tcPr>
            <w:tcW w:w="932" w:type="dxa"/>
            <w:vMerge w:val="restart"/>
            <w:tcBorders>
              <w:top w:val="single" w:color="000000" w:sz="4" w:space="0"/>
              <w:left w:val="single" w:color="000000" w:sz="4" w:space="0"/>
              <w:right w:val="single" w:color="000000" w:sz="4" w:space="0"/>
            </w:tcBorders>
            <w:noWrap w:val="0"/>
            <w:tcMar>
              <w:top w:w="8" w:type="dxa"/>
              <w:left w:w="8" w:type="dxa"/>
              <w:right w:w="8" w:type="dxa"/>
            </w:tcMar>
            <w:vAlign w:val="center"/>
          </w:tcPr>
          <w:p>
            <w:pPr>
              <w:jc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依法行政</w:t>
            </w:r>
          </w:p>
        </w:tc>
        <w:tc>
          <w:tcPr>
            <w:tcW w:w="88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安全生产预警提示信息</w:t>
            </w:r>
          </w:p>
        </w:tc>
        <w:tc>
          <w:tcPr>
            <w:tcW w:w="22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气象及灾害预警信息不同时段、不同领域安全生产提示信息</w:t>
            </w:r>
          </w:p>
        </w:tc>
        <w:tc>
          <w:tcPr>
            <w:tcW w:w="184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《中华人民共和国政府信息公开条例》（国令第711号）、《中共中央 国务院关于推进安全生产领域改革发展的意见》</w:t>
            </w:r>
          </w:p>
        </w:tc>
        <w:tc>
          <w:tcPr>
            <w:tcW w:w="156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信息形成后及时公开</w:t>
            </w:r>
          </w:p>
        </w:tc>
        <w:tc>
          <w:tcPr>
            <w:tcW w:w="99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sz w:val="20"/>
                <w:szCs w:val="20"/>
                <w:lang w:val="en-US" w:eastAsia="zh-CN"/>
              </w:rPr>
              <w:t>农业服务中心</w:t>
            </w:r>
          </w:p>
        </w:tc>
        <w:tc>
          <w:tcPr>
            <w:tcW w:w="284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Style w:val="9"/>
                <w:rFonts w:hint="default" w:ascii="方正仿宋简体" w:hAnsi="方正仿宋简体" w:eastAsia="方正仿宋简体" w:cs="方正仿宋简体"/>
                <w:lang w:bidi="ar"/>
              </w:rPr>
            </w:pPr>
            <w:r>
              <w:rPr>
                <w:rStyle w:val="9"/>
                <w:rFonts w:hint="default" w:ascii="方正仿宋简体" w:hAnsi="方正仿宋简体" w:eastAsia="方正仿宋简体" w:cs="方正仿宋简体"/>
                <w:lang w:bidi="ar"/>
              </w:rPr>
              <w:t>■政府网站    □政府公报</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■两微一端    ■发布会/听证会</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■广播电视    ■纸质载体</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□公开查阅点  □政府服务中心</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■便民服务站  ■入户/现场</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■社区/企事业单位/</w:t>
            </w:r>
          </w:p>
          <w:p>
            <w:pPr>
              <w:keepNext w:val="0"/>
              <w:keepLines w:val="0"/>
              <w:pageBreakBefore w:val="0"/>
              <w:widowControl/>
              <w:kinsoku/>
              <w:wordWrap/>
              <w:overflowPunct/>
              <w:topLinePunct w:val="0"/>
              <w:autoSpaceDE/>
              <w:autoSpaceDN/>
              <w:bidi w:val="0"/>
              <w:adjustRightInd/>
              <w:snapToGrid/>
              <w:spacing w:line="300" w:lineRule="exact"/>
              <w:ind w:firstLine="200" w:firstLineChars="100"/>
              <w:textAlignment w:val="center"/>
              <w:rPr>
                <w:rFonts w:ascii="方正仿宋简体" w:hAnsi="方正仿宋简体" w:eastAsia="方正仿宋简体" w:cs="方正仿宋简体"/>
                <w:color w:val="000000"/>
                <w:sz w:val="20"/>
                <w:szCs w:val="20"/>
              </w:rPr>
            </w:pPr>
            <w:r>
              <w:rPr>
                <w:rStyle w:val="9"/>
                <w:rFonts w:hint="default" w:ascii="方正仿宋简体" w:hAnsi="方正仿宋简体" w:eastAsia="方正仿宋简体" w:cs="方正仿宋简体"/>
                <w:lang w:bidi="ar"/>
              </w:rPr>
              <w:t>村公示栏（电子屏）</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■精准推送    □其他</w:t>
            </w:r>
            <w:r>
              <w:rPr>
                <w:rFonts w:hint="eastAsia" w:ascii="方正仿宋简体" w:hAnsi="方正仿宋简体" w:eastAsia="方正仿宋简体" w:cs="方正仿宋简体"/>
                <w:color w:val="000000"/>
                <w:kern w:val="0"/>
                <w:sz w:val="20"/>
                <w:szCs w:val="20"/>
                <w:u w:val="single"/>
                <w:lang w:bidi="ar"/>
              </w:rPr>
              <w:t xml:space="preserve">      </w:t>
            </w:r>
          </w:p>
        </w:tc>
        <w:tc>
          <w:tcPr>
            <w:tcW w:w="7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85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ascii="方正仿宋简体" w:hAnsi="方正仿宋简体" w:eastAsia="方正仿宋简体" w:cs="方正仿宋简体"/>
                <w:color w:val="000000"/>
                <w:sz w:val="20"/>
                <w:szCs w:val="20"/>
              </w:rPr>
            </w:pPr>
          </w:p>
        </w:tc>
        <w:tc>
          <w:tcPr>
            <w:tcW w:w="52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6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ascii="方正仿宋简体" w:hAnsi="方正仿宋简体" w:eastAsia="方正仿宋简体" w:cs="方正仿宋简体"/>
                <w:color w:val="000000"/>
                <w:sz w:val="20"/>
                <w:szCs w:val="20"/>
              </w:rPr>
            </w:pPr>
          </w:p>
        </w:tc>
        <w:tc>
          <w:tcPr>
            <w:tcW w:w="49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5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r>
      <w:tr>
        <w:tblPrEx>
          <w:tblCellMar>
            <w:top w:w="0" w:type="dxa"/>
            <w:left w:w="0" w:type="dxa"/>
            <w:bottom w:w="0" w:type="dxa"/>
            <w:right w:w="0" w:type="dxa"/>
          </w:tblCellMar>
        </w:tblPrEx>
        <w:trPr>
          <w:cantSplit/>
          <w:trHeight w:val="2451" w:hRule="atLeast"/>
          <w:jc w:val="center"/>
        </w:trPr>
        <w:tc>
          <w:tcPr>
            <w:tcW w:w="932" w:type="dxa"/>
            <w:vMerge w:val="continue"/>
            <w:tcBorders>
              <w:left w:val="single" w:color="000000" w:sz="4" w:space="0"/>
              <w:bottom w:val="single" w:color="000000" w:sz="4" w:space="0"/>
              <w:right w:val="single" w:color="000000" w:sz="4" w:space="0"/>
            </w:tcBorders>
            <w:noWrap w:val="0"/>
            <w:tcMar>
              <w:top w:w="8" w:type="dxa"/>
              <w:left w:w="8" w:type="dxa"/>
              <w:right w:w="8" w:type="dxa"/>
            </w:tcMar>
            <w:vAlign w:val="center"/>
          </w:tcPr>
          <w:p>
            <w:pPr>
              <w:rPr>
                <w:rFonts w:ascii="方正仿宋简体" w:hAnsi="方正仿宋简体" w:eastAsia="方正仿宋简体" w:cs="方正仿宋简体"/>
                <w:color w:val="000000"/>
                <w:sz w:val="20"/>
                <w:szCs w:val="20"/>
              </w:rPr>
            </w:pPr>
          </w:p>
        </w:tc>
        <w:tc>
          <w:tcPr>
            <w:tcW w:w="88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财政资金信息</w:t>
            </w:r>
          </w:p>
        </w:tc>
        <w:tc>
          <w:tcPr>
            <w:tcW w:w="22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预算、决算；“三公”经费；安全生产专项资金使用等财政资金信息</w:t>
            </w:r>
          </w:p>
        </w:tc>
        <w:tc>
          <w:tcPr>
            <w:tcW w:w="184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《中华人民共和国政府信息公开条例》（国令第711号）、《国务院关于深化预算管理制度改革的决定》、《国务院办公厅关于进一步推进预算公开工作意见的通知》</w:t>
            </w:r>
          </w:p>
        </w:tc>
        <w:tc>
          <w:tcPr>
            <w:tcW w:w="156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按中央要求时限公开</w:t>
            </w:r>
          </w:p>
        </w:tc>
        <w:tc>
          <w:tcPr>
            <w:tcW w:w="99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sz w:val="20"/>
                <w:szCs w:val="20"/>
                <w:lang w:val="en-US" w:eastAsia="zh-CN"/>
              </w:rPr>
              <w:t>财政所</w:t>
            </w:r>
          </w:p>
        </w:tc>
        <w:tc>
          <w:tcPr>
            <w:tcW w:w="284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Style w:val="9"/>
                <w:rFonts w:hint="default" w:ascii="方正仿宋简体" w:hAnsi="方正仿宋简体" w:eastAsia="方正仿宋简体" w:cs="方正仿宋简体"/>
                <w:lang w:bidi="ar"/>
              </w:rPr>
            </w:pPr>
            <w:r>
              <w:rPr>
                <w:rStyle w:val="9"/>
                <w:rFonts w:hint="default" w:ascii="方正仿宋简体" w:hAnsi="方正仿宋简体" w:eastAsia="方正仿宋简体" w:cs="方正仿宋简体"/>
                <w:lang w:bidi="ar"/>
              </w:rPr>
              <w:t>■政府网站    □政府公报</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□两微一端    □发布会/听证会</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□广播电视    □纸质载体</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■公开查阅点  ■政府服务中心</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□便民服务站  □入户/现场</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□社区/企事业单位/</w:t>
            </w:r>
          </w:p>
          <w:p>
            <w:pPr>
              <w:keepNext w:val="0"/>
              <w:keepLines w:val="0"/>
              <w:pageBreakBefore w:val="0"/>
              <w:widowControl/>
              <w:kinsoku/>
              <w:wordWrap/>
              <w:overflowPunct/>
              <w:topLinePunct w:val="0"/>
              <w:autoSpaceDE/>
              <w:autoSpaceDN/>
              <w:bidi w:val="0"/>
              <w:adjustRightInd/>
              <w:snapToGrid/>
              <w:spacing w:line="300" w:lineRule="exact"/>
              <w:ind w:firstLine="200" w:firstLineChars="100"/>
              <w:textAlignment w:val="center"/>
              <w:rPr>
                <w:rFonts w:ascii="方正仿宋简体" w:hAnsi="方正仿宋简体" w:eastAsia="方正仿宋简体" w:cs="方正仿宋简体"/>
                <w:color w:val="000000"/>
                <w:sz w:val="20"/>
                <w:szCs w:val="20"/>
              </w:rPr>
            </w:pPr>
            <w:r>
              <w:rPr>
                <w:rStyle w:val="9"/>
                <w:rFonts w:hint="default" w:ascii="方正仿宋简体" w:hAnsi="方正仿宋简体" w:eastAsia="方正仿宋简体" w:cs="方正仿宋简体"/>
                <w:lang w:bidi="ar"/>
              </w:rPr>
              <w:t>村公示栏（电子屏）</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□精准推送    □其他</w:t>
            </w:r>
            <w:r>
              <w:rPr>
                <w:rFonts w:hint="eastAsia" w:ascii="方正仿宋简体" w:hAnsi="方正仿宋简体" w:eastAsia="方正仿宋简体" w:cs="方正仿宋简体"/>
                <w:color w:val="000000"/>
                <w:kern w:val="0"/>
                <w:sz w:val="20"/>
                <w:szCs w:val="20"/>
                <w:u w:val="single"/>
                <w:lang w:bidi="ar"/>
              </w:rPr>
              <w:t xml:space="preserve">      </w:t>
            </w:r>
          </w:p>
        </w:tc>
        <w:tc>
          <w:tcPr>
            <w:tcW w:w="7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85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ascii="方正仿宋简体" w:hAnsi="方正仿宋简体" w:eastAsia="方正仿宋简体" w:cs="方正仿宋简体"/>
                <w:color w:val="000000"/>
                <w:sz w:val="20"/>
                <w:szCs w:val="20"/>
              </w:rPr>
            </w:pPr>
          </w:p>
        </w:tc>
        <w:tc>
          <w:tcPr>
            <w:tcW w:w="52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6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ascii="方正仿宋简体" w:hAnsi="方正仿宋简体" w:eastAsia="方正仿宋简体" w:cs="方正仿宋简体"/>
                <w:color w:val="000000"/>
                <w:sz w:val="20"/>
                <w:szCs w:val="20"/>
              </w:rPr>
            </w:pPr>
          </w:p>
        </w:tc>
        <w:tc>
          <w:tcPr>
            <w:tcW w:w="49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5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p>
        </w:tc>
      </w:tr>
      <w:tr>
        <w:tblPrEx>
          <w:tblCellMar>
            <w:top w:w="0" w:type="dxa"/>
            <w:left w:w="0" w:type="dxa"/>
            <w:bottom w:w="0" w:type="dxa"/>
            <w:right w:w="0" w:type="dxa"/>
          </w:tblCellMar>
        </w:tblPrEx>
        <w:trPr>
          <w:cantSplit/>
          <w:jc w:val="center"/>
        </w:trPr>
        <w:tc>
          <w:tcPr>
            <w:tcW w:w="932"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行政管理</w:t>
            </w:r>
          </w:p>
        </w:tc>
        <w:tc>
          <w:tcPr>
            <w:tcW w:w="88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政府采购信息</w:t>
            </w:r>
          </w:p>
        </w:tc>
        <w:tc>
          <w:tcPr>
            <w:tcW w:w="22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本单位采购实施情况相关信息</w:t>
            </w:r>
          </w:p>
        </w:tc>
        <w:tc>
          <w:tcPr>
            <w:tcW w:w="184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《中华人民共和国政府信息公开条例》（国令第711号）,《国务院关于深化预算管理制度改革的决定》(国发〔2014〕45号),中办、国办印发《关于进一步推进预算公开工作的意见》的通知</w:t>
            </w:r>
          </w:p>
        </w:tc>
        <w:tc>
          <w:tcPr>
            <w:tcW w:w="156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按进展情况及时公开</w:t>
            </w:r>
          </w:p>
        </w:tc>
        <w:tc>
          <w:tcPr>
            <w:tcW w:w="99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sz w:val="20"/>
                <w:szCs w:val="20"/>
                <w:lang w:val="en-US" w:eastAsia="zh-CN"/>
              </w:rPr>
              <w:t>财政所</w:t>
            </w:r>
          </w:p>
        </w:tc>
        <w:tc>
          <w:tcPr>
            <w:tcW w:w="284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Style w:val="9"/>
                <w:rFonts w:hint="default" w:ascii="方正仿宋简体" w:hAnsi="方正仿宋简体" w:eastAsia="方正仿宋简体" w:cs="方正仿宋简体"/>
                <w:lang w:bidi="ar"/>
              </w:rPr>
            </w:pPr>
            <w:r>
              <w:rPr>
                <w:rStyle w:val="9"/>
                <w:rFonts w:hint="default" w:ascii="方正仿宋简体" w:hAnsi="方正仿宋简体" w:eastAsia="方正仿宋简体" w:cs="方正仿宋简体"/>
                <w:lang w:bidi="ar"/>
              </w:rPr>
              <w:t>■政府网站    □政府公报</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□两微一端    □发布会/听证会</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□广播电视    □纸质载体</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■公开查阅点  ■政府服务中心</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□便民服务站  □入户/现场</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□社区/企事业单位/</w:t>
            </w:r>
          </w:p>
          <w:p>
            <w:pPr>
              <w:keepNext w:val="0"/>
              <w:keepLines w:val="0"/>
              <w:pageBreakBefore w:val="0"/>
              <w:widowControl/>
              <w:kinsoku/>
              <w:wordWrap/>
              <w:overflowPunct/>
              <w:topLinePunct w:val="0"/>
              <w:autoSpaceDE/>
              <w:autoSpaceDN/>
              <w:bidi w:val="0"/>
              <w:adjustRightInd/>
              <w:snapToGrid/>
              <w:spacing w:line="300" w:lineRule="exact"/>
              <w:ind w:firstLine="200" w:firstLineChars="100"/>
              <w:textAlignment w:val="center"/>
              <w:rPr>
                <w:rFonts w:ascii="方正仿宋简体" w:hAnsi="方正仿宋简体" w:eastAsia="方正仿宋简体" w:cs="方正仿宋简体"/>
                <w:color w:val="000000"/>
                <w:sz w:val="20"/>
                <w:szCs w:val="20"/>
              </w:rPr>
            </w:pPr>
            <w:r>
              <w:rPr>
                <w:rStyle w:val="9"/>
                <w:rFonts w:hint="default" w:ascii="方正仿宋简体" w:hAnsi="方正仿宋简体" w:eastAsia="方正仿宋简体" w:cs="方正仿宋简体"/>
                <w:lang w:bidi="ar"/>
              </w:rPr>
              <w:t>村公示栏（电子屏）</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□精准推送    □其他</w:t>
            </w:r>
            <w:r>
              <w:rPr>
                <w:rFonts w:hint="eastAsia" w:ascii="方正仿宋简体" w:hAnsi="方正仿宋简体" w:eastAsia="方正仿宋简体" w:cs="方正仿宋简体"/>
                <w:color w:val="000000"/>
                <w:kern w:val="0"/>
                <w:sz w:val="20"/>
                <w:szCs w:val="20"/>
                <w:u w:val="single"/>
                <w:lang w:bidi="ar"/>
              </w:rPr>
              <w:t xml:space="preserve">      </w:t>
            </w:r>
          </w:p>
        </w:tc>
        <w:tc>
          <w:tcPr>
            <w:tcW w:w="7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85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ascii="方正仿宋简体" w:hAnsi="方正仿宋简体" w:eastAsia="方正仿宋简体" w:cs="方正仿宋简体"/>
                <w:color w:val="000000"/>
                <w:sz w:val="20"/>
                <w:szCs w:val="20"/>
              </w:rPr>
            </w:pPr>
          </w:p>
        </w:tc>
        <w:tc>
          <w:tcPr>
            <w:tcW w:w="52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6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ascii="方正仿宋简体" w:hAnsi="方正仿宋简体" w:eastAsia="方正仿宋简体" w:cs="方正仿宋简体"/>
                <w:color w:val="000000"/>
                <w:sz w:val="20"/>
                <w:szCs w:val="20"/>
              </w:rPr>
            </w:pPr>
          </w:p>
        </w:tc>
        <w:tc>
          <w:tcPr>
            <w:tcW w:w="49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5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p>
        </w:tc>
      </w:tr>
      <w:tr>
        <w:tblPrEx>
          <w:tblCellMar>
            <w:top w:w="0" w:type="dxa"/>
            <w:left w:w="0" w:type="dxa"/>
            <w:bottom w:w="0" w:type="dxa"/>
            <w:right w:w="0" w:type="dxa"/>
          </w:tblCellMar>
        </w:tblPrEx>
        <w:trPr>
          <w:cantSplit/>
          <w:trHeight w:val="2473" w:hRule="atLeast"/>
          <w:jc w:val="center"/>
        </w:trPr>
        <w:tc>
          <w:tcPr>
            <w:tcW w:w="932" w:type="dxa"/>
            <w:vMerge w:val="restart"/>
            <w:tcBorders>
              <w:top w:val="single" w:color="000000" w:sz="4" w:space="0"/>
              <w:left w:val="single" w:color="000000" w:sz="4" w:space="0"/>
              <w:right w:val="single" w:color="000000" w:sz="4" w:space="0"/>
            </w:tcBorders>
            <w:noWrap w:val="0"/>
            <w:tcMar>
              <w:top w:w="8" w:type="dxa"/>
              <w:left w:w="8" w:type="dxa"/>
              <w:right w:w="8" w:type="dxa"/>
            </w:tcMar>
            <w:vAlign w:val="center"/>
          </w:tcPr>
          <w:p>
            <w:pPr>
              <w:jc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行政管理</w:t>
            </w:r>
          </w:p>
        </w:tc>
        <w:tc>
          <w:tcPr>
            <w:tcW w:w="88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办事纪律和监督管理</w:t>
            </w:r>
          </w:p>
        </w:tc>
        <w:tc>
          <w:tcPr>
            <w:tcW w:w="22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本单位的办事纪律,受理投诉、举报、信访的途径等内容</w:t>
            </w:r>
          </w:p>
        </w:tc>
        <w:tc>
          <w:tcPr>
            <w:tcW w:w="184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《中华人民共和国政府信息公开条例》（国令第711号）、《中共中央 国务院关于推进安全生产领域改革发展的意见》</w:t>
            </w:r>
          </w:p>
        </w:tc>
        <w:tc>
          <w:tcPr>
            <w:tcW w:w="156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按进展情况及时公开</w:t>
            </w:r>
          </w:p>
        </w:tc>
        <w:tc>
          <w:tcPr>
            <w:tcW w:w="99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color w:val="000000"/>
                <w:sz w:val="20"/>
                <w:szCs w:val="20"/>
                <w:lang w:val="en-US" w:eastAsia="zh-CN"/>
              </w:rPr>
            </w:pPr>
            <w:r>
              <w:rPr>
                <w:rFonts w:hint="eastAsia" w:ascii="方正仿宋简体" w:hAnsi="方正仿宋简体" w:eastAsia="方正仿宋简体" w:cs="方正仿宋简体"/>
                <w:color w:val="000000"/>
                <w:sz w:val="20"/>
                <w:szCs w:val="20"/>
                <w:lang w:val="en-US" w:eastAsia="zh-CN"/>
              </w:rPr>
              <w:t>经发办</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color w:val="000000"/>
                <w:sz w:val="20"/>
                <w:szCs w:val="20"/>
                <w:lang w:val="en-US" w:eastAsia="zh-CN"/>
              </w:rPr>
            </w:pPr>
            <w:r>
              <w:rPr>
                <w:rFonts w:hint="eastAsia" w:ascii="方正仿宋简体" w:hAnsi="方正仿宋简体" w:eastAsia="方正仿宋简体" w:cs="方正仿宋简体"/>
                <w:color w:val="000000"/>
                <w:sz w:val="20"/>
                <w:szCs w:val="20"/>
                <w:lang w:val="en-US" w:eastAsia="zh-CN"/>
              </w:rPr>
              <w:t>城建办</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sz w:val="20"/>
                <w:szCs w:val="20"/>
                <w:lang w:val="en-US" w:eastAsia="zh-CN"/>
              </w:rPr>
              <w:t>农业服务中心</w:t>
            </w:r>
          </w:p>
        </w:tc>
        <w:tc>
          <w:tcPr>
            <w:tcW w:w="284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Style w:val="9"/>
                <w:rFonts w:hint="default" w:ascii="方正仿宋简体" w:hAnsi="方正仿宋简体" w:eastAsia="方正仿宋简体" w:cs="方正仿宋简体"/>
                <w:lang w:bidi="ar"/>
              </w:rPr>
            </w:pPr>
            <w:r>
              <w:rPr>
                <w:rStyle w:val="9"/>
                <w:rFonts w:hint="default" w:ascii="方正仿宋简体" w:hAnsi="方正仿宋简体" w:eastAsia="方正仿宋简体" w:cs="方正仿宋简体"/>
                <w:lang w:bidi="ar"/>
              </w:rPr>
              <w:t>■政府网站    □政府公报</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□两微一端    □发布会/听证会</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□广播电视    □纸质载体</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■公开查阅点  ■政府服务中心</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□便民服务站  □入户/现场</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□社区/企事业单位/</w:t>
            </w:r>
          </w:p>
          <w:p>
            <w:pPr>
              <w:keepNext w:val="0"/>
              <w:keepLines w:val="0"/>
              <w:pageBreakBefore w:val="0"/>
              <w:widowControl/>
              <w:kinsoku/>
              <w:wordWrap/>
              <w:overflowPunct/>
              <w:topLinePunct w:val="0"/>
              <w:autoSpaceDE/>
              <w:autoSpaceDN/>
              <w:bidi w:val="0"/>
              <w:adjustRightInd/>
              <w:snapToGrid/>
              <w:spacing w:line="300" w:lineRule="exact"/>
              <w:ind w:firstLine="200" w:firstLineChars="100"/>
              <w:textAlignment w:val="center"/>
              <w:rPr>
                <w:rFonts w:ascii="方正仿宋简体" w:hAnsi="方正仿宋简体" w:eastAsia="方正仿宋简体" w:cs="方正仿宋简体"/>
                <w:color w:val="000000"/>
                <w:sz w:val="20"/>
                <w:szCs w:val="20"/>
              </w:rPr>
            </w:pPr>
            <w:r>
              <w:rPr>
                <w:rStyle w:val="9"/>
                <w:rFonts w:hint="default" w:ascii="方正仿宋简体" w:hAnsi="方正仿宋简体" w:eastAsia="方正仿宋简体" w:cs="方正仿宋简体"/>
                <w:lang w:bidi="ar"/>
              </w:rPr>
              <w:t>村公示栏（电子屏）</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□精准推送    □其他</w:t>
            </w:r>
            <w:r>
              <w:rPr>
                <w:rFonts w:hint="eastAsia" w:ascii="方正仿宋简体" w:hAnsi="方正仿宋简体" w:eastAsia="方正仿宋简体" w:cs="方正仿宋简体"/>
                <w:color w:val="000000"/>
                <w:kern w:val="0"/>
                <w:sz w:val="20"/>
                <w:szCs w:val="20"/>
                <w:u w:val="single"/>
                <w:lang w:bidi="ar"/>
              </w:rPr>
              <w:t xml:space="preserve">      </w:t>
            </w:r>
          </w:p>
        </w:tc>
        <w:tc>
          <w:tcPr>
            <w:tcW w:w="7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85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ascii="方正仿宋简体" w:hAnsi="方正仿宋简体" w:eastAsia="方正仿宋简体" w:cs="方正仿宋简体"/>
                <w:color w:val="000000"/>
                <w:sz w:val="20"/>
                <w:szCs w:val="20"/>
              </w:rPr>
            </w:pPr>
          </w:p>
        </w:tc>
        <w:tc>
          <w:tcPr>
            <w:tcW w:w="52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6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ascii="方正仿宋简体" w:hAnsi="方正仿宋简体" w:eastAsia="方正仿宋简体" w:cs="方正仿宋简体"/>
                <w:color w:val="000000"/>
                <w:sz w:val="20"/>
                <w:szCs w:val="20"/>
              </w:rPr>
            </w:pPr>
          </w:p>
        </w:tc>
        <w:tc>
          <w:tcPr>
            <w:tcW w:w="49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5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p>
        </w:tc>
      </w:tr>
      <w:tr>
        <w:tblPrEx>
          <w:tblCellMar>
            <w:top w:w="0" w:type="dxa"/>
            <w:left w:w="0" w:type="dxa"/>
            <w:bottom w:w="0" w:type="dxa"/>
            <w:right w:w="0" w:type="dxa"/>
          </w:tblCellMar>
        </w:tblPrEx>
        <w:trPr>
          <w:cantSplit/>
          <w:trHeight w:val="2718" w:hRule="atLeast"/>
          <w:jc w:val="center"/>
        </w:trPr>
        <w:tc>
          <w:tcPr>
            <w:tcW w:w="932" w:type="dxa"/>
            <w:vMerge w:val="continue"/>
            <w:tcBorders>
              <w:left w:val="single" w:color="000000" w:sz="4" w:space="0"/>
              <w:bottom w:val="single" w:color="000000" w:sz="4" w:space="0"/>
              <w:right w:val="single" w:color="000000" w:sz="4" w:space="0"/>
            </w:tcBorders>
            <w:noWrap w:val="0"/>
            <w:tcMar>
              <w:top w:w="8" w:type="dxa"/>
              <w:left w:w="8" w:type="dxa"/>
              <w:right w:w="8" w:type="dxa"/>
            </w:tcMar>
            <w:vAlign w:val="center"/>
          </w:tcPr>
          <w:p>
            <w:pPr>
              <w:rPr>
                <w:rFonts w:ascii="方正仿宋简体" w:hAnsi="方正仿宋简体" w:eastAsia="方正仿宋简体" w:cs="方正仿宋简体"/>
                <w:color w:val="000000"/>
                <w:sz w:val="20"/>
                <w:szCs w:val="20"/>
              </w:rPr>
            </w:pPr>
          </w:p>
        </w:tc>
        <w:tc>
          <w:tcPr>
            <w:tcW w:w="88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检查和巡查发现安全监管监察问题</w:t>
            </w:r>
          </w:p>
        </w:tc>
        <w:tc>
          <w:tcPr>
            <w:tcW w:w="22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检查和巡查发现的、并要求向社会公开的问题及整改落实情况</w:t>
            </w:r>
          </w:p>
        </w:tc>
        <w:tc>
          <w:tcPr>
            <w:tcW w:w="184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《中华人民共和国政府信息公开条例》（国令第711号）、《中共中央国务院关于推进安全生产领域改革发展的意见》</w:t>
            </w:r>
          </w:p>
        </w:tc>
        <w:tc>
          <w:tcPr>
            <w:tcW w:w="156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按进展情况及时公开</w:t>
            </w:r>
          </w:p>
        </w:tc>
        <w:tc>
          <w:tcPr>
            <w:tcW w:w="99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color w:val="000000"/>
                <w:sz w:val="20"/>
                <w:szCs w:val="20"/>
                <w:lang w:val="en-US" w:eastAsia="zh-CN"/>
              </w:rPr>
            </w:pPr>
            <w:r>
              <w:rPr>
                <w:rFonts w:hint="eastAsia" w:ascii="方正仿宋简体" w:hAnsi="方正仿宋简体" w:eastAsia="方正仿宋简体" w:cs="方正仿宋简体"/>
                <w:color w:val="000000"/>
                <w:sz w:val="20"/>
                <w:szCs w:val="20"/>
                <w:lang w:val="en-US" w:eastAsia="zh-CN"/>
              </w:rPr>
              <w:t>经发办</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color w:val="000000"/>
                <w:sz w:val="20"/>
                <w:szCs w:val="20"/>
                <w:lang w:val="en-US" w:eastAsia="zh-CN"/>
              </w:rPr>
            </w:pPr>
            <w:r>
              <w:rPr>
                <w:rFonts w:hint="eastAsia" w:ascii="方正仿宋简体" w:hAnsi="方正仿宋简体" w:eastAsia="方正仿宋简体" w:cs="方正仿宋简体"/>
                <w:color w:val="000000"/>
                <w:sz w:val="20"/>
                <w:szCs w:val="20"/>
                <w:lang w:val="en-US" w:eastAsia="zh-CN"/>
              </w:rPr>
              <w:t>城建办</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sz w:val="20"/>
                <w:szCs w:val="20"/>
                <w:lang w:val="en-US" w:eastAsia="zh-CN"/>
              </w:rPr>
              <w:t>农业服务中心</w:t>
            </w:r>
          </w:p>
        </w:tc>
        <w:tc>
          <w:tcPr>
            <w:tcW w:w="284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Style w:val="9"/>
                <w:rFonts w:hint="default" w:ascii="方正仿宋简体" w:hAnsi="方正仿宋简体" w:eastAsia="方正仿宋简体" w:cs="方正仿宋简体"/>
                <w:lang w:bidi="ar"/>
              </w:rPr>
            </w:pPr>
            <w:r>
              <w:rPr>
                <w:rStyle w:val="9"/>
                <w:rFonts w:hint="default" w:ascii="方正仿宋简体" w:hAnsi="方正仿宋简体" w:eastAsia="方正仿宋简体" w:cs="方正仿宋简体"/>
                <w:lang w:bidi="ar"/>
              </w:rPr>
              <w:t>■政府网站    □政府公报</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□两微一端    □发布会/听证会</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□广播电视    □纸质载体</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■公开查阅点  ■政府服务中心</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□便民服务站  □入户/现场</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□社区/企事业单位/</w:t>
            </w:r>
          </w:p>
          <w:p>
            <w:pPr>
              <w:keepNext w:val="0"/>
              <w:keepLines w:val="0"/>
              <w:pageBreakBefore w:val="0"/>
              <w:widowControl/>
              <w:kinsoku/>
              <w:wordWrap/>
              <w:overflowPunct/>
              <w:topLinePunct w:val="0"/>
              <w:autoSpaceDE/>
              <w:autoSpaceDN/>
              <w:bidi w:val="0"/>
              <w:adjustRightInd/>
              <w:snapToGrid/>
              <w:spacing w:line="300" w:lineRule="exact"/>
              <w:ind w:firstLine="200" w:firstLineChars="100"/>
              <w:textAlignment w:val="center"/>
              <w:rPr>
                <w:rFonts w:ascii="方正仿宋简体" w:hAnsi="方正仿宋简体" w:eastAsia="方正仿宋简体" w:cs="方正仿宋简体"/>
                <w:color w:val="000000"/>
                <w:sz w:val="20"/>
                <w:szCs w:val="20"/>
              </w:rPr>
            </w:pPr>
            <w:r>
              <w:rPr>
                <w:rStyle w:val="9"/>
                <w:rFonts w:hint="default" w:ascii="方正仿宋简体" w:hAnsi="方正仿宋简体" w:eastAsia="方正仿宋简体" w:cs="方正仿宋简体"/>
                <w:lang w:bidi="ar"/>
              </w:rPr>
              <w:t>村公示栏（电子屏）</w:t>
            </w:r>
            <w:r>
              <w:rPr>
                <w:rStyle w:val="9"/>
                <w:rFonts w:hint="default" w:ascii="方正仿宋简体" w:hAnsi="方正仿宋简体" w:eastAsia="方正仿宋简体" w:cs="方正仿宋简体"/>
                <w:lang w:bidi="ar"/>
              </w:rPr>
              <w:br w:type="textWrapping"/>
            </w:r>
            <w:r>
              <w:rPr>
                <w:rStyle w:val="9"/>
                <w:rFonts w:hint="default" w:ascii="方正仿宋简体" w:hAnsi="方正仿宋简体" w:eastAsia="方正仿宋简体" w:cs="方正仿宋简体"/>
                <w:lang w:bidi="ar"/>
              </w:rPr>
              <w:t>□精准推送    □其他</w:t>
            </w:r>
            <w:r>
              <w:rPr>
                <w:rFonts w:hint="eastAsia" w:ascii="方正仿宋简体" w:hAnsi="方正仿宋简体" w:eastAsia="方正仿宋简体" w:cs="方正仿宋简体"/>
                <w:color w:val="000000"/>
                <w:kern w:val="0"/>
                <w:sz w:val="20"/>
                <w:szCs w:val="20"/>
                <w:u w:val="single"/>
                <w:lang w:bidi="ar"/>
              </w:rPr>
              <w:t xml:space="preserve">      </w:t>
            </w:r>
          </w:p>
        </w:tc>
        <w:tc>
          <w:tcPr>
            <w:tcW w:w="7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85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ascii="方正仿宋简体" w:hAnsi="方正仿宋简体" w:eastAsia="方正仿宋简体" w:cs="方正仿宋简体"/>
                <w:color w:val="000000"/>
                <w:sz w:val="20"/>
                <w:szCs w:val="20"/>
              </w:rPr>
            </w:pPr>
          </w:p>
        </w:tc>
        <w:tc>
          <w:tcPr>
            <w:tcW w:w="52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6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ascii="方正仿宋简体" w:hAnsi="方正仿宋简体" w:eastAsia="方正仿宋简体" w:cs="方正仿宋简体"/>
                <w:color w:val="000000"/>
                <w:sz w:val="20"/>
                <w:szCs w:val="20"/>
              </w:rPr>
            </w:pPr>
          </w:p>
        </w:tc>
        <w:tc>
          <w:tcPr>
            <w:tcW w:w="49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5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方正仿宋简体" w:hAnsi="方正仿宋简体" w:eastAsia="方正仿宋简体" w:cs="方正仿宋简体"/>
                <w:color w:val="000000"/>
                <w:sz w:val="20"/>
                <w:szCs w:val="20"/>
              </w:rPr>
            </w:pPr>
          </w:p>
        </w:tc>
      </w:tr>
    </w:tbl>
    <w:p>
      <w:pPr>
        <w:jc w:val="both"/>
        <w:rPr>
          <w:rFonts w:hint="eastAsia" w:ascii="方正小标宋_GBK" w:hAnsi="华文中宋" w:eastAsia="方正小标宋_GBK" w:cs="宋体"/>
          <w:color w:val="000000"/>
          <w:kern w:val="0"/>
          <w:sz w:val="36"/>
          <w:szCs w:val="36"/>
        </w:rPr>
      </w:pPr>
    </w:p>
    <w:p>
      <w:pPr>
        <w:jc w:val="distribute"/>
        <w:rPr>
          <w:rFonts w:hint="default" w:ascii="仿宋_GB2312" w:eastAsia="仿宋_GB2312"/>
          <w:sz w:val="32"/>
          <w:szCs w:val="32"/>
          <w:lang w:val="en-US" w:eastAsia="zh-CN"/>
        </w:rPr>
        <w:sectPr>
          <w:footerReference r:id="rId8" w:type="first"/>
          <w:footerReference r:id="rId7" w:type="default"/>
          <w:pgSz w:w="16838" w:h="11909" w:orient="landscape"/>
          <w:pgMar w:top="1531" w:right="1701" w:bottom="1531" w:left="1701" w:header="0" w:footer="1247" w:gutter="0"/>
          <w:pgNumType w:fmt="numberInDash" w:start="1"/>
          <w:cols w:space="720" w:num="1"/>
          <w:titlePg/>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440" w:lineRule="exact"/>
        <w:ind w:firstLine="360" w:firstLineChars="100"/>
        <w:jc w:val="center"/>
        <w:textAlignment w:val="auto"/>
        <w:rPr>
          <w:rFonts w:hint="eastAsia" w:ascii="方正小标宋_GBK" w:hAnsi="华文中宋" w:eastAsia="方正小标宋_GBK" w:cs="宋体"/>
          <w:color w:val="000000"/>
          <w:kern w:val="0"/>
          <w:sz w:val="36"/>
          <w:szCs w:val="36"/>
        </w:rPr>
      </w:pPr>
      <w:r>
        <w:rPr>
          <w:rFonts w:hint="eastAsia" w:ascii="方正小标宋_GBK" w:hAnsi="华文中宋" w:eastAsia="方正小标宋_GBK" w:cs="宋体"/>
          <w:color w:val="000000"/>
          <w:kern w:val="0"/>
          <w:sz w:val="36"/>
          <w:szCs w:val="36"/>
        </w:rPr>
        <w:t>阎良区农村集体土地征收领域政务公开事项标准目录</w:t>
      </w:r>
    </w:p>
    <w:p>
      <w:pPr>
        <w:keepNext w:val="0"/>
        <w:keepLines w:val="0"/>
        <w:pageBreakBefore w:val="0"/>
        <w:widowControl w:val="0"/>
        <w:kinsoku/>
        <w:wordWrap/>
        <w:overflowPunct/>
        <w:topLinePunct w:val="0"/>
        <w:autoSpaceDE/>
        <w:autoSpaceDN/>
        <w:bidi w:val="0"/>
        <w:adjustRightInd/>
        <w:snapToGrid/>
        <w:spacing w:line="440" w:lineRule="exact"/>
        <w:ind w:firstLine="240" w:firstLineChars="100"/>
        <w:jc w:val="center"/>
        <w:textAlignment w:val="auto"/>
        <w:rPr>
          <w:rFonts w:hint="eastAsia" w:ascii="方正小标宋简体" w:hAnsi="方正小标宋简体" w:eastAsia="方正小标宋简体" w:cs="方正小标宋简体"/>
          <w:color w:val="000000"/>
          <w:kern w:val="0"/>
          <w:sz w:val="24"/>
        </w:rPr>
      </w:pPr>
      <w:r>
        <w:rPr>
          <w:rFonts w:hint="eastAsia" w:ascii="方正小标宋简体" w:hAnsi="方正小标宋简体" w:eastAsia="方正小标宋简体" w:cs="方正小标宋简体"/>
          <w:color w:val="000000"/>
          <w:kern w:val="0"/>
          <w:sz w:val="24"/>
        </w:rPr>
        <w:t>农村集体土地征收基层政务公开标准目录</w:t>
      </w:r>
    </w:p>
    <w:tbl>
      <w:tblPr>
        <w:tblStyle w:val="6"/>
        <w:tblW w:w="15485" w:type="dxa"/>
        <w:jc w:val="center"/>
        <w:tblLayout w:type="fixed"/>
        <w:tblCellMar>
          <w:top w:w="0" w:type="dxa"/>
          <w:left w:w="108" w:type="dxa"/>
          <w:bottom w:w="0" w:type="dxa"/>
          <w:right w:w="108" w:type="dxa"/>
        </w:tblCellMar>
      </w:tblPr>
      <w:tblGrid>
        <w:gridCol w:w="487"/>
        <w:gridCol w:w="682"/>
        <w:gridCol w:w="706"/>
        <w:gridCol w:w="3056"/>
        <w:gridCol w:w="1545"/>
        <w:gridCol w:w="1876"/>
        <w:gridCol w:w="883"/>
        <w:gridCol w:w="2971"/>
        <w:gridCol w:w="420"/>
        <w:gridCol w:w="969"/>
        <w:gridCol w:w="540"/>
        <w:gridCol w:w="540"/>
        <w:gridCol w:w="360"/>
        <w:gridCol w:w="450"/>
      </w:tblGrid>
      <w:tr>
        <w:tblPrEx>
          <w:tblCellMar>
            <w:top w:w="0" w:type="dxa"/>
            <w:left w:w="108" w:type="dxa"/>
            <w:bottom w:w="0" w:type="dxa"/>
            <w:right w:w="108" w:type="dxa"/>
          </w:tblCellMar>
        </w:tblPrEx>
        <w:trPr>
          <w:trHeight w:val="284" w:hRule="atLeast"/>
          <w:tblHeader/>
          <w:jc w:val="center"/>
        </w:trPr>
        <w:tc>
          <w:tcPr>
            <w:tcW w:w="487"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宋体" w:hAnsi="宋体" w:cs="宋体"/>
                <w:b/>
                <w:color w:val="000000"/>
                <w:kern w:val="0"/>
                <w:sz w:val="20"/>
                <w:szCs w:val="20"/>
              </w:rPr>
            </w:pPr>
            <w:r>
              <w:rPr>
                <w:rFonts w:hint="eastAsia" w:ascii="宋体" w:hAnsi="宋体" w:cs="宋体"/>
                <w:b/>
                <w:color w:val="000000"/>
                <w:kern w:val="0"/>
                <w:sz w:val="20"/>
                <w:szCs w:val="20"/>
              </w:rPr>
              <w:t>序号</w:t>
            </w:r>
          </w:p>
        </w:tc>
        <w:tc>
          <w:tcPr>
            <w:tcW w:w="1388"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宋体" w:hAnsi="宋体" w:cs="宋体"/>
                <w:b/>
                <w:color w:val="000000"/>
                <w:kern w:val="0"/>
                <w:sz w:val="20"/>
                <w:szCs w:val="20"/>
              </w:rPr>
            </w:pPr>
            <w:r>
              <w:rPr>
                <w:rFonts w:hint="eastAsia" w:ascii="宋体" w:hAnsi="宋体" w:cs="宋体"/>
                <w:b/>
                <w:color w:val="000000"/>
                <w:kern w:val="0"/>
                <w:sz w:val="20"/>
                <w:szCs w:val="20"/>
              </w:rPr>
              <w:t>公开事项</w:t>
            </w:r>
          </w:p>
        </w:tc>
        <w:tc>
          <w:tcPr>
            <w:tcW w:w="305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宋体" w:hAnsi="宋体" w:cs="宋体"/>
                <w:b/>
                <w:color w:val="000000"/>
                <w:kern w:val="0"/>
                <w:sz w:val="20"/>
                <w:szCs w:val="20"/>
              </w:rPr>
            </w:pPr>
            <w:r>
              <w:rPr>
                <w:rFonts w:hint="eastAsia" w:ascii="宋体" w:hAnsi="宋体" w:cs="宋体"/>
                <w:b/>
                <w:color w:val="000000"/>
                <w:kern w:val="0"/>
                <w:sz w:val="20"/>
                <w:szCs w:val="20"/>
              </w:rPr>
              <w:t>公开内容</w:t>
            </w:r>
          </w:p>
        </w:tc>
        <w:tc>
          <w:tcPr>
            <w:tcW w:w="154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宋体" w:hAnsi="宋体" w:cs="宋体"/>
                <w:b/>
                <w:color w:val="000000"/>
                <w:kern w:val="0"/>
                <w:sz w:val="20"/>
                <w:szCs w:val="20"/>
              </w:rPr>
            </w:pPr>
            <w:r>
              <w:rPr>
                <w:rFonts w:hint="eastAsia" w:ascii="宋体" w:hAnsi="宋体" w:cs="宋体"/>
                <w:b/>
                <w:color w:val="000000"/>
                <w:kern w:val="0"/>
                <w:sz w:val="20"/>
                <w:szCs w:val="20"/>
              </w:rPr>
              <w:t>公开依据</w:t>
            </w:r>
          </w:p>
        </w:tc>
        <w:tc>
          <w:tcPr>
            <w:tcW w:w="187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宋体" w:hAnsi="宋体" w:cs="宋体"/>
                <w:b/>
                <w:color w:val="000000"/>
                <w:kern w:val="0"/>
                <w:sz w:val="20"/>
                <w:szCs w:val="20"/>
              </w:rPr>
            </w:pPr>
            <w:r>
              <w:rPr>
                <w:rFonts w:hint="eastAsia" w:ascii="宋体" w:hAnsi="宋体" w:cs="宋体"/>
                <w:b/>
                <w:color w:val="000000"/>
                <w:kern w:val="0"/>
                <w:sz w:val="20"/>
                <w:szCs w:val="20"/>
              </w:rPr>
              <w:t>公开时限</w:t>
            </w:r>
          </w:p>
        </w:tc>
        <w:tc>
          <w:tcPr>
            <w:tcW w:w="883"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宋体" w:hAnsi="宋体" w:cs="宋体"/>
                <w:b/>
                <w:color w:val="000000"/>
                <w:kern w:val="0"/>
                <w:sz w:val="20"/>
                <w:szCs w:val="20"/>
              </w:rPr>
            </w:pPr>
            <w:r>
              <w:rPr>
                <w:rFonts w:hint="eastAsia" w:ascii="宋体" w:hAnsi="宋体" w:cs="宋体"/>
                <w:b/>
                <w:color w:val="000000"/>
                <w:kern w:val="0"/>
                <w:sz w:val="20"/>
                <w:szCs w:val="20"/>
              </w:rPr>
              <w:t>公开</w:t>
            </w:r>
          </w:p>
          <w:p>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宋体" w:hAnsi="宋体" w:cs="宋体"/>
                <w:b/>
                <w:color w:val="000000"/>
                <w:kern w:val="0"/>
                <w:sz w:val="20"/>
                <w:szCs w:val="20"/>
              </w:rPr>
            </w:pPr>
            <w:r>
              <w:rPr>
                <w:rFonts w:hint="eastAsia" w:ascii="宋体" w:hAnsi="宋体" w:cs="宋体"/>
                <w:b/>
                <w:color w:val="000000"/>
                <w:kern w:val="0"/>
                <w:sz w:val="20"/>
                <w:szCs w:val="20"/>
              </w:rPr>
              <w:t>主体</w:t>
            </w:r>
          </w:p>
        </w:tc>
        <w:tc>
          <w:tcPr>
            <w:tcW w:w="297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宋体" w:hAnsi="宋体" w:cs="宋体"/>
                <w:b/>
                <w:color w:val="000000"/>
                <w:kern w:val="0"/>
                <w:sz w:val="20"/>
                <w:szCs w:val="20"/>
              </w:rPr>
            </w:pPr>
            <w:r>
              <w:rPr>
                <w:rFonts w:hint="eastAsia" w:ascii="宋体" w:hAnsi="宋体" w:cs="宋体"/>
                <w:b/>
                <w:color w:val="000000"/>
                <w:kern w:val="0"/>
                <w:sz w:val="20"/>
                <w:szCs w:val="20"/>
              </w:rPr>
              <w:t>公开渠道</w:t>
            </w:r>
          </w:p>
        </w:tc>
        <w:tc>
          <w:tcPr>
            <w:tcW w:w="1389"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宋体" w:hAnsi="宋体" w:cs="宋体"/>
                <w:b/>
                <w:color w:val="000000"/>
                <w:kern w:val="0"/>
                <w:sz w:val="20"/>
                <w:szCs w:val="20"/>
              </w:rPr>
            </w:pPr>
            <w:r>
              <w:rPr>
                <w:rFonts w:hint="eastAsia" w:ascii="宋体" w:hAnsi="宋体" w:cs="宋体"/>
                <w:b/>
                <w:color w:val="000000"/>
                <w:kern w:val="0"/>
                <w:sz w:val="20"/>
                <w:szCs w:val="20"/>
              </w:rPr>
              <w:t>公开对象</w:t>
            </w:r>
          </w:p>
        </w:tc>
        <w:tc>
          <w:tcPr>
            <w:tcW w:w="1080"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宋体" w:hAnsi="宋体" w:cs="宋体"/>
                <w:b/>
                <w:color w:val="000000"/>
                <w:kern w:val="0"/>
                <w:sz w:val="20"/>
                <w:szCs w:val="20"/>
              </w:rPr>
            </w:pPr>
            <w:r>
              <w:rPr>
                <w:rFonts w:hint="eastAsia" w:ascii="宋体" w:hAnsi="宋体" w:cs="宋体"/>
                <w:b/>
                <w:color w:val="000000"/>
                <w:kern w:val="0"/>
                <w:sz w:val="20"/>
                <w:szCs w:val="20"/>
              </w:rPr>
              <w:t>公开</w:t>
            </w:r>
          </w:p>
          <w:p>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宋体" w:hAnsi="宋体" w:cs="宋体"/>
                <w:b/>
                <w:color w:val="000000"/>
                <w:kern w:val="0"/>
                <w:sz w:val="20"/>
                <w:szCs w:val="20"/>
              </w:rPr>
            </w:pPr>
            <w:r>
              <w:rPr>
                <w:rFonts w:hint="eastAsia" w:ascii="宋体" w:hAnsi="宋体" w:cs="宋体"/>
                <w:b/>
                <w:color w:val="000000"/>
                <w:kern w:val="0"/>
                <w:sz w:val="20"/>
                <w:szCs w:val="20"/>
              </w:rPr>
              <w:t>方式</w:t>
            </w:r>
          </w:p>
        </w:tc>
        <w:tc>
          <w:tcPr>
            <w:tcW w:w="810"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宋体" w:hAnsi="宋体" w:cs="宋体"/>
                <w:b/>
                <w:color w:val="000000"/>
                <w:kern w:val="0"/>
                <w:sz w:val="20"/>
                <w:szCs w:val="20"/>
              </w:rPr>
            </w:pPr>
            <w:r>
              <w:rPr>
                <w:rFonts w:hint="eastAsia" w:ascii="宋体" w:hAnsi="宋体" w:cs="宋体"/>
                <w:b/>
                <w:color w:val="000000"/>
                <w:kern w:val="0"/>
                <w:sz w:val="20"/>
                <w:szCs w:val="20"/>
              </w:rPr>
              <w:t>公开</w:t>
            </w:r>
          </w:p>
          <w:p>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宋体" w:hAnsi="宋体" w:cs="宋体"/>
                <w:b/>
                <w:color w:val="000000"/>
                <w:kern w:val="0"/>
                <w:sz w:val="20"/>
                <w:szCs w:val="20"/>
              </w:rPr>
            </w:pPr>
            <w:r>
              <w:rPr>
                <w:rFonts w:hint="eastAsia" w:ascii="宋体" w:hAnsi="宋体" w:cs="宋体"/>
                <w:b/>
                <w:color w:val="000000"/>
                <w:kern w:val="0"/>
                <w:sz w:val="20"/>
                <w:szCs w:val="20"/>
              </w:rPr>
              <w:t>层级</w:t>
            </w:r>
          </w:p>
        </w:tc>
      </w:tr>
      <w:tr>
        <w:tblPrEx>
          <w:tblCellMar>
            <w:top w:w="0" w:type="dxa"/>
            <w:left w:w="108" w:type="dxa"/>
            <w:bottom w:w="0" w:type="dxa"/>
            <w:right w:w="108" w:type="dxa"/>
          </w:tblCellMar>
        </w:tblPrEx>
        <w:trPr>
          <w:trHeight w:val="312" w:hRule="atLeast"/>
          <w:tblHeader/>
          <w:jc w:val="center"/>
        </w:trPr>
        <w:tc>
          <w:tcPr>
            <w:tcW w:w="487"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宋体" w:hAnsi="宋体" w:cs="宋体"/>
                <w:b/>
                <w:color w:val="000000"/>
                <w:kern w:val="0"/>
                <w:sz w:val="20"/>
                <w:szCs w:val="20"/>
              </w:rPr>
            </w:pPr>
          </w:p>
        </w:tc>
        <w:tc>
          <w:tcPr>
            <w:tcW w:w="682"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宋体" w:hAnsi="宋体" w:cs="宋体"/>
                <w:b/>
                <w:color w:val="000000"/>
                <w:kern w:val="0"/>
                <w:sz w:val="20"/>
                <w:szCs w:val="20"/>
              </w:rPr>
            </w:pPr>
            <w:r>
              <w:rPr>
                <w:rFonts w:hint="eastAsia" w:ascii="宋体" w:hAnsi="宋体" w:cs="宋体"/>
                <w:b/>
                <w:color w:val="000000"/>
                <w:kern w:val="0"/>
                <w:sz w:val="20"/>
                <w:szCs w:val="20"/>
              </w:rPr>
              <w:t>一级</w:t>
            </w:r>
          </w:p>
          <w:p>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宋体" w:hAnsi="宋体" w:cs="宋体"/>
                <w:b/>
                <w:color w:val="000000"/>
                <w:kern w:val="0"/>
                <w:sz w:val="20"/>
                <w:szCs w:val="20"/>
              </w:rPr>
            </w:pPr>
            <w:r>
              <w:rPr>
                <w:rFonts w:hint="eastAsia" w:ascii="宋体" w:hAnsi="宋体" w:cs="宋体"/>
                <w:b/>
                <w:color w:val="000000"/>
                <w:kern w:val="0"/>
                <w:sz w:val="20"/>
                <w:szCs w:val="20"/>
              </w:rPr>
              <w:t>事项</w:t>
            </w:r>
          </w:p>
        </w:tc>
        <w:tc>
          <w:tcPr>
            <w:tcW w:w="70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宋体" w:hAnsi="宋体" w:cs="宋体"/>
                <w:b/>
                <w:color w:val="000000"/>
                <w:kern w:val="0"/>
                <w:sz w:val="20"/>
                <w:szCs w:val="20"/>
              </w:rPr>
            </w:pPr>
            <w:r>
              <w:rPr>
                <w:rFonts w:hint="eastAsia" w:ascii="宋体" w:hAnsi="宋体" w:cs="宋体"/>
                <w:b/>
                <w:color w:val="000000"/>
                <w:kern w:val="0"/>
                <w:sz w:val="20"/>
                <w:szCs w:val="20"/>
              </w:rPr>
              <w:t>二级</w:t>
            </w:r>
          </w:p>
          <w:p>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宋体" w:hAnsi="宋体" w:cs="宋体"/>
                <w:b/>
                <w:color w:val="000000"/>
                <w:kern w:val="0"/>
                <w:sz w:val="20"/>
                <w:szCs w:val="20"/>
              </w:rPr>
            </w:pPr>
            <w:r>
              <w:rPr>
                <w:rFonts w:hint="eastAsia" w:ascii="宋体" w:hAnsi="宋体" w:cs="宋体"/>
                <w:b/>
                <w:color w:val="000000"/>
                <w:kern w:val="0"/>
                <w:sz w:val="20"/>
                <w:szCs w:val="20"/>
              </w:rPr>
              <w:t>事项</w:t>
            </w:r>
          </w:p>
        </w:tc>
        <w:tc>
          <w:tcPr>
            <w:tcW w:w="305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宋体" w:hAnsi="宋体" w:cs="宋体"/>
                <w:b/>
                <w:color w:val="000000"/>
                <w:kern w:val="0"/>
                <w:sz w:val="20"/>
                <w:szCs w:val="20"/>
              </w:rPr>
            </w:pPr>
          </w:p>
        </w:tc>
        <w:tc>
          <w:tcPr>
            <w:tcW w:w="154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宋体" w:hAnsi="宋体" w:cs="宋体"/>
                <w:b/>
                <w:color w:val="000000"/>
                <w:kern w:val="0"/>
                <w:sz w:val="20"/>
                <w:szCs w:val="20"/>
              </w:rPr>
            </w:pPr>
          </w:p>
        </w:tc>
        <w:tc>
          <w:tcPr>
            <w:tcW w:w="187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宋体" w:hAnsi="宋体" w:cs="宋体"/>
                <w:b/>
                <w:color w:val="000000"/>
                <w:kern w:val="0"/>
                <w:sz w:val="20"/>
                <w:szCs w:val="20"/>
              </w:rPr>
            </w:pPr>
          </w:p>
        </w:tc>
        <w:tc>
          <w:tcPr>
            <w:tcW w:w="88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宋体" w:hAnsi="宋体" w:cs="宋体"/>
                <w:b/>
                <w:color w:val="000000"/>
                <w:kern w:val="0"/>
                <w:sz w:val="20"/>
                <w:szCs w:val="20"/>
              </w:rPr>
            </w:pPr>
          </w:p>
        </w:tc>
        <w:tc>
          <w:tcPr>
            <w:tcW w:w="297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宋体" w:hAnsi="宋体" w:cs="宋体"/>
                <w:b/>
                <w:color w:val="000000"/>
                <w:kern w:val="0"/>
                <w:sz w:val="20"/>
                <w:szCs w:val="20"/>
              </w:rPr>
            </w:pPr>
          </w:p>
        </w:tc>
        <w:tc>
          <w:tcPr>
            <w:tcW w:w="42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20" w:lineRule="exact"/>
              <w:ind w:left="-105" w:leftChars="-50" w:right="-105" w:rightChars="-50"/>
              <w:jc w:val="center"/>
              <w:textAlignment w:val="auto"/>
              <w:rPr>
                <w:rFonts w:hint="eastAsia" w:ascii="宋体" w:hAnsi="宋体" w:cs="宋体"/>
                <w:b/>
                <w:color w:val="000000"/>
                <w:kern w:val="0"/>
                <w:sz w:val="20"/>
                <w:szCs w:val="20"/>
              </w:rPr>
            </w:pPr>
            <w:r>
              <w:rPr>
                <w:rFonts w:hint="eastAsia" w:ascii="宋体" w:hAnsi="宋体" w:cs="宋体"/>
                <w:b/>
                <w:color w:val="000000"/>
                <w:kern w:val="0"/>
                <w:sz w:val="20"/>
                <w:szCs w:val="20"/>
              </w:rPr>
              <w:t>全</w:t>
            </w:r>
          </w:p>
          <w:p>
            <w:pPr>
              <w:keepNext w:val="0"/>
              <w:keepLines w:val="0"/>
              <w:pageBreakBefore w:val="0"/>
              <w:widowControl/>
              <w:kinsoku/>
              <w:wordWrap/>
              <w:overflowPunct/>
              <w:topLinePunct w:val="0"/>
              <w:autoSpaceDE/>
              <w:autoSpaceDN/>
              <w:bidi w:val="0"/>
              <w:adjustRightInd/>
              <w:snapToGrid/>
              <w:spacing w:line="220" w:lineRule="exact"/>
              <w:ind w:left="-105" w:leftChars="-50" w:right="-105" w:rightChars="-50"/>
              <w:jc w:val="center"/>
              <w:textAlignment w:val="auto"/>
              <w:rPr>
                <w:rFonts w:hint="eastAsia" w:ascii="宋体" w:hAnsi="宋体" w:cs="宋体"/>
                <w:b/>
                <w:color w:val="000000"/>
                <w:kern w:val="0"/>
                <w:sz w:val="20"/>
                <w:szCs w:val="20"/>
              </w:rPr>
            </w:pPr>
            <w:r>
              <w:rPr>
                <w:rFonts w:hint="eastAsia" w:ascii="宋体" w:hAnsi="宋体" w:cs="宋体"/>
                <w:b/>
                <w:color w:val="000000"/>
                <w:kern w:val="0"/>
                <w:sz w:val="20"/>
                <w:szCs w:val="20"/>
              </w:rPr>
              <w:t>社会</w:t>
            </w:r>
          </w:p>
        </w:tc>
        <w:tc>
          <w:tcPr>
            <w:tcW w:w="96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宋体" w:hAnsi="宋体" w:cs="宋体"/>
                <w:b/>
                <w:color w:val="000000"/>
                <w:kern w:val="0"/>
                <w:sz w:val="20"/>
                <w:szCs w:val="20"/>
              </w:rPr>
            </w:pPr>
            <w:r>
              <w:rPr>
                <w:rFonts w:hint="eastAsia" w:ascii="宋体" w:hAnsi="宋体" w:cs="宋体"/>
                <w:b/>
                <w:color w:val="000000"/>
                <w:kern w:val="0"/>
                <w:sz w:val="20"/>
                <w:szCs w:val="20"/>
              </w:rPr>
              <w:t>特定</w:t>
            </w:r>
          </w:p>
          <w:p>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宋体" w:hAnsi="宋体" w:cs="宋体"/>
                <w:b/>
                <w:color w:val="000000"/>
                <w:kern w:val="0"/>
                <w:sz w:val="20"/>
                <w:szCs w:val="20"/>
              </w:rPr>
            </w:pPr>
            <w:r>
              <w:rPr>
                <w:rFonts w:hint="eastAsia" w:ascii="宋体" w:hAnsi="宋体" w:cs="宋体"/>
                <w:b/>
                <w:color w:val="000000"/>
                <w:kern w:val="0"/>
                <w:sz w:val="20"/>
                <w:szCs w:val="20"/>
              </w:rPr>
              <w:t>群体</w:t>
            </w:r>
          </w:p>
        </w:tc>
        <w:tc>
          <w:tcPr>
            <w:tcW w:w="54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宋体" w:hAnsi="宋体" w:cs="宋体"/>
                <w:b/>
                <w:color w:val="000000"/>
                <w:kern w:val="0"/>
                <w:sz w:val="20"/>
                <w:szCs w:val="20"/>
              </w:rPr>
            </w:pPr>
            <w:r>
              <w:rPr>
                <w:rFonts w:hint="eastAsia" w:ascii="宋体" w:hAnsi="宋体" w:cs="宋体"/>
                <w:b/>
                <w:color w:val="000000"/>
                <w:kern w:val="0"/>
                <w:sz w:val="20"/>
                <w:szCs w:val="20"/>
              </w:rPr>
              <w:t>主动</w:t>
            </w:r>
          </w:p>
        </w:tc>
        <w:tc>
          <w:tcPr>
            <w:tcW w:w="54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20" w:lineRule="exact"/>
              <w:ind w:left="-105" w:leftChars="-50" w:right="-105" w:rightChars="-50"/>
              <w:jc w:val="center"/>
              <w:textAlignment w:val="auto"/>
              <w:rPr>
                <w:rFonts w:hint="eastAsia" w:ascii="宋体" w:hAnsi="宋体" w:cs="宋体"/>
                <w:b/>
                <w:color w:val="000000"/>
                <w:kern w:val="0"/>
                <w:sz w:val="20"/>
                <w:szCs w:val="20"/>
              </w:rPr>
            </w:pPr>
            <w:r>
              <w:rPr>
                <w:rFonts w:hint="eastAsia" w:ascii="宋体" w:hAnsi="宋体" w:cs="宋体"/>
                <w:b/>
                <w:color w:val="000000"/>
                <w:kern w:val="0"/>
                <w:sz w:val="20"/>
                <w:szCs w:val="20"/>
              </w:rPr>
              <w:t>依</w:t>
            </w:r>
          </w:p>
          <w:p>
            <w:pPr>
              <w:keepNext w:val="0"/>
              <w:keepLines w:val="0"/>
              <w:pageBreakBefore w:val="0"/>
              <w:widowControl/>
              <w:kinsoku/>
              <w:wordWrap/>
              <w:overflowPunct/>
              <w:topLinePunct w:val="0"/>
              <w:autoSpaceDE/>
              <w:autoSpaceDN/>
              <w:bidi w:val="0"/>
              <w:adjustRightInd/>
              <w:snapToGrid/>
              <w:spacing w:line="220" w:lineRule="exact"/>
              <w:ind w:left="-105" w:leftChars="-50" w:right="-105" w:rightChars="-50"/>
              <w:jc w:val="center"/>
              <w:textAlignment w:val="auto"/>
              <w:rPr>
                <w:rFonts w:hint="eastAsia" w:ascii="宋体" w:hAnsi="宋体" w:cs="宋体"/>
                <w:b/>
                <w:color w:val="000000"/>
                <w:kern w:val="0"/>
                <w:sz w:val="20"/>
                <w:szCs w:val="20"/>
              </w:rPr>
            </w:pPr>
            <w:r>
              <w:rPr>
                <w:rFonts w:hint="eastAsia" w:ascii="宋体" w:hAnsi="宋体" w:cs="宋体"/>
                <w:b/>
                <w:color w:val="000000"/>
                <w:kern w:val="0"/>
                <w:sz w:val="20"/>
                <w:szCs w:val="20"/>
              </w:rPr>
              <w:t>申请</w:t>
            </w:r>
          </w:p>
        </w:tc>
        <w:tc>
          <w:tcPr>
            <w:tcW w:w="36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宋体" w:hAnsi="宋体" w:cs="宋体"/>
                <w:b/>
                <w:color w:val="000000"/>
                <w:kern w:val="0"/>
                <w:sz w:val="20"/>
                <w:szCs w:val="20"/>
              </w:rPr>
            </w:pPr>
            <w:r>
              <w:rPr>
                <w:rFonts w:hint="eastAsia" w:ascii="宋体" w:hAnsi="宋体" w:cs="宋体"/>
                <w:b/>
                <w:color w:val="000000"/>
                <w:kern w:val="0"/>
                <w:sz w:val="20"/>
                <w:szCs w:val="20"/>
                <w:lang w:val="en-US" w:eastAsia="zh-CN"/>
              </w:rPr>
              <w:t>乡</w:t>
            </w:r>
            <w:r>
              <w:rPr>
                <w:rFonts w:hint="eastAsia" w:ascii="宋体" w:hAnsi="宋体" w:cs="宋体"/>
                <w:b/>
                <w:color w:val="000000"/>
                <w:kern w:val="0"/>
                <w:sz w:val="20"/>
                <w:szCs w:val="20"/>
              </w:rPr>
              <w:t>级</w:t>
            </w:r>
          </w:p>
        </w:tc>
        <w:tc>
          <w:tcPr>
            <w:tcW w:w="45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宋体" w:hAnsi="宋体" w:cs="宋体"/>
                <w:b/>
                <w:color w:val="000000"/>
                <w:kern w:val="0"/>
                <w:sz w:val="20"/>
                <w:szCs w:val="20"/>
              </w:rPr>
            </w:pPr>
            <w:r>
              <w:rPr>
                <w:rFonts w:hint="eastAsia" w:ascii="宋体" w:hAnsi="宋体" w:cs="宋体"/>
                <w:b/>
                <w:color w:val="000000"/>
                <w:kern w:val="0"/>
                <w:sz w:val="20"/>
                <w:szCs w:val="20"/>
                <w:lang w:val="en-US" w:eastAsia="zh-CN"/>
              </w:rPr>
              <w:t>村</w:t>
            </w:r>
            <w:r>
              <w:rPr>
                <w:rFonts w:hint="eastAsia" w:ascii="宋体" w:hAnsi="宋体" w:cs="宋体"/>
                <w:b/>
                <w:color w:val="000000"/>
                <w:kern w:val="0"/>
                <w:sz w:val="20"/>
                <w:szCs w:val="20"/>
              </w:rPr>
              <w:t>级</w:t>
            </w:r>
          </w:p>
        </w:tc>
      </w:tr>
      <w:tr>
        <w:tblPrEx>
          <w:tblCellMar>
            <w:top w:w="0" w:type="dxa"/>
            <w:left w:w="108" w:type="dxa"/>
            <w:bottom w:w="0" w:type="dxa"/>
            <w:right w:w="108" w:type="dxa"/>
          </w:tblCellMar>
        </w:tblPrEx>
        <w:trPr>
          <w:trHeight w:val="312" w:hRule="atLeast"/>
          <w:tblHeader/>
          <w:jc w:val="center"/>
        </w:trPr>
        <w:tc>
          <w:tcPr>
            <w:tcW w:w="48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color w:val="000000"/>
                <w:kern w:val="0"/>
                <w:sz w:val="20"/>
                <w:szCs w:val="20"/>
              </w:rPr>
            </w:pPr>
          </w:p>
        </w:tc>
        <w:tc>
          <w:tcPr>
            <w:tcW w:w="6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color w:val="000000"/>
                <w:kern w:val="0"/>
                <w:sz w:val="20"/>
                <w:szCs w:val="20"/>
              </w:rPr>
            </w:pPr>
          </w:p>
        </w:tc>
        <w:tc>
          <w:tcPr>
            <w:tcW w:w="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color w:val="000000"/>
                <w:kern w:val="0"/>
                <w:sz w:val="20"/>
                <w:szCs w:val="20"/>
              </w:rPr>
            </w:pPr>
          </w:p>
        </w:tc>
        <w:tc>
          <w:tcPr>
            <w:tcW w:w="305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color w:val="000000"/>
                <w:kern w:val="0"/>
                <w:sz w:val="20"/>
                <w:szCs w:val="20"/>
              </w:rPr>
            </w:pPr>
          </w:p>
        </w:tc>
        <w:tc>
          <w:tcPr>
            <w:tcW w:w="154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color w:val="000000"/>
                <w:kern w:val="0"/>
                <w:sz w:val="20"/>
                <w:szCs w:val="20"/>
              </w:rPr>
            </w:pPr>
          </w:p>
        </w:tc>
        <w:tc>
          <w:tcPr>
            <w:tcW w:w="187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color w:val="000000"/>
                <w:kern w:val="0"/>
                <w:sz w:val="20"/>
                <w:szCs w:val="20"/>
              </w:rPr>
            </w:pPr>
          </w:p>
        </w:tc>
        <w:tc>
          <w:tcPr>
            <w:tcW w:w="88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color w:val="000000"/>
                <w:kern w:val="0"/>
                <w:sz w:val="20"/>
                <w:szCs w:val="20"/>
              </w:rPr>
            </w:pPr>
          </w:p>
        </w:tc>
        <w:tc>
          <w:tcPr>
            <w:tcW w:w="297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color w:val="000000"/>
                <w:kern w:val="0"/>
                <w:sz w:val="20"/>
                <w:szCs w:val="20"/>
              </w:rPr>
            </w:pPr>
          </w:p>
        </w:tc>
        <w:tc>
          <w:tcPr>
            <w:tcW w:w="42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color w:val="000000"/>
                <w:kern w:val="0"/>
                <w:sz w:val="20"/>
                <w:szCs w:val="20"/>
              </w:rPr>
            </w:pPr>
          </w:p>
        </w:tc>
        <w:tc>
          <w:tcPr>
            <w:tcW w:w="9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color w:val="000000"/>
                <w:kern w:val="0"/>
                <w:sz w:val="20"/>
                <w:szCs w:val="20"/>
              </w:rPr>
            </w:pPr>
          </w:p>
        </w:tc>
        <w:tc>
          <w:tcPr>
            <w:tcW w:w="5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color w:val="000000"/>
                <w:kern w:val="0"/>
                <w:sz w:val="20"/>
                <w:szCs w:val="20"/>
              </w:rPr>
            </w:pPr>
          </w:p>
        </w:tc>
        <w:tc>
          <w:tcPr>
            <w:tcW w:w="5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color w:val="000000"/>
                <w:kern w:val="0"/>
                <w:sz w:val="20"/>
                <w:szCs w:val="20"/>
              </w:rPr>
            </w:pPr>
          </w:p>
        </w:tc>
        <w:tc>
          <w:tcPr>
            <w:tcW w:w="3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color w:val="000000"/>
                <w:kern w:val="0"/>
                <w:sz w:val="20"/>
                <w:szCs w:val="20"/>
              </w:rPr>
            </w:pPr>
          </w:p>
        </w:tc>
        <w:tc>
          <w:tcPr>
            <w:tcW w:w="45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color w:val="000000"/>
                <w:kern w:val="0"/>
                <w:sz w:val="20"/>
                <w:szCs w:val="20"/>
              </w:rPr>
            </w:pPr>
          </w:p>
        </w:tc>
      </w:tr>
      <w:tr>
        <w:tblPrEx>
          <w:tblCellMar>
            <w:top w:w="0" w:type="dxa"/>
            <w:left w:w="108" w:type="dxa"/>
            <w:bottom w:w="0" w:type="dxa"/>
            <w:right w:w="108" w:type="dxa"/>
          </w:tblCellMar>
        </w:tblPrEx>
        <w:trPr>
          <w:trHeight w:val="1597" w:hRule="atLeast"/>
          <w:jc w:val="center"/>
        </w:trPr>
        <w:tc>
          <w:tcPr>
            <w:tcW w:w="487"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lang w:eastAsia="zh-CN"/>
              </w:rPr>
            </w:pPr>
            <w:r>
              <w:rPr>
                <w:rFonts w:hint="eastAsia" w:ascii="微软雅黑" w:hAnsi="微软雅黑" w:eastAsia="微软雅黑" w:cs="微软雅黑"/>
                <w:color w:val="000000"/>
                <w:kern w:val="0"/>
                <w:sz w:val="20"/>
                <w:szCs w:val="20"/>
                <w:lang w:val="en-US" w:eastAsia="zh-CN"/>
              </w:rPr>
              <w:t>1</w:t>
            </w:r>
          </w:p>
        </w:tc>
        <w:tc>
          <w:tcPr>
            <w:tcW w:w="682"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征地前期准备</w:t>
            </w:r>
          </w:p>
        </w:tc>
        <w:tc>
          <w:tcPr>
            <w:tcW w:w="706"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拟征收土地告知</w:t>
            </w:r>
          </w:p>
        </w:tc>
        <w:tc>
          <w:tcPr>
            <w:tcW w:w="3056"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在拟征收土地前，应明确征收土地有关事项并予以公开。</w:t>
            </w:r>
          </w:p>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1.拟征收土地用途；</w:t>
            </w:r>
          </w:p>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2.拟征收土地的位置和范围；</w:t>
            </w:r>
          </w:p>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3.征地补偿标准及安置途径；</w:t>
            </w:r>
          </w:p>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4.开展土地现状调查的安排；</w:t>
            </w:r>
          </w:p>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5.拟征收土地的原用途管控（包括不得抢栽、抢种、抢建等有关规定）；</w:t>
            </w:r>
          </w:p>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6.听证权利；</w:t>
            </w:r>
          </w:p>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〔*对土地现状调查结果有异议的救济措施〕。</w:t>
            </w:r>
          </w:p>
        </w:tc>
        <w:tc>
          <w:tcPr>
            <w:tcW w:w="1545"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《国务院关于深化改革严格土地管理的决定》（国发〔2004〕28号）</w:t>
            </w:r>
          </w:p>
        </w:tc>
        <w:tc>
          <w:tcPr>
            <w:tcW w:w="187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在实地启动拟征收土地工作时，在村公示栏公开。</w:t>
            </w:r>
          </w:p>
        </w:tc>
        <w:tc>
          <w:tcPr>
            <w:tcW w:w="883"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lang w:val="en-US" w:eastAsia="zh-CN"/>
              </w:rPr>
            </w:pPr>
            <w:r>
              <w:rPr>
                <w:rFonts w:hint="eastAsia" w:ascii="微软雅黑" w:hAnsi="微软雅黑" w:eastAsia="微软雅黑" w:cs="微软雅黑"/>
                <w:color w:val="000000"/>
                <w:kern w:val="0"/>
                <w:sz w:val="20"/>
                <w:szCs w:val="20"/>
                <w:lang w:val="en-US" w:eastAsia="zh-CN"/>
              </w:rPr>
              <w:t>城建办</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微软雅黑" w:hAnsi="微软雅黑" w:eastAsia="微软雅黑" w:cs="微软雅黑"/>
                <w:color w:val="000000"/>
                <w:kern w:val="0"/>
                <w:sz w:val="20"/>
                <w:szCs w:val="20"/>
                <w:lang w:val="en-US" w:eastAsia="zh-CN"/>
              </w:rPr>
            </w:pPr>
            <w:r>
              <w:rPr>
                <w:rFonts w:hint="eastAsia" w:ascii="微软雅黑" w:hAnsi="微软雅黑" w:eastAsia="微软雅黑" w:cs="微软雅黑"/>
                <w:color w:val="000000"/>
                <w:kern w:val="0"/>
                <w:sz w:val="20"/>
                <w:szCs w:val="20"/>
                <w:lang w:val="en-US" w:eastAsia="zh-CN"/>
              </w:rPr>
              <w:t>农业服务中心</w:t>
            </w:r>
          </w:p>
        </w:tc>
        <w:tc>
          <w:tcPr>
            <w:tcW w:w="2971"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■社区/企事业单位/村公示栏（电子屏）</w:t>
            </w: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▲政府网站    ▲征地信息公开平台</w:t>
            </w: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 xml:space="preserve">□政府公报    </w:t>
            </w:r>
            <w:r>
              <w:rPr>
                <w:rFonts w:hint="eastAsia" w:ascii="微软雅黑" w:hAnsi="微软雅黑" w:eastAsia="微软雅黑" w:cs="微软雅黑"/>
                <w:color w:val="000000"/>
                <w:kern w:val="0"/>
                <w:sz w:val="20"/>
                <w:szCs w:val="20"/>
                <w:lang w:val="en-US" w:eastAsia="zh-CN"/>
              </w:rPr>
              <w:t xml:space="preserve"> </w:t>
            </w:r>
            <w:r>
              <w:rPr>
                <w:rFonts w:hint="eastAsia" w:ascii="微软雅黑" w:hAnsi="微软雅黑" w:eastAsia="微软雅黑" w:cs="微软雅黑"/>
                <w:color w:val="000000"/>
                <w:kern w:val="0"/>
                <w:sz w:val="20"/>
                <w:szCs w:val="20"/>
              </w:rPr>
              <w:t xml:space="preserve"> □两微一端   </w:t>
            </w: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□发布会/听证会</w:t>
            </w: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□广播电视     □纸质媒体□公开查阅点</w:t>
            </w: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□政务服务中心</w:t>
            </w: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 xml:space="preserve">□便民服务站  □入户/现场  </w:t>
            </w: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□精准推送     □其他</w:t>
            </w:r>
          </w:p>
        </w:tc>
        <w:tc>
          <w:tcPr>
            <w:tcW w:w="4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p>
        </w:tc>
        <w:tc>
          <w:tcPr>
            <w:tcW w:w="969"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ind w:left="-105" w:leftChars="-50" w:right="-105" w:rightChars="-50"/>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√面向拟征收土地所在地的村集体成员</w:t>
            </w:r>
          </w:p>
        </w:tc>
        <w:tc>
          <w:tcPr>
            <w:tcW w:w="540"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w:t>
            </w:r>
          </w:p>
        </w:tc>
        <w:tc>
          <w:tcPr>
            <w:tcW w:w="540"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rPr>
            </w:pPr>
          </w:p>
        </w:tc>
        <w:tc>
          <w:tcPr>
            <w:tcW w:w="360"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w:t>
            </w:r>
          </w:p>
        </w:tc>
        <w:tc>
          <w:tcPr>
            <w:tcW w:w="450" w:type="dxa"/>
            <w:vMerge w:val="restart"/>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rPr>
            </w:pPr>
          </w:p>
        </w:tc>
      </w:tr>
      <w:tr>
        <w:tblPrEx>
          <w:tblCellMar>
            <w:top w:w="0" w:type="dxa"/>
            <w:left w:w="108" w:type="dxa"/>
            <w:bottom w:w="0" w:type="dxa"/>
            <w:right w:w="108" w:type="dxa"/>
          </w:tblCellMar>
        </w:tblPrEx>
        <w:trPr>
          <w:trHeight w:val="1140" w:hRule="atLeast"/>
          <w:jc w:val="center"/>
        </w:trPr>
        <w:tc>
          <w:tcPr>
            <w:tcW w:w="487"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000000"/>
                <w:kern w:val="0"/>
                <w:sz w:val="20"/>
                <w:szCs w:val="20"/>
              </w:rPr>
            </w:pPr>
          </w:p>
        </w:tc>
        <w:tc>
          <w:tcPr>
            <w:tcW w:w="682"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000000"/>
                <w:kern w:val="0"/>
                <w:sz w:val="20"/>
                <w:szCs w:val="20"/>
              </w:rPr>
            </w:pPr>
          </w:p>
        </w:tc>
        <w:tc>
          <w:tcPr>
            <w:tcW w:w="706"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000000"/>
                <w:kern w:val="0"/>
                <w:sz w:val="20"/>
                <w:szCs w:val="20"/>
              </w:rPr>
            </w:pPr>
          </w:p>
        </w:tc>
        <w:tc>
          <w:tcPr>
            <w:tcW w:w="3056"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000000"/>
                <w:kern w:val="0"/>
                <w:sz w:val="20"/>
                <w:szCs w:val="20"/>
              </w:rPr>
            </w:pPr>
          </w:p>
        </w:tc>
        <w:tc>
          <w:tcPr>
            <w:tcW w:w="1545"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000000"/>
                <w:kern w:val="0"/>
                <w:sz w:val="20"/>
                <w:szCs w:val="20"/>
              </w:rPr>
            </w:pPr>
          </w:p>
        </w:tc>
        <w:tc>
          <w:tcPr>
            <w:tcW w:w="1876"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spacing w:val="-11"/>
                <w:kern w:val="0"/>
                <w:sz w:val="20"/>
                <w:szCs w:val="20"/>
              </w:rPr>
              <w:t>收到征地批准文件之日起10个工作日内，在政府网站、征地信息公开平台公开。</w:t>
            </w:r>
          </w:p>
        </w:tc>
        <w:tc>
          <w:tcPr>
            <w:tcW w:w="883"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000000"/>
                <w:kern w:val="0"/>
                <w:sz w:val="20"/>
                <w:szCs w:val="20"/>
              </w:rPr>
            </w:pPr>
          </w:p>
        </w:tc>
        <w:tc>
          <w:tcPr>
            <w:tcW w:w="2971"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000000"/>
                <w:kern w:val="0"/>
                <w:sz w:val="20"/>
                <w:szCs w:val="20"/>
              </w:rPr>
            </w:pPr>
          </w:p>
        </w:tc>
        <w:tc>
          <w:tcPr>
            <w:tcW w:w="4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w:t>
            </w:r>
          </w:p>
        </w:tc>
        <w:tc>
          <w:tcPr>
            <w:tcW w:w="969"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p>
        </w:tc>
        <w:tc>
          <w:tcPr>
            <w:tcW w:w="540"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left"/>
              <w:textAlignment w:val="auto"/>
              <w:rPr>
                <w:rFonts w:hint="eastAsia" w:ascii="微软雅黑" w:hAnsi="微软雅黑" w:eastAsia="微软雅黑" w:cs="微软雅黑"/>
                <w:color w:val="000000"/>
                <w:kern w:val="0"/>
                <w:sz w:val="20"/>
                <w:szCs w:val="20"/>
              </w:rPr>
            </w:pPr>
          </w:p>
        </w:tc>
        <w:tc>
          <w:tcPr>
            <w:tcW w:w="540"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left"/>
              <w:textAlignment w:val="auto"/>
              <w:rPr>
                <w:rFonts w:hint="eastAsia" w:ascii="微软雅黑" w:hAnsi="微软雅黑" w:eastAsia="微软雅黑" w:cs="微软雅黑"/>
                <w:color w:val="000000"/>
                <w:kern w:val="0"/>
                <w:sz w:val="20"/>
                <w:szCs w:val="20"/>
              </w:rPr>
            </w:pPr>
          </w:p>
        </w:tc>
        <w:tc>
          <w:tcPr>
            <w:tcW w:w="360"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left"/>
              <w:textAlignment w:val="auto"/>
              <w:rPr>
                <w:rFonts w:hint="eastAsia" w:ascii="微软雅黑" w:hAnsi="微软雅黑" w:eastAsia="微软雅黑" w:cs="微软雅黑"/>
                <w:color w:val="000000"/>
                <w:kern w:val="0"/>
                <w:sz w:val="20"/>
                <w:szCs w:val="20"/>
              </w:rPr>
            </w:pPr>
          </w:p>
        </w:tc>
        <w:tc>
          <w:tcPr>
            <w:tcW w:w="450" w:type="dxa"/>
            <w:vMerge w:val="continue"/>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left"/>
              <w:textAlignment w:val="auto"/>
              <w:rPr>
                <w:rFonts w:hint="eastAsia" w:ascii="微软雅黑" w:hAnsi="微软雅黑" w:eastAsia="微软雅黑" w:cs="微软雅黑"/>
                <w:color w:val="000000"/>
                <w:kern w:val="0"/>
                <w:sz w:val="20"/>
                <w:szCs w:val="20"/>
              </w:rPr>
            </w:pPr>
          </w:p>
        </w:tc>
      </w:tr>
      <w:tr>
        <w:tblPrEx>
          <w:tblCellMar>
            <w:top w:w="0" w:type="dxa"/>
            <w:left w:w="108" w:type="dxa"/>
            <w:bottom w:w="0" w:type="dxa"/>
            <w:right w:w="108" w:type="dxa"/>
          </w:tblCellMar>
        </w:tblPrEx>
        <w:trPr>
          <w:trHeight w:val="2070" w:hRule="atLeast"/>
          <w:jc w:val="center"/>
        </w:trPr>
        <w:tc>
          <w:tcPr>
            <w:tcW w:w="487"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lang w:eastAsia="zh-CN"/>
              </w:rPr>
            </w:pPr>
            <w:r>
              <w:rPr>
                <w:rFonts w:hint="eastAsia" w:ascii="微软雅黑" w:hAnsi="微软雅黑" w:eastAsia="微软雅黑" w:cs="微软雅黑"/>
                <w:color w:val="000000"/>
                <w:kern w:val="0"/>
                <w:sz w:val="20"/>
                <w:szCs w:val="20"/>
                <w:lang w:val="en-US" w:eastAsia="zh-CN"/>
              </w:rPr>
              <w:t>2</w:t>
            </w:r>
          </w:p>
        </w:tc>
        <w:tc>
          <w:tcPr>
            <w:tcW w:w="682"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征地前期准备</w:t>
            </w:r>
          </w:p>
        </w:tc>
        <w:tc>
          <w:tcPr>
            <w:tcW w:w="706"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拟征收土地现状调查</w:t>
            </w:r>
          </w:p>
        </w:tc>
        <w:tc>
          <w:tcPr>
            <w:tcW w:w="3056"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拟征收土地现状调查结果按规定确认后，调查结果予以公开。</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1.征收土地勘测调查表；</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2.地上附着物和青苗调查登记表；</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〔*土地勘测定界图件（涉及国家秘密的项目除外；图件应按有关法律法规规定予以技术处理）〕。</w:t>
            </w: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p>
        </w:tc>
        <w:tc>
          <w:tcPr>
            <w:tcW w:w="1545"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1.《土地管理法》；</w:t>
            </w:r>
            <w:r>
              <w:rPr>
                <w:rFonts w:hint="eastAsia" w:ascii="微软雅黑" w:hAnsi="微软雅黑" w:eastAsia="微软雅黑" w:cs="微软雅黑"/>
                <w:color w:val="000000"/>
                <w:kern w:val="0"/>
                <w:sz w:val="20"/>
                <w:szCs w:val="20"/>
              </w:rPr>
              <w:br w:type="textWrapping"/>
            </w:r>
            <w:r>
              <w:rPr>
                <w:rFonts w:hint="eastAsia" w:ascii="微软雅黑" w:hAnsi="微软雅黑" w:eastAsia="微软雅黑" w:cs="微软雅黑"/>
                <w:color w:val="000000"/>
                <w:kern w:val="0"/>
                <w:sz w:val="20"/>
                <w:szCs w:val="20"/>
              </w:rPr>
              <w:t>2.《国务院关于深化改革严格土地管理的决定》（国发〔2004〕28号）</w:t>
            </w:r>
          </w:p>
        </w:tc>
        <w:tc>
          <w:tcPr>
            <w:tcW w:w="1876"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拟征收土地现状调查结束后5个工作日内，在村公示栏公开。</w:t>
            </w:r>
          </w:p>
        </w:tc>
        <w:tc>
          <w:tcPr>
            <w:tcW w:w="883"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lang w:val="en-US" w:eastAsia="zh-CN"/>
              </w:rPr>
            </w:pPr>
            <w:r>
              <w:rPr>
                <w:rFonts w:hint="eastAsia" w:ascii="微软雅黑" w:hAnsi="微软雅黑" w:eastAsia="微软雅黑" w:cs="微软雅黑"/>
                <w:color w:val="000000"/>
                <w:kern w:val="0"/>
                <w:sz w:val="20"/>
                <w:szCs w:val="20"/>
                <w:lang w:val="en-US" w:eastAsia="zh-CN"/>
              </w:rPr>
              <w:t>城建办</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lang w:val="en-US" w:eastAsia="zh-CN" w:bidi="ar-SA"/>
              </w:rPr>
            </w:pPr>
            <w:r>
              <w:rPr>
                <w:rFonts w:hint="eastAsia" w:ascii="微软雅黑" w:hAnsi="微软雅黑" w:eastAsia="微软雅黑" w:cs="微软雅黑"/>
                <w:color w:val="000000"/>
                <w:kern w:val="0"/>
                <w:sz w:val="20"/>
                <w:szCs w:val="20"/>
                <w:lang w:val="en-US" w:eastAsia="zh-CN"/>
              </w:rPr>
              <w:t>农业服务中心</w:t>
            </w:r>
          </w:p>
        </w:tc>
        <w:tc>
          <w:tcPr>
            <w:tcW w:w="2971"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■社区/企事业单位/村公示栏（电子屏）</w:t>
            </w: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▲政府网站    ▲征地信息公开平台</w:t>
            </w:r>
            <w:r>
              <w:rPr>
                <w:rFonts w:hint="eastAsia" w:ascii="微软雅黑" w:hAnsi="微软雅黑" w:eastAsia="微软雅黑" w:cs="微软雅黑"/>
                <w:color w:val="000000"/>
                <w:kern w:val="0"/>
                <w:sz w:val="20"/>
                <w:szCs w:val="20"/>
              </w:rPr>
              <w:br w:type="textWrapping"/>
            </w:r>
            <w:r>
              <w:rPr>
                <w:rFonts w:hint="eastAsia" w:ascii="微软雅黑" w:hAnsi="微软雅黑" w:eastAsia="微软雅黑" w:cs="微软雅黑"/>
                <w:color w:val="000000"/>
                <w:kern w:val="0"/>
                <w:sz w:val="20"/>
                <w:szCs w:val="20"/>
              </w:rPr>
              <w:t xml:space="preserve">□政府公报     □两微一端   </w:t>
            </w: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□发布会/听证会</w:t>
            </w: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 xml:space="preserve">□广播电视     □纸质媒体□公开查阅点 </w:t>
            </w: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 xml:space="preserve">□政务服务中心   </w:t>
            </w: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 xml:space="preserve">□便民服务站□入户/现场  </w:t>
            </w: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□精准推送     □其他</w:t>
            </w:r>
          </w:p>
        </w:tc>
        <w:tc>
          <w:tcPr>
            <w:tcW w:w="4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p>
        </w:tc>
        <w:tc>
          <w:tcPr>
            <w:tcW w:w="969"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√面向拟征收土地所在地的村集体成员</w:t>
            </w:r>
          </w:p>
        </w:tc>
        <w:tc>
          <w:tcPr>
            <w:tcW w:w="540"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w:t>
            </w:r>
          </w:p>
        </w:tc>
        <w:tc>
          <w:tcPr>
            <w:tcW w:w="540"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rPr>
            </w:pPr>
          </w:p>
        </w:tc>
        <w:tc>
          <w:tcPr>
            <w:tcW w:w="360"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w:t>
            </w:r>
          </w:p>
        </w:tc>
        <w:tc>
          <w:tcPr>
            <w:tcW w:w="450" w:type="dxa"/>
            <w:vMerge w:val="restart"/>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rPr>
            </w:pPr>
          </w:p>
        </w:tc>
      </w:tr>
      <w:tr>
        <w:tblPrEx>
          <w:tblCellMar>
            <w:top w:w="0" w:type="dxa"/>
            <w:left w:w="108" w:type="dxa"/>
            <w:bottom w:w="0" w:type="dxa"/>
            <w:right w:w="108" w:type="dxa"/>
          </w:tblCellMar>
        </w:tblPrEx>
        <w:trPr>
          <w:trHeight w:val="1332" w:hRule="atLeast"/>
          <w:jc w:val="center"/>
        </w:trPr>
        <w:tc>
          <w:tcPr>
            <w:tcW w:w="487"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000000"/>
                <w:kern w:val="0"/>
                <w:sz w:val="20"/>
                <w:szCs w:val="20"/>
              </w:rPr>
            </w:pPr>
          </w:p>
        </w:tc>
        <w:tc>
          <w:tcPr>
            <w:tcW w:w="682"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000000"/>
                <w:kern w:val="0"/>
                <w:sz w:val="20"/>
                <w:szCs w:val="20"/>
              </w:rPr>
            </w:pPr>
          </w:p>
        </w:tc>
        <w:tc>
          <w:tcPr>
            <w:tcW w:w="706"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000000"/>
                <w:kern w:val="0"/>
                <w:sz w:val="20"/>
                <w:szCs w:val="20"/>
              </w:rPr>
            </w:pPr>
          </w:p>
        </w:tc>
        <w:tc>
          <w:tcPr>
            <w:tcW w:w="3056"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000000"/>
                <w:kern w:val="0"/>
                <w:sz w:val="20"/>
                <w:szCs w:val="20"/>
              </w:rPr>
            </w:pPr>
          </w:p>
        </w:tc>
        <w:tc>
          <w:tcPr>
            <w:tcW w:w="1545"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000000"/>
                <w:kern w:val="0"/>
                <w:sz w:val="20"/>
                <w:szCs w:val="20"/>
              </w:rPr>
            </w:pPr>
          </w:p>
        </w:tc>
        <w:tc>
          <w:tcPr>
            <w:tcW w:w="1876"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spacing w:val="-11"/>
                <w:kern w:val="0"/>
                <w:sz w:val="20"/>
                <w:szCs w:val="20"/>
              </w:rPr>
              <w:t>收到征地批准文件之日起10个工作日内，在政府网站、征地信息公开平台公开。</w:t>
            </w:r>
          </w:p>
        </w:tc>
        <w:tc>
          <w:tcPr>
            <w:tcW w:w="883"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000000"/>
                <w:kern w:val="0"/>
                <w:sz w:val="20"/>
                <w:szCs w:val="20"/>
              </w:rPr>
            </w:pPr>
          </w:p>
        </w:tc>
        <w:tc>
          <w:tcPr>
            <w:tcW w:w="2971"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000000"/>
                <w:kern w:val="0"/>
                <w:sz w:val="20"/>
                <w:szCs w:val="20"/>
              </w:rPr>
            </w:pPr>
          </w:p>
        </w:tc>
        <w:tc>
          <w:tcPr>
            <w:tcW w:w="4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w:t>
            </w:r>
          </w:p>
        </w:tc>
        <w:tc>
          <w:tcPr>
            <w:tcW w:w="969"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p>
        </w:tc>
        <w:tc>
          <w:tcPr>
            <w:tcW w:w="540"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left"/>
              <w:textAlignment w:val="auto"/>
              <w:rPr>
                <w:rFonts w:hint="eastAsia" w:ascii="微软雅黑" w:hAnsi="微软雅黑" w:eastAsia="微软雅黑" w:cs="微软雅黑"/>
                <w:color w:val="000000"/>
                <w:kern w:val="0"/>
                <w:sz w:val="20"/>
                <w:szCs w:val="20"/>
              </w:rPr>
            </w:pPr>
          </w:p>
        </w:tc>
        <w:tc>
          <w:tcPr>
            <w:tcW w:w="540"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left"/>
              <w:textAlignment w:val="auto"/>
              <w:rPr>
                <w:rFonts w:hint="eastAsia" w:ascii="微软雅黑" w:hAnsi="微软雅黑" w:eastAsia="微软雅黑" w:cs="微软雅黑"/>
                <w:color w:val="000000"/>
                <w:kern w:val="0"/>
                <w:sz w:val="20"/>
                <w:szCs w:val="20"/>
              </w:rPr>
            </w:pPr>
          </w:p>
        </w:tc>
        <w:tc>
          <w:tcPr>
            <w:tcW w:w="360"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left"/>
              <w:textAlignment w:val="auto"/>
              <w:rPr>
                <w:rFonts w:hint="eastAsia" w:ascii="微软雅黑" w:hAnsi="微软雅黑" w:eastAsia="微软雅黑" w:cs="微软雅黑"/>
                <w:color w:val="000000"/>
                <w:kern w:val="0"/>
                <w:sz w:val="20"/>
                <w:szCs w:val="20"/>
              </w:rPr>
            </w:pPr>
          </w:p>
        </w:tc>
        <w:tc>
          <w:tcPr>
            <w:tcW w:w="450" w:type="dxa"/>
            <w:vMerge w:val="continue"/>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left"/>
              <w:textAlignment w:val="auto"/>
              <w:rPr>
                <w:rFonts w:hint="eastAsia" w:ascii="微软雅黑" w:hAnsi="微软雅黑" w:eastAsia="微软雅黑" w:cs="微软雅黑"/>
                <w:color w:val="000000"/>
                <w:kern w:val="0"/>
                <w:sz w:val="20"/>
                <w:szCs w:val="20"/>
              </w:rPr>
            </w:pPr>
          </w:p>
        </w:tc>
      </w:tr>
      <w:tr>
        <w:tblPrEx>
          <w:tblCellMar>
            <w:top w:w="0" w:type="dxa"/>
            <w:left w:w="108" w:type="dxa"/>
            <w:bottom w:w="0" w:type="dxa"/>
            <w:right w:w="108" w:type="dxa"/>
          </w:tblCellMar>
        </w:tblPrEx>
        <w:trPr>
          <w:trHeight w:val="2015" w:hRule="atLeast"/>
          <w:jc w:val="center"/>
        </w:trPr>
        <w:tc>
          <w:tcPr>
            <w:tcW w:w="487"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lang w:eastAsia="zh-CN"/>
              </w:rPr>
            </w:pPr>
            <w:r>
              <w:rPr>
                <w:rFonts w:hint="eastAsia" w:ascii="微软雅黑" w:hAnsi="微软雅黑" w:eastAsia="微软雅黑" w:cs="微软雅黑"/>
                <w:color w:val="000000"/>
                <w:kern w:val="0"/>
                <w:sz w:val="20"/>
                <w:szCs w:val="20"/>
                <w:lang w:val="en-US" w:eastAsia="zh-CN"/>
              </w:rPr>
              <w:t>3</w:t>
            </w:r>
          </w:p>
        </w:tc>
        <w:tc>
          <w:tcPr>
            <w:tcW w:w="682"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lef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征地前期准备</w:t>
            </w:r>
          </w:p>
        </w:tc>
        <w:tc>
          <w:tcPr>
            <w:tcW w:w="706"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拟征地听证</w:t>
            </w:r>
          </w:p>
        </w:tc>
        <w:tc>
          <w:tcPr>
            <w:tcW w:w="3056"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征地前期工作中依申请开展听证工作的，听证结果予以公开。按拟征收土地告知确定的时间制作《听证通知书》；按《听证通知书》规定的时间组织听证；实施听证的，公开听证相关材料。</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1.《听证通知书》；</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2.听证处理意见；</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〔*听证笔录有关资料〕。</w:t>
            </w:r>
          </w:p>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000000"/>
                <w:kern w:val="0"/>
                <w:sz w:val="20"/>
                <w:szCs w:val="20"/>
              </w:rPr>
            </w:pPr>
          </w:p>
        </w:tc>
        <w:tc>
          <w:tcPr>
            <w:tcW w:w="1545"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1.《国土资源听证规定》；</w:t>
            </w:r>
            <w:r>
              <w:rPr>
                <w:rFonts w:hint="eastAsia" w:ascii="微软雅黑" w:hAnsi="微软雅黑" w:eastAsia="微软雅黑" w:cs="微软雅黑"/>
                <w:color w:val="000000"/>
                <w:kern w:val="0"/>
                <w:sz w:val="20"/>
                <w:szCs w:val="20"/>
              </w:rPr>
              <w:br w:type="textWrapping"/>
            </w:r>
            <w:r>
              <w:rPr>
                <w:rFonts w:hint="eastAsia" w:ascii="微软雅黑" w:hAnsi="微软雅黑" w:eastAsia="微软雅黑" w:cs="微软雅黑"/>
                <w:color w:val="000000"/>
                <w:kern w:val="0"/>
                <w:sz w:val="20"/>
                <w:szCs w:val="20"/>
              </w:rPr>
              <w:t>2.《国土资源部办公厅关于进一步做好市县征地信息公开工作有关问题的通知》（国土资厅发〔2014〕29号）</w:t>
            </w:r>
          </w:p>
        </w:tc>
        <w:tc>
          <w:tcPr>
            <w:tcW w:w="1876"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rPr>
              <w:t>①</w:t>
            </w:r>
            <w:r>
              <w:rPr>
                <w:rFonts w:hint="eastAsia" w:ascii="微软雅黑" w:hAnsi="微软雅黑" w:eastAsia="微软雅黑" w:cs="微软雅黑"/>
                <w:color w:val="000000"/>
                <w:sz w:val="20"/>
                <w:szCs w:val="20"/>
              </w:rPr>
              <w:t>《听证通知书》应在组织听证7个工作日前予以公开；</w:t>
            </w:r>
            <w:r>
              <w:rPr>
                <w:rFonts w:hint="eastAsia" w:ascii="微软雅黑" w:hAnsi="微软雅黑" w:eastAsia="微软雅黑" w:cs="微软雅黑"/>
                <w:color w:val="000000"/>
                <w:kern w:val="0"/>
                <w:sz w:val="20"/>
                <w:szCs w:val="20"/>
              </w:rPr>
              <w:t>②</w:t>
            </w:r>
            <w:r>
              <w:rPr>
                <w:rFonts w:hint="eastAsia" w:ascii="微软雅黑" w:hAnsi="微软雅黑" w:eastAsia="微软雅黑" w:cs="微软雅黑"/>
                <w:color w:val="000000"/>
                <w:sz w:val="20"/>
                <w:szCs w:val="20"/>
              </w:rPr>
              <w:t>其他听证公开内容在拟征地听证工作结束后5个工作日内在村公示栏公开。</w:t>
            </w:r>
          </w:p>
        </w:tc>
        <w:tc>
          <w:tcPr>
            <w:tcW w:w="883"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lang w:val="en-US" w:eastAsia="zh-CN"/>
              </w:rPr>
            </w:pPr>
            <w:r>
              <w:rPr>
                <w:rFonts w:hint="eastAsia" w:ascii="微软雅黑" w:hAnsi="微软雅黑" w:eastAsia="微软雅黑" w:cs="微软雅黑"/>
                <w:color w:val="000000"/>
                <w:kern w:val="0"/>
                <w:sz w:val="20"/>
                <w:szCs w:val="20"/>
                <w:lang w:val="en-US" w:eastAsia="zh-CN"/>
              </w:rPr>
              <w:t>城建办</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lang w:val="en-US" w:eastAsia="zh-CN"/>
              </w:rPr>
              <w:t>农业服务中心</w:t>
            </w:r>
          </w:p>
        </w:tc>
        <w:tc>
          <w:tcPr>
            <w:tcW w:w="2971"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■社区/企事业单位/村公示栏（电子屏）</w:t>
            </w: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▲政府网站    ▲征地信息公开平台</w:t>
            </w:r>
            <w:r>
              <w:rPr>
                <w:rFonts w:hint="eastAsia" w:ascii="微软雅黑" w:hAnsi="微软雅黑" w:eastAsia="微软雅黑" w:cs="微软雅黑"/>
                <w:color w:val="000000"/>
                <w:kern w:val="0"/>
                <w:sz w:val="20"/>
                <w:szCs w:val="20"/>
              </w:rPr>
              <w:br w:type="textWrapping"/>
            </w:r>
            <w:r>
              <w:rPr>
                <w:rFonts w:hint="eastAsia" w:ascii="微软雅黑" w:hAnsi="微软雅黑" w:eastAsia="微软雅黑" w:cs="微软雅黑"/>
                <w:color w:val="000000"/>
                <w:kern w:val="0"/>
                <w:sz w:val="20"/>
                <w:szCs w:val="20"/>
              </w:rPr>
              <w:t xml:space="preserve">□政府公报     □两微一端   </w:t>
            </w: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□发布会/听证会</w:t>
            </w: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 xml:space="preserve">□广播电视     □纸质媒体□公开查阅点 </w:t>
            </w: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 xml:space="preserve">□政务服务中心    </w:t>
            </w: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□便民服务站  □入户/现场  □精准推送     □其他</w:t>
            </w:r>
          </w:p>
        </w:tc>
        <w:tc>
          <w:tcPr>
            <w:tcW w:w="4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p>
        </w:tc>
        <w:tc>
          <w:tcPr>
            <w:tcW w:w="96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√面向拟征收土地所在地的村集体成员</w:t>
            </w:r>
          </w:p>
        </w:tc>
        <w:tc>
          <w:tcPr>
            <w:tcW w:w="540"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w:t>
            </w:r>
          </w:p>
        </w:tc>
        <w:tc>
          <w:tcPr>
            <w:tcW w:w="540"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p>
        </w:tc>
        <w:tc>
          <w:tcPr>
            <w:tcW w:w="360"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w:t>
            </w:r>
          </w:p>
        </w:tc>
        <w:tc>
          <w:tcPr>
            <w:tcW w:w="450"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p>
        </w:tc>
      </w:tr>
      <w:tr>
        <w:tblPrEx>
          <w:tblCellMar>
            <w:top w:w="0" w:type="dxa"/>
            <w:left w:w="108" w:type="dxa"/>
            <w:bottom w:w="0" w:type="dxa"/>
            <w:right w:w="108" w:type="dxa"/>
          </w:tblCellMar>
        </w:tblPrEx>
        <w:trPr>
          <w:trHeight w:val="1651" w:hRule="atLeast"/>
          <w:jc w:val="center"/>
        </w:trPr>
        <w:tc>
          <w:tcPr>
            <w:tcW w:w="487"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left"/>
              <w:textAlignment w:val="auto"/>
              <w:rPr>
                <w:rFonts w:hint="eastAsia" w:ascii="微软雅黑" w:hAnsi="微软雅黑" w:eastAsia="微软雅黑" w:cs="微软雅黑"/>
                <w:color w:val="000000"/>
                <w:kern w:val="0"/>
                <w:sz w:val="20"/>
                <w:szCs w:val="20"/>
              </w:rPr>
            </w:pPr>
          </w:p>
        </w:tc>
        <w:tc>
          <w:tcPr>
            <w:tcW w:w="682"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left"/>
              <w:textAlignment w:val="auto"/>
              <w:rPr>
                <w:rFonts w:hint="eastAsia" w:ascii="微软雅黑" w:hAnsi="微软雅黑" w:eastAsia="微软雅黑" w:cs="微软雅黑"/>
                <w:color w:val="000000"/>
                <w:kern w:val="0"/>
                <w:sz w:val="20"/>
                <w:szCs w:val="20"/>
              </w:rPr>
            </w:pPr>
          </w:p>
        </w:tc>
        <w:tc>
          <w:tcPr>
            <w:tcW w:w="706"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left"/>
              <w:textAlignment w:val="auto"/>
              <w:rPr>
                <w:rFonts w:hint="eastAsia" w:ascii="微软雅黑" w:hAnsi="微软雅黑" w:eastAsia="微软雅黑" w:cs="微软雅黑"/>
                <w:color w:val="000000"/>
                <w:kern w:val="0"/>
                <w:sz w:val="20"/>
                <w:szCs w:val="20"/>
              </w:rPr>
            </w:pPr>
          </w:p>
        </w:tc>
        <w:tc>
          <w:tcPr>
            <w:tcW w:w="3056"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left"/>
              <w:textAlignment w:val="auto"/>
              <w:rPr>
                <w:rFonts w:hint="eastAsia" w:ascii="微软雅黑" w:hAnsi="微软雅黑" w:eastAsia="微软雅黑" w:cs="微软雅黑"/>
                <w:color w:val="000000"/>
                <w:kern w:val="0"/>
                <w:sz w:val="20"/>
                <w:szCs w:val="20"/>
              </w:rPr>
            </w:pPr>
          </w:p>
        </w:tc>
        <w:tc>
          <w:tcPr>
            <w:tcW w:w="1545"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left"/>
              <w:textAlignment w:val="auto"/>
              <w:rPr>
                <w:rFonts w:hint="eastAsia" w:ascii="微软雅黑" w:hAnsi="微软雅黑" w:eastAsia="微软雅黑" w:cs="微软雅黑"/>
                <w:color w:val="000000"/>
                <w:kern w:val="0"/>
                <w:sz w:val="20"/>
                <w:szCs w:val="20"/>
              </w:rPr>
            </w:pPr>
          </w:p>
        </w:tc>
        <w:tc>
          <w:tcPr>
            <w:tcW w:w="187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收到征地批准文件之日起10个工作日内，在政府网站、征地信息公开平台公开。</w:t>
            </w:r>
          </w:p>
        </w:tc>
        <w:tc>
          <w:tcPr>
            <w:tcW w:w="883"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left"/>
              <w:textAlignment w:val="auto"/>
              <w:rPr>
                <w:rFonts w:hint="eastAsia" w:ascii="微软雅黑" w:hAnsi="微软雅黑" w:eastAsia="微软雅黑" w:cs="微软雅黑"/>
                <w:color w:val="000000"/>
                <w:kern w:val="0"/>
                <w:sz w:val="20"/>
                <w:szCs w:val="20"/>
              </w:rPr>
            </w:pPr>
          </w:p>
        </w:tc>
        <w:tc>
          <w:tcPr>
            <w:tcW w:w="2971"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left"/>
              <w:textAlignment w:val="auto"/>
              <w:rPr>
                <w:rFonts w:hint="eastAsia" w:ascii="微软雅黑" w:hAnsi="微软雅黑" w:eastAsia="微软雅黑" w:cs="微软雅黑"/>
                <w:color w:val="000000"/>
                <w:kern w:val="0"/>
                <w:sz w:val="20"/>
                <w:szCs w:val="20"/>
              </w:rPr>
            </w:pPr>
          </w:p>
        </w:tc>
        <w:tc>
          <w:tcPr>
            <w:tcW w:w="4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w:t>
            </w:r>
          </w:p>
        </w:tc>
        <w:tc>
          <w:tcPr>
            <w:tcW w:w="969"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rPr>
            </w:pPr>
          </w:p>
        </w:tc>
        <w:tc>
          <w:tcPr>
            <w:tcW w:w="540"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left"/>
              <w:textAlignment w:val="auto"/>
              <w:rPr>
                <w:rFonts w:hint="eastAsia" w:ascii="微软雅黑" w:hAnsi="微软雅黑" w:eastAsia="微软雅黑" w:cs="微软雅黑"/>
                <w:color w:val="000000"/>
                <w:kern w:val="0"/>
                <w:sz w:val="20"/>
                <w:szCs w:val="20"/>
              </w:rPr>
            </w:pPr>
          </w:p>
        </w:tc>
        <w:tc>
          <w:tcPr>
            <w:tcW w:w="540"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left"/>
              <w:textAlignment w:val="auto"/>
              <w:rPr>
                <w:rFonts w:hint="eastAsia" w:ascii="微软雅黑" w:hAnsi="微软雅黑" w:eastAsia="微软雅黑" w:cs="微软雅黑"/>
                <w:color w:val="000000"/>
                <w:kern w:val="0"/>
                <w:sz w:val="20"/>
                <w:szCs w:val="20"/>
              </w:rPr>
            </w:pPr>
          </w:p>
        </w:tc>
        <w:tc>
          <w:tcPr>
            <w:tcW w:w="360"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left"/>
              <w:textAlignment w:val="auto"/>
              <w:rPr>
                <w:rFonts w:hint="eastAsia" w:ascii="微软雅黑" w:hAnsi="微软雅黑" w:eastAsia="微软雅黑" w:cs="微软雅黑"/>
                <w:color w:val="000000"/>
                <w:kern w:val="0"/>
                <w:sz w:val="20"/>
                <w:szCs w:val="20"/>
              </w:rPr>
            </w:pPr>
          </w:p>
        </w:tc>
        <w:tc>
          <w:tcPr>
            <w:tcW w:w="450"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left"/>
              <w:textAlignment w:val="auto"/>
              <w:rPr>
                <w:rFonts w:hint="eastAsia" w:ascii="微软雅黑" w:hAnsi="微软雅黑" w:eastAsia="微软雅黑" w:cs="微软雅黑"/>
                <w:color w:val="000000"/>
                <w:kern w:val="0"/>
                <w:sz w:val="20"/>
                <w:szCs w:val="20"/>
              </w:rPr>
            </w:pPr>
          </w:p>
        </w:tc>
      </w:tr>
      <w:tr>
        <w:tblPrEx>
          <w:tblCellMar>
            <w:top w:w="0" w:type="dxa"/>
            <w:left w:w="108" w:type="dxa"/>
            <w:bottom w:w="0" w:type="dxa"/>
            <w:right w:w="108" w:type="dxa"/>
          </w:tblCellMar>
        </w:tblPrEx>
        <w:trPr>
          <w:trHeight w:val="3448" w:hRule="atLeast"/>
          <w:jc w:val="center"/>
        </w:trPr>
        <w:tc>
          <w:tcPr>
            <w:tcW w:w="487"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lang w:eastAsia="zh-CN"/>
              </w:rPr>
            </w:pPr>
            <w:r>
              <w:rPr>
                <w:rFonts w:hint="eastAsia" w:ascii="微软雅黑" w:hAnsi="微软雅黑" w:eastAsia="微软雅黑" w:cs="微软雅黑"/>
                <w:color w:val="000000"/>
                <w:kern w:val="0"/>
                <w:sz w:val="20"/>
                <w:szCs w:val="20"/>
                <w:lang w:val="en-US" w:eastAsia="zh-CN"/>
              </w:rPr>
              <w:t>4</w:t>
            </w:r>
          </w:p>
        </w:tc>
        <w:tc>
          <w:tcPr>
            <w:tcW w:w="682"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b/>
                <w:color w:val="000000"/>
                <w:kern w:val="0"/>
                <w:sz w:val="20"/>
                <w:szCs w:val="20"/>
              </w:rPr>
            </w:pPr>
            <w:r>
              <w:rPr>
                <w:rFonts w:hint="eastAsia" w:ascii="微软雅黑" w:hAnsi="微软雅黑" w:eastAsia="微软雅黑" w:cs="微软雅黑"/>
                <w:color w:val="000000"/>
                <w:kern w:val="0"/>
                <w:sz w:val="20"/>
                <w:szCs w:val="20"/>
              </w:rPr>
              <w:t>征地审查报批</w:t>
            </w:r>
          </w:p>
        </w:tc>
        <w:tc>
          <w:tcPr>
            <w:tcW w:w="70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征地批准文件</w:t>
            </w:r>
          </w:p>
        </w:tc>
        <w:tc>
          <w:tcPr>
            <w:tcW w:w="3056"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 xml:space="preserve">有权一级人民政府批准用地的批复文件、地方人民政府转发批复文件应予以公开。 </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1.国务院批准用地批复文件（指用地由国务院批准）；</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2.省级人民政府批准用地批复文件（指用地由省级人民政府批准）；</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3.国务院批准城市用地后省级人民政府审核同意实施方案文件；</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4.地方人民政府转发用地批复文件；</w:t>
            </w: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sz w:val="20"/>
                <w:szCs w:val="20"/>
              </w:rPr>
              <w:t>5.其他用地批准文件。</w:t>
            </w:r>
          </w:p>
        </w:tc>
        <w:tc>
          <w:tcPr>
            <w:tcW w:w="154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1.《土地管理法》；</w:t>
            </w:r>
          </w:p>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2.《中华人民共和国政府信息公开条例》</w:t>
            </w:r>
          </w:p>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000000"/>
                <w:kern w:val="0"/>
                <w:sz w:val="20"/>
                <w:szCs w:val="20"/>
              </w:rPr>
            </w:pPr>
          </w:p>
        </w:tc>
        <w:tc>
          <w:tcPr>
            <w:tcW w:w="187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rPr>
              <w:t>收到征地批准文件之日起10个工作日内公开。</w:t>
            </w:r>
          </w:p>
        </w:tc>
        <w:tc>
          <w:tcPr>
            <w:tcW w:w="8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lang w:val="en-US" w:eastAsia="zh-CN"/>
              </w:rPr>
            </w:pPr>
            <w:r>
              <w:rPr>
                <w:rFonts w:hint="eastAsia" w:ascii="微软雅黑" w:hAnsi="微软雅黑" w:eastAsia="微软雅黑" w:cs="微软雅黑"/>
                <w:color w:val="000000"/>
                <w:kern w:val="0"/>
                <w:sz w:val="20"/>
                <w:szCs w:val="20"/>
                <w:lang w:val="en-US" w:eastAsia="zh-CN"/>
              </w:rPr>
              <w:t>城建办</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lang w:val="en-US" w:eastAsia="zh-CN"/>
              </w:rPr>
              <w:t>农业服务中心</w:t>
            </w:r>
          </w:p>
        </w:tc>
        <w:tc>
          <w:tcPr>
            <w:tcW w:w="297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▲政府网站     ▲征地信息公开平台      ▲社区/企事业单位/村公示栏（电子屏）□政府公报     □两微一端   □发布会/听证会</w:t>
            </w: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□广播电视     □纸质媒体□公开查阅点   □政务服务中心</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□便民服务站  □入户/现场   □精准推送     □其他</w:t>
            </w:r>
          </w:p>
        </w:tc>
        <w:tc>
          <w:tcPr>
            <w:tcW w:w="42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w:t>
            </w:r>
          </w:p>
        </w:tc>
        <w:tc>
          <w:tcPr>
            <w:tcW w:w="96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rPr>
            </w:pPr>
          </w:p>
        </w:tc>
        <w:tc>
          <w:tcPr>
            <w:tcW w:w="54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w:t>
            </w:r>
          </w:p>
        </w:tc>
        <w:tc>
          <w:tcPr>
            <w:tcW w:w="54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rPr>
            </w:pPr>
          </w:p>
        </w:tc>
        <w:tc>
          <w:tcPr>
            <w:tcW w:w="36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w:t>
            </w:r>
          </w:p>
        </w:tc>
        <w:tc>
          <w:tcPr>
            <w:tcW w:w="45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rPr>
            </w:pPr>
          </w:p>
        </w:tc>
      </w:tr>
      <w:tr>
        <w:tblPrEx>
          <w:tblCellMar>
            <w:top w:w="0" w:type="dxa"/>
            <w:left w:w="108" w:type="dxa"/>
            <w:bottom w:w="0" w:type="dxa"/>
            <w:right w:w="108" w:type="dxa"/>
          </w:tblCellMar>
        </w:tblPrEx>
        <w:trPr>
          <w:trHeight w:val="3149" w:hRule="atLeast"/>
          <w:jc w:val="center"/>
        </w:trPr>
        <w:tc>
          <w:tcPr>
            <w:tcW w:w="4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lang w:eastAsia="zh-CN"/>
              </w:rPr>
            </w:pPr>
            <w:r>
              <w:rPr>
                <w:rFonts w:hint="eastAsia" w:ascii="微软雅黑" w:hAnsi="微软雅黑" w:eastAsia="微软雅黑" w:cs="微软雅黑"/>
                <w:color w:val="000000"/>
                <w:kern w:val="0"/>
                <w:sz w:val="20"/>
                <w:szCs w:val="20"/>
                <w:lang w:val="en-US" w:eastAsia="zh-CN"/>
              </w:rPr>
              <w:t>5</w:t>
            </w:r>
          </w:p>
        </w:tc>
        <w:tc>
          <w:tcPr>
            <w:tcW w:w="682"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b/>
                <w:color w:val="000000"/>
                <w:kern w:val="0"/>
                <w:sz w:val="20"/>
                <w:szCs w:val="20"/>
              </w:rPr>
            </w:pPr>
            <w:r>
              <w:rPr>
                <w:rFonts w:hint="eastAsia" w:ascii="微软雅黑" w:hAnsi="微软雅黑" w:eastAsia="微软雅黑" w:cs="微软雅黑"/>
                <w:color w:val="000000"/>
                <w:kern w:val="0"/>
                <w:sz w:val="20"/>
                <w:szCs w:val="20"/>
              </w:rPr>
              <w:t>征地审查报批</w:t>
            </w:r>
          </w:p>
        </w:tc>
        <w:tc>
          <w:tcPr>
            <w:tcW w:w="70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征收土地公告</w:t>
            </w:r>
          </w:p>
        </w:tc>
        <w:tc>
          <w:tcPr>
            <w:tcW w:w="3056" w:type="dxa"/>
            <w:tcBorders>
              <w:top w:val="single" w:color="auto" w:sz="4" w:space="0"/>
              <w:left w:val="nil"/>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根据用地批复文件，县（市、区）人民政府拟定征收土地公告并予以公开。</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1.征地批准机关、批准文号、批准时间和批准用途；</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2.</w:t>
            </w:r>
            <w:r>
              <w:rPr>
                <w:rFonts w:hint="eastAsia" w:ascii="微软雅黑" w:hAnsi="微软雅黑" w:eastAsia="微软雅黑" w:cs="微软雅黑"/>
                <w:color w:val="000000"/>
                <w:spacing w:val="-6"/>
                <w:sz w:val="20"/>
                <w:szCs w:val="20"/>
              </w:rPr>
              <w:t>被征收土地的所有权人、位置、地类、面积；</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3.征地补偿标准、农业人口安置方式、社会保障途径等；</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4.办理征地补偿登记的期限、地点和要求；</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5.救济途径。</w:t>
            </w:r>
          </w:p>
        </w:tc>
        <w:tc>
          <w:tcPr>
            <w:tcW w:w="154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1.《土地管理法》；</w:t>
            </w: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2.《征收土地公告办法》</w:t>
            </w:r>
          </w:p>
        </w:tc>
        <w:tc>
          <w:tcPr>
            <w:tcW w:w="1876"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p>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收到征地批准文件之日起10个工作日内公开。</w:t>
            </w:r>
          </w:p>
        </w:tc>
        <w:tc>
          <w:tcPr>
            <w:tcW w:w="8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lang w:val="en-US" w:eastAsia="zh-CN"/>
              </w:rPr>
            </w:pPr>
            <w:r>
              <w:rPr>
                <w:rFonts w:hint="eastAsia" w:ascii="微软雅黑" w:hAnsi="微软雅黑" w:eastAsia="微软雅黑" w:cs="微软雅黑"/>
                <w:color w:val="000000"/>
                <w:kern w:val="0"/>
                <w:sz w:val="20"/>
                <w:szCs w:val="20"/>
                <w:lang w:val="en-US" w:eastAsia="zh-CN"/>
              </w:rPr>
              <w:t>城建办</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lang w:val="en-US" w:eastAsia="zh-CN"/>
              </w:rPr>
              <w:t>农业服务中心</w:t>
            </w:r>
          </w:p>
        </w:tc>
        <w:tc>
          <w:tcPr>
            <w:tcW w:w="2971"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▲政府网站     ▲征地信息</w:t>
            </w: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公开平台      ▲社区/企事业单位/村公示栏（电子屏）</w:t>
            </w: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 xml:space="preserve">□政府公报     □两微一端   □发布会/听证会 </w:t>
            </w: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 xml:space="preserve">□广播电视     □纸质媒体    □公开查阅点   □政务服务中心            </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□便民服务站  □入户/现场   □精准推送     □其他</w:t>
            </w:r>
          </w:p>
        </w:tc>
        <w:tc>
          <w:tcPr>
            <w:tcW w:w="4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w:t>
            </w:r>
          </w:p>
        </w:tc>
        <w:tc>
          <w:tcPr>
            <w:tcW w:w="96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rPr>
            </w:pPr>
          </w:p>
        </w:tc>
        <w:tc>
          <w:tcPr>
            <w:tcW w:w="5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w:t>
            </w:r>
          </w:p>
        </w:tc>
        <w:tc>
          <w:tcPr>
            <w:tcW w:w="5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rPr>
            </w:pPr>
          </w:p>
        </w:tc>
        <w:tc>
          <w:tcPr>
            <w:tcW w:w="3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w:t>
            </w:r>
          </w:p>
        </w:tc>
        <w:tc>
          <w:tcPr>
            <w:tcW w:w="45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rPr>
            </w:pPr>
          </w:p>
        </w:tc>
      </w:tr>
      <w:tr>
        <w:tblPrEx>
          <w:tblCellMar>
            <w:top w:w="0" w:type="dxa"/>
            <w:left w:w="108" w:type="dxa"/>
            <w:bottom w:w="0" w:type="dxa"/>
            <w:right w:w="108" w:type="dxa"/>
          </w:tblCellMar>
        </w:tblPrEx>
        <w:trPr>
          <w:trHeight w:val="2950" w:hRule="atLeast"/>
          <w:jc w:val="center"/>
        </w:trPr>
        <w:tc>
          <w:tcPr>
            <w:tcW w:w="4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lang w:eastAsia="zh-CN"/>
              </w:rPr>
            </w:pPr>
            <w:r>
              <w:rPr>
                <w:rFonts w:hint="eastAsia" w:ascii="微软雅黑" w:hAnsi="微软雅黑" w:eastAsia="微软雅黑" w:cs="微软雅黑"/>
                <w:color w:val="000000"/>
                <w:kern w:val="0"/>
                <w:sz w:val="20"/>
                <w:szCs w:val="20"/>
                <w:lang w:val="en-US" w:eastAsia="zh-CN"/>
              </w:rPr>
              <w:t>6</w:t>
            </w:r>
          </w:p>
        </w:tc>
        <w:tc>
          <w:tcPr>
            <w:tcW w:w="6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征地组织实施</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p>
        </w:tc>
        <w:tc>
          <w:tcPr>
            <w:tcW w:w="70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征地补偿登记</w:t>
            </w:r>
          </w:p>
        </w:tc>
        <w:tc>
          <w:tcPr>
            <w:tcW w:w="3056"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sz w:val="20"/>
                <w:szCs w:val="20"/>
              </w:rPr>
            </w:pPr>
          </w:p>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sz w:val="20"/>
                <w:szCs w:val="20"/>
              </w:rPr>
            </w:pPr>
          </w:p>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sz w:val="20"/>
                <w:szCs w:val="20"/>
              </w:rPr>
              <w:t>征地补偿登记汇总表。</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sz w:val="20"/>
                <w:szCs w:val="20"/>
              </w:rPr>
              <w:t>〔*征地补偿登记前置与征收土地现状调查合并进行的，在前置环节一并公开〕。</w:t>
            </w:r>
          </w:p>
          <w:p>
            <w:pPr>
              <w:keepNext w:val="0"/>
              <w:keepLines w:val="0"/>
              <w:pageBreakBefore w:val="0"/>
              <w:kinsoku/>
              <w:wordWrap/>
              <w:overflowPunct/>
              <w:topLinePunct w:val="0"/>
              <w:autoSpaceDE/>
              <w:autoSpaceDN/>
              <w:bidi w:val="0"/>
              <w:adjustRightInd/>
              <w:snapToGrid/>
              <w:spacing w:line="240" w:lineRule="exact"/>
              <w:ind w:firstLine="360"/>
              <w:textAlignment w:val="auto"/>
              <w:rPr>
                <w:rFonts w:hint="eastAsia" w:ascii="微软雅黑" w:hAnsi="微软雅黑" w:eastAsia="微软雅黑" w:cs="微软雅黑"/>
                <w:color w:val="000000"/>
                <w:kern w:val="0"/>
                <w:sz w:val="20"/>
                <w:szCs w:val="20"/>
              </w:rPr>
            </w:pPr>
          </w:p>
          <w:p>
            <w:pPr>
              <w:keepNext w:val="0"/>
              <w:keepLines w:val="0"/>
              <w:pageBreakBefore w:val="0"/>
              <w:kinsoku/>
              <w:wordWrap/>
              <w:overflowPunct/>
              <w:topLinePunct w:val="0"/>
              <w:autoSpaceDE/>
              <w:autoSpaceDN/>
              <w:bidi w:val="0"/>
              <w:adjustRightInd/>
              <w:snapToGrid/>
              <w:spacing w:line="240" w:lineRule="exact"/>
              <w:ind w:firstLine="360"/>
              <w:textAlignment w:val="auto"/>
              <w:rPr>
                <w:rFonts w:hint="eastAsia" w:ascii="微软雅黑" w:hAnsi="微软雅黑" w:eastAsia="微软雅黑" w:cs="微软雅黑"/>
                <w:color w:val="000000"/>
                <w:kern w:val="0"/>
                <w:sz w:val="20"/>
                <w:szCs w:val="20"/>
              </w:rPr>
            </w:pPr>
          </w:p>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sz w:val="20"/>
                <w:szCs w:val="20"/>
              </w:rPr>
            </w:pPr>
          </w:p>
        </w:tc>
        <w:tc>
          <w:tcPr>
            <w:tcW w:w="15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1.《土地管理法》；</w:t>
            </w:r>
          </w:p>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2.《中华人民共和国政府信息公开条例》</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p>
        </w:tc>
        <w:tc>
          <w:tcPr>
            <w:tcW w:w="187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ind w:firstLine="400" w:firstLineChars="200"/>
              <w:textAlignment w:val="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征地补偿登记结束后5个工作日内公开。</w:t>
            </w:r>
          </w:p>
          <w:p>
            <w:pPr>
              <w:keepNext w:val="0"/>
              <w:keepLines w:val="0"/>
              <w:pageBreakBefore w:val="0"/>
              <w:kinsoku/>
              <w:wordWrap/>
              <w:overflowPunct/>
              <w:topLinePunct w:val="0"/>
              <w:autoSpaceDE/>
              <w:autoSpaceDN/>
              <w:bidi w:val="0"/>
              <w:adjustRightInd/>
              <w:snapToGrid/>
              <w:spacing w:line="240" w:lineRule="exact"/>
              <w:ind w:firstLine="400" w:firstLineChars="200"/>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sz w:val="20"/>
                <w:szCs w:val="20"/>
              </w:rPr>
              <w:t>公示结束后，转为依申请公开。</w:t>
            </w:r>
          </w:p>
        </w:tc>
        <w:tc>
          <w:tcPr>
            <w:tcW w:w="8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lang w:val="en-US" w:eastAsia="zh-CN"/>
              </w:rPr>
            </w:pPr>
            <w:r>
              <w:rPr>
                <w:rFonts w:hint="eastAsia" w:ascii="微软雅黑" w:hAnsi="微软雅黑" w:eastAsia="微软雅黑" w:cs="微软雅黑"/>
                <w:color w:val="000000"/>
                <w:kern w:val="0"/>
                <w:sz w:val="20"/>
                <w:szCs w:val="20"/>
                <w:lang w:val="en-US" w:eastAsia="zh-CN"/>
              </w:rPr>
              <w:t>城建办</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lang w:val="en-US" w:eastAsia="zh-CN"/>
              </w:rPr>
              <w:t>农业服务中心</w:t>
            </w:r>
          </w:p>
        </w:tc>
        <w:tc>
          <w:tcPr>
            <w:tcW w:w="297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 xml:space="preserve">■社区/企事业单位/村公示栏（电子屏）  </w:t>
            </w: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 xml:space="preserve">□政府网站     □政府公报□两微一端     □发布会/听证会   </w:t>
            </w:r>
            <w:r>
              <w:rPr>
                <w:rFonts w:hint="eastAsia" w:ascii="微软雅黑" w:hAnsi="微软雅黑" w:eastAsia="微软雅黑" w:cs="微软雅黑"/>
                <w:color w:val="000000"/>
                <w:kern w:val="0"/>
                <w:sz w:val="20"/>
                <w:szCs w:val="20"/>
              </w:rPr>
              <w:br w:type="textWrapping"/>
            </w:r>
            <w:r>
              <w:rPr>
                <w:rFonts w:hint="eastAsia" w:ascii="微软雅黑" w:hAnsi="微软雅黑" w:eastAsia="微软雅黑" w:cs="微软雅黑"/>
                <w:color w:val="000000"/>
                <w:kern w:val="0"/>
                <w:sz w:val="20"/>
                <w:szCs w:val="20"/>
              </w:rPr>
              <w:t xml:space="preserve">□广播电视     □纸质媒体□公开查阅点   □政务服务中心   </w:t>
            </w:r>
            <w:r>
              <w:rPr>
                <w:rFonts w:hint="eastAsia" w:ascii="微软雅黑" w:hAnsi="微软雅黑" w:eastAsia="微软雅黑" w:cs="微软雅黑"/>
                <w:color w:val="000000"/>
                <w:kern w:val="0"/>
                <w:sz w:val="20"/>
                <w:szCs w:val="20"/>
              </w:rPr>
              <w:br w:type="textWrapping"/>
            </w:r>
            <w:r>
              <w:rPr>
                <w:rFonts w:hint="eastAsia" w:ascii="微软雅黑" w:hAnsi="微软雅黑" w:eastAsia="微软雅黑" w:cs="微软雅黑"/>
                <w:color w:val="000000"/>
                <w:kern w:val="0"/>
                <w:sz w:val="20"/>
                <w:szCs w:val="20"/>
              </w:rPr>
              <w:t xml:space="preserve">□便民服务站  □入户/现场  </w:t>
            </w:r>
            <w:r>
              <w:rPr>
                <w:rFonts w:hint="eastAsia" w:ascii="微软雅黑" w:hAnsi="微软雅黑" w:eastAsia="微软雅黑" w:cs="微软雅黑"/>
                <w:color w:val="000000"/>
                <w:kern w:val="0"/>
                <w:sz w:val="20"/>
                <w:szCs w:val="20"/>
              </w:rPr>
              <w:br w:type="textWrapping"/>
            </w:r>
            <w:r>
              <w:rPr>
                <w:rFonts w:hint="eastAsia" w:ascii="微软雅黑" w:hAnsi="微软雅黑" w:eastAsia="微软雅黑" w:cs="微软雅黑"/>
                <w:color w:val="000000"/>
                <w:kern w:val="0"/>
                <w:sz w:val="20"/>
                <w:szCs w:val="20"/>
              </w:rPr>
              <w:t>□征地信息公开平台</w:t>
            </w:r>
            <w:r>
              <w:rPr>
                <w:rFonts w:hint="eastAsia" w:ascii="微软雅黑" w:hAnsi="微软雅黑" w:eastAsia="微软雅黑" w:cs="微软雅黑"/>
                <w:color w:val="000000"/>
                <w:kern w:val="0"/>
                <w:sz w:val="20"/>
                <w:szCs w:val="20"/>
              </w:rPr>
              <w:br w:type="textWrapping"/>
            </w:r>
            <w:r>
              <w:rPr>
                <w:rFonts w:hint="eastAsia" w:ascii="微软雅黑" w:hAnsi="微软雅黑" w:eastAsia="微软雅黑" w:cs="微软雅黑"/>
                <w:color w:val="000000"/>
                <w:kern w:val="0"/>
                <w:sz w:val="20"/>
                <w:szCs w:val="20"/>
              </w:rPr>
              <w:t>□精准推送     □其他</w:t>
            </w:r>
          </w:p>
        </w:tc>
        <w:tc>
          <w:tcPr>
            <w:tcW w:w="4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p>
        </w:tc>
        <w:tc>
          <w:tcPr>
            <w:tcW w:w="96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√拟征收土地所在地的村集体成员</w:t>
            </w:r>
          </w:p>
        </w:tc>
        <w:tc>
          <w:tcPr>
            <w:tcW w:w="5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w:t>
            </w:r>
          </w:p>
        </w:tc>
        <w:tc>
          <w:tcPr>
            <w:tcW w:w="5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w:t>
            </w:r>
          </w:p>
        </w:tc>
        <w:tc>
          <w:tcPr>
            <w:tcW w:w="3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w:t>
            </w:r>
          </w:p>
        </w:tc>
        <w:tc>
          <w:tcPr>
            <w:tcW w:w="45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rPr>
            </w:pPr>
          </w:p>
        </w:tc>
      </w:tr>
      <w:tr>
        <w:tblPrEx>
          <w:tblCellMar>
            <w:top w:w="0" w:type="dxa"/>
            <w:left w:w="108" w:type="dxa"/>
            <w:bottom w:w="0" w:type="dxa"/>
            <w:right w:w="108" w:type="dxa"/>
          </w:tblCellMar>
        </w:tblPrEx>
        <w:trPr>
          <w:trHeight w:val="3653" w:hRule="atLeast"/>
          <w:jc w:val="center"/>
        </w:trPr>
        <w:tc>
          <w:tcPr>
            <w:tcW w:w="4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lang w:eastAsia="zh-CN"/>
              </w:rPr>
            </w:pPr>
            <w:r>
              <w:rPr>
                <w:rFonts w:hint="eastAsia" w:ascii="微软雅黑" w:hAnsi="微软雅黑" w:eastAsia="微软雅黑" w:cs="微软雅黑"/>
                <w:color w:val="000000"/>
                <w:kern w:val="0"/>
                <w:sz w:val="20"/>
                <w:szCs w:val="20"/>
                <w:lang w:val="en-US" w:eastAsia="zh-CN"/>
              </w:rPr>
              <w:t>7</w:t>
            </w:r>
          </w:p>
        </w:tc>
        <w:tc>
          <w:tcPr>
            <w:tcW w:w="6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征地组织实施</w:t>
            </w:r>
          </w:p>
        </w:tc>
        <w:tc>
          <w:tcPr>
            <w:tcW w:w="70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rPr>
              <w:t>征地补偿安置方案公告</w:t>
            </w:r>
          </w:p>
        </w:tc>
        <w:tc>
          <w:tcPr>
            <w:tcW w:w="3056"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征收土地公告期满后，县（市、区）自然资源主管部门和负责农村集体土地征收的有关部门拟定《征地补偿安置方案》并予以公开。</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 xml:space="preserve">1.被征收土地的位置、地类、面积，地上附着物和青苗的种类、数量，需要安置的农业人口和数量； </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2.土地补偿费和安置补助费的标准、数额、支付对象和支付方式；</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3.地上附着物和青苗的补偿标准与支付方式；</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4.社会保障费用的筹集方法、缴费比例和办法；</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5.农业人员安置具体途径；</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6.其他有关征地补偿、安置的具体措施；</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7.听证等救济途径；</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sz w:val="20"/>
                <w:szCs w:val="20"/>
              </w:rPr>
              <w:t>〔*征地补偿安置方案前置的，在前置环节一并公开〕。</w:t>
            </w:r>
          </w:p>
        </w:tc>
        <w:tc>
          <w:tcPr>
            <w:tcW w:w="154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1.《国土资源部办公厅关于进一步做好市县征地信息公开工作有关问题的通知》（国土资厅发〔2014〕29号）；</w:t>
            </w:r>
            <w:r>
              <w:rPr>
                <w:rFonts w:hint="eastAsia" w:ascii="微软雅黑" w:hAnsi="微软雅黑" w:eastAsia="微软雅黑" w:cs="微软雅黑"/>
                <w:color w:val="000000"/>
                <w:kern w:val="0"/>
                <w:sz w:val="20"/>
                <w:szCs w:val="20"/>
              </w:rPr>
              <w:br w:type="textWrapping"/>
            </w:r>
            <w:r>
              <w:rPr>
                <w:rFonts w:hint="eastAsia" w:ascii="微软雅黑" w:hAnsi="微软雅黑" w:eastAsia="微软雅黑" w:cs="微软雅黑"/>
                <w:color w:val="000000"/>
                <w:kern w:val="0"/>
                <w:sz w:val="20"/>
                <w:szCs w:val="20"/>
              </w:rPr>
              <w:t>2.《征收土地公告办法》</w:t>
            </w:r>
          </w:p>
        </w:tc>
        <w:tc>
          <w:tcPr>
            <w:tcW w:w="187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ind w:firstLine="400" w:firstLineChars="200"/>
              <w:jc w:val="both"/>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拟定《征地补偿安置方案》后5个工作日内公开。</w:t>
            </w:r>
          </w:p>
          <w:p>
            <w:pPr>
              <w:keepNext w:val="0"/>
              <w:keepLines w:val="0"/>
              <w:pageBreakBefore w:val="0"/>
              <w:widowControl/>
              <w:kinsoku/>
              <w:wordWrap/>
              <w:overflowPunct/>
              <w:topLinePunct w:val="0"/>
              <w:autoSpaceDE/>
              <w:autoSpaceDN/>
              <w:bidi w:val="0"/>
              <w:adjustRightInd w:val="0"/>
              <w:snapToGrid w:val="0"/>
              <w:spacing w:line="240" w:lineRule="exact"/>
              <w:ind w:firstLine="400" w:firstLineChars="200"/>
              <w:jc w:val="both"/>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sz w:val="20"/>
                <w:szCs w:val="20"/>
              </w:rPr>
              <w:t>公示结束后，转为依申请公开。</w:t>
            </w:r>
          </w:p>
        </w:tc>
        <w:tc>
          <w:tcPr>
            <w:tcW w:w="8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lang w:val="en-US" w:eastAsia="zh-CN"/>
              </w:rPr>
            </w:pPr>
            <w:r>
              <w:rPr>
                <w:rFonts w:hint="eastAsia" w:ascii="微软雅黑" w:hAnsi="微软雅黑" w:eastAsia="微软雅黑" w:cs="微软雅黑"/>
                <w:color w:val="000000"/>
                <w:kern w:val="0"/>
                <w:sz w:val="20"/>
                <w:szCs w:val="20"/>
                <w:lang w:val="en-US" w:eastAsia="zh-CN"/>
              </w:rPr>
              <w:t>城建办</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lang w:val="en-US" w:eastAsia="zh-CN"/>
              </w:rPr>
              <w:t>农业服务中心</w:t>
            </w:r>
          </w:p>
        </w:tc>
        <w:tc>
          <w:tcPr>
            <w:tcW w:w="2971"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■社区/企事业单位/村公示栏（电子屏）</w:t>
            </w: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□政府网站     □政府公报□两微一端</w:t>
            </w:r>
            <w:r>
              <w:rPr>
                <w:rFonts w:hint="eastAsia" w:ascii="微软雅黑" w:hAnsi="微软雅黑" w:eastAsia="微软雅黑" w:cs="微软雅黑"/>
                <w:color w:val="000000"/>
                <w:w w:val="75"/>
                <w:kern w:val="0"/>
                <w:sz w:val="20"/>
                <w:szCs w:val="20"/>
              </w:rPr>
              <w:t xml:space="preserve">      </w:t>
            </w:r>
            <w:r>
              <w:rPr>
                <w:rFonts w:hint="eastAsia" w:ascii="微软雅黑" w:hAnsi="微软雅黑" w:eastAsia="微软雅黑" w:cs="微软雅黑"/>
                <w:color w:val="000000"/>
                <w:kern w:val="0"/>
                <w:sz w:val="20"/>
                <w:szCs w:val="20"/>
              </w:rPr>
              <w:t>□发布会/听证会</w:t>
            </w: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□广播电视     □纸质媒体□</w:t>
            </w:r>
            <w:r>
              <w:rPr>
                <w:rFonts w:hint="eastAsia" w:ascii="微软雅黑" w:hAnsi="微软雅黑" w:eastAsia="微软雅黑" w:cs="微软雅黑"/>
                <w:color w:val="000000"/>
                <w:spacing w:val="-14"/>
                <w:kern w:val="0"/>
                <w:sz w:val="20"/>
                <w:szCs w:val="20"/>
              </w:rPr>
              <w:t>公开查阅点</w:t>
            </w:r>
            <w:r>
              <w:rPr>
                <w:rFonts w:hint="eastAsia" w:ascii="微软雅黑" w:hAnsi="微软雅黑" w:eastAsia="微软雅黑" w:cs="微软雅黑"/>
                <w:color w:val="000000"/>
                <w:kern w:val="0"/>
                <w:sz w:val="20"/>
                <w:szCs w:val="20"/>
              </w:rPr>
              <w:t xml:space="preserve">    □政务服务中心</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 xml:space="preserve">□便民服务站  □入户/现场  </w:t>
            </w:r>
            <w:r>
              <w:rPr>
                <w:rFonts w:hint="eastAsia" w:ascii="微软雅黑" w:hAnsi="微软雅黑" w:eastAsia="微软雅黑" w:cs="微软雅黑"/>
                <w:color w:val="000000"/>
                <w:kern w:val="0"/>
                <w:sz w:val="20"/>
                <w:szCs w:val="20"/>
              </w:rPr>
              <w:br w:type="textWrapping"/>
            </w:r>
            <w:r>
              <w:rPr>
                <w:rFonts w:hint="eastAsia" w:ascii="微软雅黑" w:hAnsi="微软雅黑" w:eastAsia="微软雅黑" w:cs="微软雅黑"/>
                <w:color w:val="000000"/>
                <w:kern w:val="0"/>
                <w:sz w:val="20"/>
                <w:szCs w:val="20"/>
              </w:rPr>
              <w:t>□征地信息公开平台</w:t>
            </w:r>
            <w:r>
              <w:rPr>
                <w:rFonts w:hint="eastAsia" w:ascii="微软雅黑" w:hAnsi="微软雅黑" w:eastAsia="微软雅黑" w:cs="微软雅黑"/>
                <w:color w:val="000000"/>
                <w:kern w:val="0"/>
                <w:sz w:val="20"/>
                <w:szCs w:val="20"/>
              </w:rPr>
              <w:br w:type="textWrapping"/>
            </w:r>
            <w:r>
              <w:rPr>
                <w:rFonts w:hint="eastAsia" w:ascii="微软雅黑" w:hAnsi="微软雅黑" w:eastAsia="微软雅黑" w:cs="微软雅黑"/>
                <w:color w:val="000000"/>
                <w:kern w:val="0"/>
                <w:sz w:val="20"/>
                <w:szCs w:val="20"/>
              </w:rPr>
              <w:t>□精准推送     □其他</w:t>
            </w:r>
          </w:p>
        </w:tc>
        <w:tc>
          <w:tcPr>
            <w:tcW w:w="4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p>
        </w:tc>
        <w:tc>
          <w:tcPr>
            <w:tcW w:w="969"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√拟征收土地所在地的村集体成员</w:t>
            </w:r>
          </w:p>
        </w:tc>
        <w:tc>
          <w:tcPr>
            <w:tcW w:w="5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w:t>
            </w:r>
          </w:p>
        </w:tc>
        <w:tc>
          <w:tcPr>
            <w:tcW w:w="5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w:t>
            </w:r>
          </w:p>
        </w:tc>
        <w:tc>
          <w:tcPr>
            <w:tcW w:w="3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w:t>
            </w:r>
          </w:p>
        </w:tc>
        <w:tc>
          <w:tcPr>
            <w:tcW w:w="45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p>
        </w:tc>
      </w:tr>
      <w:tr>
        <w:tblPrEx>
          <w:tblCellMar>
            <w:top w:w="0" w:type="dxa"/>
            <w:left w:w="108" w:type="dxa"/>
            <w:bottom w:w="0" w:type="dxa"/>
            <w:right w:w="108" w:type="dxa"/>
          </w:tblCellMar>
        </w:tblPrEx>
        <w:trPr>
          <w:trHeight w:val="2744" w:hRule="atLeast"/>
          <w:jc w:val="center"/>
        </w:trPr>
        <w:tc>
          <w:tcPr>
            <w:tcW w:w="4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lang w:eastAsia="zh-CN"/>
              </w:rPr>
            </w:pPr>
            <w:r>
              <w:rPr>
                <w:rFonts w:hint="eastAsia" w:ascii="微软雅黑" w:hAnsi="微软雅黑" w:eastAsia="微软雅黑" w:cs="微软雅黑"/>
                <w:color w:val="000000"/>
                <w:kern w:val="0"/>
                <w:sz w:val="20"/>
                <w:szCs w:val="20"/>
                <w:lang w:val="en-US" w:eastAsia="zh-CN"/>
              </w:rPr>
              <w:t>8</w:t>
            </w:r>
          </w:p>
        </w:tc>
        <w:tc>
          <w:tcPr>
            <w:tcW w:w="682"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征地组织实施</w:t>
            </w:r>
          </w:p>
        </w:tc>
        <w:tc>
          <w:tcPr>
            <w:tcW w:w="70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征地补偿安置方案听证</w:t>
            </w:r>
          </w:p>
        </w:tc>
        <w:tc>
          <w:tcPr>
            <w:tcW w:w="3056"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依申请开展听证工作的，听证结果公开。按征地补偿安置方案公告确定的时间制作《听证通知书》；按《听证通知书》规定的时间组织听证；实施听证的，公开听证相关材料。</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1.《听证通知书》；</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2.听证处理意见；</w:t>
            </w: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sz w:val="20"/>
                <w:szCs w:val="20"/>
              </w:rPr>
              <w:t>〔*听证笔录有关资料〕。</w:t>
            </w:r>
          </w:p>
        </w:tc>
        <w:tc>
          <w:tcPr>
            <w:tcW w:w="15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1.《国土资源听证规定》；</w:t>
            </w:r>
            <w:r>
              <w:rPr>
                <w:rFonts w:hint="eastAsia" w:ascii="微软雅黑" w:hAnsi="微软雅黑" w:eastAsia="微软雅黑" w:cs="微软雅黑"/>
                <w:color w:val="000000"/>
                <w:kern w:val="0"/>
                <w:sz w:val="20"/>
                <w:szCs w:val="20"/>
              </w:rPr>
              <w:br w:type="textWrapping"/>
            </w:r>
            <w:r>
              <w:rPr>
                <w:rFonts w:hint="eastAsia" w:ascii="微软雅黑" w:hAnsi="微软雅黑" w:eastAsia="微软雅黑" w:cs="微软雅黑"/>
                <w:color w:val="000000"/>
                <w:kern w:val="0"/>
                <w:sz w:val="20"/>
                <w:szCs w:val="20"/>
              </w:rPr>
              <w:t>2.《国土资源部办公厅关于进一步做好市县征地信息公开工作有关问题的通知》（国土资厅发〔2014〕29号）</w:t>
            </w:r>
          </w:p>
        </w:tc>
        <w:tc>
          <w:tcPr>
            <w:tcW w:w="187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ind w:firstLine="400" w:firstLineChars="200"/>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①《听证通知书》应在组织听证7个工作日前予以公开；②其他听证公开内容在征地听证结束后5个工作日内公开。</w:t>
            </w:r>
          </w:p>
          <w:p>
            <w:pPr>
              <w:keepNext w:val="0"/>
              <w:keepLines w:val="0"/>
              <w:pageBreakBefore w:val="0"/>
              <w:widowControl/>
              <w:kinsoku/>
              <w:wordWrap/>
              <w:overflowPunct/>
              <w:topLinePunct w:val="0"/>
              <w:autoSpaceDE/>
              <w:autoSpaceDN/>
              <w:bidi w:val="0"/>
              <w:adjustRightInd/>
              <w:snapToGrid/>
              <w:spacing w:line="240" w:lineRule="exact"/>
              <w:ind w:firstLine="400" w:firstLineChars="200"/>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sz w:val="20"/>
                <w:szCs w:val="20"/>
              </w:rPr>
              <w:t>公示结束后，转为依申请公开。</w:t>
            </w:r>
          </w:p>
        </w:tc>
        <w:tc>
          <w:tcPr>
            <w:tcW w:w="8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lang w:val="en-US" w:eastAsia="zh-CN"/>
              </w:rPr>
            </w:pPr>
            <w:r>
              <w:rPr>
                <w:rFonts w:hint="eastAsia" w:ascii="微软雅黑" w:hAnsi="微软雅黑" w:eastAsia="微软雅黑" w:cs="微软雅黑"/>
                <w:color w:val="000000"/>
                <w:kern w:val="0"/>
                <w:sz w:val="20"/>
                <w:szCs w:val="20"/>
                <w:lang w:val="en-US" w:eastAsia="zh-CN"/>
              </w:rPr>
              <w:t>城建办</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lang w:val="en-US" w:eastAsia="zh-CN"/>
              </w:rPr>
              <w:t>农业服务中心</w:t>
            </w:r>
          </w:p>
        </w:tc>
        <w:tc>
          <w:tcPr>
            <w:tcW w:w="297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■社区/企事业单位/村公示栏（电子屏）</w:t>
            </w: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 xml:space="preserve">□政府网站     □政府公报□两微一端     □发布会/听证会 </w:t>
            </w: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□广播电视    □纸质媒体□公开查阅点  □政务服务中心</w:t>
            </w: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 xml:space="preserve">□便民服务站  □入户/现场  </w:t>
            </w:r>
            <w:r>
              <w:rPr>
                <w:rFonts w:hint="eastAsia" w:ascii="微软雅黑" w:hAnsi="微软雅黑" w:eastAsia="微软雅黑" w:cs="微软雅黑"/>
                <w:color w:val="000000"/>
                <w:kern w:val="0"/>
                <w:sz w:val="20"/>
                <w:szCs w:val="20"/>
              </w:rPr>
              <w:br w:type="textWrapping"/>
            </w:r>
            <w:r>
              <w:rPr>
                <w:rFonts w:hint="eastAsia" w:ascii="微软雅黑" w:hAnsi="微软雅黑" w:eastAsia="微软雅黑" w:cs="微软雅黑"/>
                <w:color w:val="000000"/>
                <w:kern w:val="0"/>
                <w:sz w:val="20"/>
                <w:szCs w:val="20"/>
              </w:rPr>
              <w:t>□征地信息公开平台</w:t>
            </w:r>
            <w:r>
              <w:rPr>
                <w:rFonts w:hint="eastAsia" w:ascii="微软雅黑" w:hAnsi="微软雅黑" w:eastAsia="微软雅黑" w:cs="微软雅黑"/>
                <w:color w:val="000000"/>
                <w:kern w:val="0"/>
                <w:sz w:val="20"/>
                <w:szCs w:val="20"/>
              </w:rPr>
              <w:br w:type="textWrapping"/>
            </w:r>
            <w:r>
              <w:rPr>
                <w:rFonts w:hint="eastAsia" w:ascii="微软雅黑" w:hAnsi="微软雅黑" w:eastAsia="微软雅黑" w:cs="微软雅黑"/>
                <w:color w:val="000000"/>
                <w:kern w:val="0"/>
                <w:sz w:val="20"/>
                <w:szCs w:val="20"/>
              </w:rPr>
              <w:t>□精准推送     □其他</w:t>
            </w:r>
          </w:p>
        </w:tc>
        <w:tc>
          <w:tcPr>
            <w:tcW w:w="4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p>
        </w:tc>
        <w:tc>
          <w:tcPr>
            <w:tcW w:w="96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√拟征收土地所在地的村集体成员</w:t>
            </w:r>
          </w:p>
        </w:tc>
        <w:tc>
          <w:tcPr>
            <w:tcW w:w="5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w:t>
            </w:r>
          </w:p>
        </w:tc>
        <w:tc>
          <w:tcPr>
            <w:tcW w:w="5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w:t>
            </w:r>
          </w:p>
        </w:tc>
        <w:tc>
          <w:tcPr>
            <w:tcW w:w="3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lang w:val="en-US" w:eastAsia="zh-CN" w:bidi="ar-SA"/>
              </w:rPr>
            </w:pPr>
            <w:r>
              <w:rPr>
                <w:rFonts w:hint="eastAsia" w:ascii="微软雅黑" w:hAnsi="微软雅黑" w:eastAsia="微软雅黑" w:cs="微软雅黑"/>
                <w:color w:val="000000"/>
                <w:kern w:val="0"/>
                <w:sz w:val="20"/>
                <w:szCs w:val="20"/>
              </w:rPr>
              <w:t>√</w:t>
            </w:r>
          </w:p>
        </w:tc>
        <w:tc>
          <w:tcPr>
            <w:tcW w:w="45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rPr>
            </w:pPr>
          </w:p>
        </w:tc>
      </w:tr>
      <w:tr>
        <w:tblPrEx>
          <w:tblCellMar>
            <w:top w:w="0" w:type="dxa"/>
            <w:left w:w="108" w:type="dxa"/>
            <w:bottom w:w="0" w:type="dxa"/>
            <w:right w:w="108" w:type="dxa"/>
          </w:tblCellMar>
        </w:tblPrEx>
        <w:trPr>
          <w:trHeight w:val="2347" w:hRule="atLeast"/>
          <w:jc w:val="center"/>
        </w:trPr>
        <w:tc>
          <w:tcPr>
            <w:tcW w:w="4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lang w:eastAsia="zh-CN"/>
              </w:rPr>
            </w:pPr>
            <w:r>
              <w:rPr>
                <w:rFonts w:hint="eastAsia" w:ascii="微软雅黑" w:hAnsi="微软雅黑" w:eastAsia="微软雅黑" w:cs="微软雅黑"/>
                <w:color w:val="000000"/>
                <w:kern w:val="0"/>
                <w:sz w:val="20"/>
                <w:szCs w:val="20"/>
                <w:lang w:val="en-US" w:eastAsia="zh-CN"/>
              </w:rPr>
              <w:t>9</w:t>
            </w:r>
          </w:p>
        </w:tc>
        <w:tc>
          <w:tcPr>
            <w:tcW w:w="682"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left"/>
              <w:textAlignment w:val="auto"/>
              <w:rPr>
                <w:rFonts w:hint="eastAsia" w:ascii="微软雅黑" w:hAnsi="微软雅黑" w:eastAsia="微软雅黑" w:cs="微软雅黑"/>
                <w:color w:val="000000"/>
                <w:kern w:val="0"/>
                <w:sz w:val="20"/>
                <w:szCs w:val="20"/>
              </w:rPr>
            </w:pPr>
          </w:p>
        </w:tc>
        <w:tc>
          <w:tcPr>
            <w:tcW w:w="70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left"/>
              <w:textAlignment w:val="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征地补偿费用支付</w:t>
            </w:r>
          </w:p>
        </w:tc>
        <w:tc>
          <w:tcPr>
            <w:tcW w:w="305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征地补偿费用支付凭证。</w:t>
            </w:r>
          </w:p>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sz w:val="20"/>
                <w:szCs w:val="20"/>
              </w:rPr>
              <w:t>〔在被征地村公告栏张贴，予以公开，张贴之日起20个工作日后可依申请公开〕</w:t>
            </w:r>
            <w:r>
              <w:rPr>
                <w:rFonts w:hint="eastAsia" w:ascii="微软雅黑" w:hAnsi="微软雅黑" w:eastAsia="微软雅黑" w:cs="微软雅黑"/>
                <w:color w:val="000000"/>
                <w:kern w:val="0"/>
                <w:sz w:val="20"/>
                <w:szCs w:val="20"/>
              </w:rPr>
              <w:t>。</w:t>
            </w:r>
          </w:p>
        </w:tc>
        <w:tc>
          <w:tcPr>
            <w:tcW w:w="154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1.《中华人民共和国政府信息公开条例》</w:t>
            </w:r>
          </w:p>
          <w:p>
            <w:pPr>
              <w:keepNext w:val="0"/>
              <w:keepLines w:val="0"/>
              <w:pageBreakBefore w:val="0"/>
              <w:widowControl/>
              <w:kinsoku/>
              <w:wordWrap/>
              <w:overflowPunct/>
              <w:topLinePunct w:val="0"/>
              <w:autoSpaceDE/>
              <w:autoSpaceDN/>
              <w:bidi w:val="0"/>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2.《征收土地公告办法》</w:t>
            </w:r>
          </w:p>
          <w:p>
            <w:pPr>
              <w:keepNext w:val="0"/>
              <w:keepLines w:val="0"/>
              <w:pageBreakBefore w:val="0"/>
              <w:widowControl/>
              <w:kinsoku/>
              <w:wordWrap/>
              <w:overflowPunct/>
              <w:topLinePunct w:val="0"/>
              <w:autoSpaceDE/>
              <w:autoSpaceDN/>
              <w:bidi w:val="0"/>
              <w:spacing w:line="240" w:lineRule="exact"/>
              <w:textAlignment w:val="auto"/>
              <w:rPr>
                <w:rFonts w:hint="eastAsia" w:ascii="微软雅黑" w:hAnsi="微软雅黑" w:eastAsia="微软雅黑" w:cs="微软雅黑"/>
                <w:color w:val="000000"/>
                <w:kern w:val="0"/>
                <w:sz w:val="20"/>
                <w:szCs w:val="20"/>
              </w:rPr>
            </w:pPr>
          </w:p>
        </w:tc>
        <w:tc>
          <w:tcPr>
            <w:tcW w:w="187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ind w:firstLine="400" w:firstLineChars="200"/>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获得支付凭证后5个工作日内予以公开。</w:t>
            </w:r>
          </w:p>
          <w:p>
            <w:pPr>
              <w:keepNext w:val="0"/>
              <w:keepLines w:val="0"/>
              <w:pageBreakBefore w:val="0"/>
              <w:widowControl/>
              <w:kinsoku/>
              <w:wordWrap/>
              <w:overflowPunct/>
              <w:topLinePunct w:val="0"/>
              <w:autoSpaceDE/>
              <w:autoSpaceDN/>
              <w:bidi w:val="0"/>
              <w:spacing w:line="240" w:lineRule="exact"/>
              <w:ind w:firstLine="400" w:firstLineChars="200"/>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sz w:val="20"/>
                <w:szCs w:val="20"/>
              </w:rPr>
              <w:t>公示结束后，转为依申请公开。</w:t>
            </w:r>
          </w:p>
        </w:tc>
        <w:tc>
          <w:tcPr>
            <w:tcW w:w="8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cs="微软雅黑"/>
                <w:color w:val="000000"/>
                <w:kern w:val="0"/>
                <w:sz w:val="20"/>
                <w:szCs w:val="20"/>
                <w:lang w:val="en-US" w:eastAsia="zh-CN"/>
              </w:rPr>
            </w:pPr>
            <w:r>
              <w:rPr>
                <w:rFonts w:hint="eastAsia" w:ascii="微软雅黑" w:hAnsi="微软雅黑" w:eastAsia="微软雅黑" w:cs="微软雅黑"/>
                <w:color w:val="000000"/>
                <w:kern w:val="0"/>
                <w:sz w:val="20"/>
                <w:szCs w:val="20"/>
                <w:lang w:val="en-US" w:eastAsia="zh-CN"/>
              </w:rPr>
              <w:t>城建办</w:t>
            </w:r>
          </w:p>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lang w:val="en-US" w:eastAsia="zh-CN"/>
              </w:rPr>
              <w:t>农业服务中心</w:t>
            </w:r>
          </w:p>
        </w:tc>
        <w:tc>
          <w:tcPr>
            <w:tcW w:w="297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■社区/企事业单位/村公示栏（电子屏）</w:t>
            </w:r>
          </w:p>
          <w:p>
            <w:pPr>
              <w:keepNext w:val="0"/>
              <w:keepLines w:val="0"/>
              <w:pageBreakBefore w:val="0"/>
              <w:widowControl/>
              <w:kinsoku/>
              <w:wordWrap/>
              <w:overflowPunct/>
              <w:topLinePunct w:val="0"/>
              <w:autoSpaceDE/>
              <w:autoSpaceDN/>
              <w:bidi w:val="0"/>
              <w:spacing w:line="240" w:lineRule="exact"/>
              <w:jc w:val="lef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□政府网站     □政府公报□两微一端     □发布会/听证会</w:t>
            </w:r>
          </w:p>
          <w:p>
            <w:pPr>
              <w:keepNext w:val="0"/>
              <w:keepLines w:val="0"/>
              <w:pageBreakBefore w:val="0"/>
              <w:widowControl/>
              <w:kinsoku/>
              <w:wordWrap/>
              <w:overflowPunct/>
              <w:topLinePunct w:val="0"/>
              <w:autoSpaceDE/>
              <w:autoSpaceDN/>
              <w:bidi w:val="0"/>
              <w:spacing w:line="240" w:lineRule="exact"/>
              <w:jc w:val="lef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□广播电视     □纸质媒体□公开查阅点   □政务服务中心</w:t>
            </w:r>
          </w:p>
          <w:p>
            <w:pPr>
              <w:keepNext w:val="0"/>
              <w:keepLines w:val="0"/>
              <w:pageBreakBefore w:val="0"/>
              <w:widowControl/>
              <w:kinsoku/>
              <w:wordWrap/>
              <w:overflowPunct/>
              <w:topLinePunct w:val="0"/>
              <w:autoSpaceDE/>
              <w:autoSpaceDN/>
              <w:bidi w:val="0"/>
              <w:spacing w:line="240" w:lineRule="exact"/>
              <w:jc w:val="lef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□便民服务站  □入户/现场  □征地信息公开平台</w:t>
            </w:r>
          </w:p>
          <w:p>
            <w:pPr>
              <w:keepNext w:val="0"/>
              <w:keepLines w:val="0"/>
              <w:pageBreakBefore w:val="0"/>
              <w:widowControl/>
              <w:kinsoku/>
              <w:wordWrap/>
              <w:overflowPunct/>
              <w:topLinePunct w:val="0"/>
              <w:autoSpaceDE/>
              <w:autoSpaceDN/>
              <w:bidi w:val="0"/>
              <w:spacing w:line="240" w:lineRule="exact"/>
              <w:jc w:val="left"/>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□精准推送     □其他</w:t>
            </w:r>
          </w:p>
        </w:tc>
        <w:tc>
          <w:tcPr>
            <w:tcW w:w="4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rPr>
            </w:pPr>
          </w:p>
        </w:tc>
        <w:tc>
          <w:tcPr>
            <w:tcW w:w="96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√拟征收土地所在地的村集体成员</w:t>
            </w:r>
          </w:p>
        </w:tc>
        <w:tc>
          <w:tcPr>
            <w:tcW w:w="5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w:t>
            </w:r>
          </w:p>
        </w:tc>
        <w:tc>
          <w:tcPr>
            <w:tcW w:w="5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rPr>
            </w:pPr>
            <w:r>
              <w:rPr>
                <w:rFonts w:hint="eastAsia" w:ascii="微软雅黑" w:hAnsi="微软雅黑" w:eastAsia="微软雅黑" w:cs="微软雅黑"/>
                <w:color w:val="000000"/>
                <w:kern w:val="0"/>
                <w:sz w:val="20"/>
                <w:szCs w:val="20"/>
              </w:rPr>
              <w:t>√</w:t>
            </w:r>
          </w:p>
        </w:tc>
        <w:tc>
          <w:tcPr>
            <w:tcW w:w="3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lang w:val="en-US" w:eastAsia="zh-CN" w:bidi="ar-SA"/>
              </w:rPr>
            </w:pPr>
            <w:r>
              <w:rPr>
                <w:rFonts w:hint="eastAsia" w:ascii="微软雅黑" w:hAnsi="微软雅黑" w:eastAsia="微软雅黑" w:cs="微软雅黑"/>
                <w:color w:val="000000"/>
                <w:kern w:val="0"/>
                <w:sz w:val="20"/>
                <w:szCs w:val="20"/>
              </w:rPr>
              <w:t>√</w:t>
            </w:r>
          </w:p>
        </w:tc>
        <w:tc>
          <w:tcPr>
            <w:tcW w:w="45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exact"/>
              <w:jc w:val="center"/>
              <w:textAlignment w:val="auto"/>
              <w:rPr>
                <w:rFonts w:hint="eastAsia" w:ascii="微软雅黑" w:hAnsi="微软雅黑" w:eastAsia="微软雅黑" w:cs="微软雅黑"/>
                <w:color w:val="000000"/>
                <w:kern w:val="0"/>
                <w:sz w:val="20"/>
                <w:szCs w:val="20"/>
              </w:rPr>
            </w:pPr>
          </w:p>
        </w:tc>
      </w:tr>
    </w:tbl>
    <w:p>
      <w:pPr>
        <w:keepNext w:val="0"/>
        <w:keepLines w:val="0"/>
        <w:pageBreakBefore w:val="0"/>
        <w:tabs>
          <w:tab w:val="left" w:pos="806"/>
          <w:tab w:val="left" w:pos="964"/>
        </w:tabs>
        <w:kinsoku/>
        <w:wordWrap/>
        <w:overflowPunct/>
        <w:topLinePunct w:val="0"/>
        <w:autoSpaceDE/>
        <w:autoSpaceDN/>
        <w:bidi w:val="0"/>
        <w:spacing w:line="240" w:lineRule="exact"/>
        <w:ind w:firstLine="240" w:firstLineChars="100"/>
        <w:textAlignment w:val="auto"/>
        <w:rPr>
          <w:rFonts w:hint="eastAsia" w:ascii="微软雅黑" w:hAnsi="微软雅黑" w:eastAsia="微软雅黑" w:cs="微软雅黑"/>
          <w:color w:val="000000"/>
          <w:sz w:val="24"/>
        </w:rPr>
      </w:pPr>
    </w:p>
    <w:p>
      <w:pPr>
        <w:keepNext w:val="0"/>
        <w:keepLines w:val="0"/>
        <w:pageBreakBefore w:val="0"/>
        <w:tabs>
          <w:tab w:val="left" w:pos="806"/>
          <w:tab w:val="left" w:pos="964"/>
        </w:tabs>
        <w:kinsoku/>
        <w:wordWrap/>
        <w:overflowPunct/>
        <w:topLinePunct w:val="0"/>
        <w:autoSpaceDE/>
        <w:autoSpaceDN/>
        <w:bidi w:val="0"/>
        <w:spacing w:line="240" w:lineRule="exact"/>
        <w:ind w:firstLine="240" w:firstLineChars="100"/>
        <w:textAlignment w:val="auto"/>
        <w:rPr>
          <w:rFonts w:hint="eastAsia" w:ascii="微软雅黑" w:hAnsi="微软雅黑" w:eastAsia="微软雅黑" w:cs="微软雅黑"/>
          <w:color w:val="000000"/>
          <w:kern w:val="0"/>
          <w:sz w:val="18"/>
          <w:szCs w:val="18"/>
        </w:rPr>
      </w:pPr>
      <w:r>
        <w:rPr>
          <w:rFonts w:hint="eastAsia" w:ascii="微软雅黑" w:hAnsi="微软雅黑" w:eastAsia="微软雅黑" w:cs="微软雅黑"/>
          <w:color w:val="000000"/>
          <w:sz w:val="24"/>
        </w:rPr>
        <w:t>注：</w:t>
      </w:r>
      <w:r>
        <w:rPr>
          <w:rFonts w:hint="eastAsia" w:ascii="微软雅黑" w:hAnsi="微软雅黑" w:eastAsia="微软雅黑" w:cs="微软雅黑"/>
          <w:color w:val="000000"/>
          <w:kern w:val="0"/>
          <w:sz w:val="18"/>
          <w:szCs w:val="18"/>
        </w:rPr>
        <w:t>1.公开内容中标注为“*”标记的，为可选项，由各地根据实际情况确定。</w:t>
      </w:r>
    </w:p>
    <w:p>
      <w:pPr>
        <w:keepNext w:val="0"/>
        <w:keepLines w:val="0"/>
        <w:pageBreakBefore w:val="0"/>
        <w:numPr>
          <w:ilvl w:val="0"/>
          <w:numId w:val="0"/>
        </w:numPr>
        <w:kinsoku/>
        <w:wordWrap/>
        <w:overflowPunct/>
        <w:topLinePunct w:val="0"/>
        <w:autoSpaceDE/>
        <w:autoSpaceDN/>
        <w:bidi w:val="0"/>
        <w:spacing w:line="240" w:lineRule="exact"/>
        <w:ind w:firstLine="720" w:firstLineChars="400"/>
        <w:textAlignment w:val="auto"/>
        <w:rPr>
          <w:rFonts w:hint="eastAsia" w:eastAsia="仿宋_GB2312"/>
          <w:color w:val="000000"/>
          <w:lang w:eastAsia="zh-CN"/>
        </w:rPr>
      </w:pPr>
      <w:r>
        <w:rPr>
          <w:rFonts w:hint="eastAsia" w:ascii="微软雅黑" w:hAnsi="微软雅黑" w:eastAsia="微软雅黑" w:cs="微软雅黑"/>
          <w:color w:val="000000"/>
          <w:kern w:val="0"/>
          <w:sz w:val="18"/>
          <w:szCs w:val="18"/>
          <w:lang w:val="en-US" w:eastAsia="zh-CN"/>
        </w:rPr>
        <w:t>2.</w:t>
      </w:r>
      <w:r>
        <w:rPr>
          <w:rFonts w:hint="eastAsia" w:ascii="微软雅黑" w:hAnsi="微软雅黑" w:eastAsia="微软雅黑" w:cs="微软雅黑"/>
          <w:color w:val="000000"/>
          <w:kern w:val="0"/>
          <w:sz w:val="18"/>
          <w:szCs w:val="18"/>
        </w:rPr>
        <w:t>公开渠道中标注为“■”标记的，为征地实施中的公开渠道；标注为“▲”标记的，为征地批准后的公开渠道；标注为“□”标记的，为可选项，由各地根据实际情况确定</w:t>
      </w:r>
      <w:r>
        <w:rPr>
          <w:rFonts w:hint="eastAsia" w:ascii="微软雅黑" w:hAnsi="微软雅黑" w:eastAsia="微软雅黑" w:cs="微软雅黑"/>
          <w:color w:val="000000"/>
          <w:kern w:val="0"/>
          <w:sz w:val="18"/>
          <w:szCs w:val="18"/>
          <w:lang w:eastAsia="zh-CN"/>
        </w:rPr>
        <w:t>。</w:t>
      </w:r>
    </w:p>
    <w:p>
      <w:pPr>
        <w:jc w:val="distribute"/>
        <w:rPr>
          <w:rFonts w:hint="default" w:ascii="仿宋_GB2312" w:eastAsia="仿宋_GB2312"/>
          <w:sz w:val="32"/>
          <w:szCs w:val="32"/>
          <w:lang w:val="en-US" w:eastAsia="zh-CN"/>
        </w:rPr>
        <w:sectPr>
          <w:pgSz w:w="16838" w:h="11909" w:orient="landscape"/>
          <w:pgMar w:top="1531" w:right="1701" w:bottom="1531" w:left="1701" w:header="0" w:footer="1247" w:gutter="0"/>
          <w:pgNumType w:fmt="numberInDash"/>
          <w:cols w:space="720" w:num="1"/>
          <w:titlePg/>
          <w:docGrid w:type="lines" w:linePitch="312" w:charSpace="0"/>
        </w:sectPr>
      </w:pPr>
    </w:p>
    <w:p>
      <w:pPr>
        <w:jc w:val="center"/>
        <w:rPr>
          <w:color w:val="000000"/>
        </w:rPr>
      </w:pPr>
      <w:bookmarkStart w:id="3" w:name="_Toc6599"/>
      <w:r>
        <w:rPr>
          <w:rFonts w:hint="eastAsia" w:ascii="方正小标宋简体" w:hAnsi="方正小标宋简体" w:eastAsia="方正小标宋简体" w:cs="方正小标宋简体"/>
          <w:bCs/>
          <w:color w:val="000000"/>
          <w:sz w:val="36"/>
          <w:szCs w:val="36"/>
        </w:rPr>
        <w:t>阎良区</w:t>
      </w:r>
      <w:r>
        <w:rPr>
          <w:rFonts w:hint="eastAsia" w:ascii="方正小标宋简体" w:hAnsi="方正小标宋简体" w:eastAsia="方正小标宋简体" w:cs="方正小标宋简体"/>
          <w:bCs/>
          <w:color w:val="000000"/>
          <w:sz w:val="36"/>
          <w:szCs w:val="36"/>
          <w:lang w:val="en-US" w:eastAsia="zh-CN"/>
        </w:rPr>
        <w:t>北屯街道</w:t>
      </w:r>
      <w:r>
        <w:rPr>
          <w:rFonts w:hint="eastAsia" w:ascii="方正小标宋简体" w:hAnsi="方正小标宋简体" w:eastAsia="方正小标宋简体" w:cs="方正小标宋简体"/>
          <w:bCs/>
          <w:color w:val="000000"/>
          <w:sz w:val="36"/>
          <w:szCs w:val="36"/>
        </w:rPr>
        <w:t>农村危房改造领域</w:t>
      </w:r>
      <w:bookmarkEnd w:id="3"/>
      <w:r>
        <w:rPr>
          <w:rFonts w:hint="eastAsia" w:ascii="方正小标宋简体" w:hAnsi="方正小标宋简体" w:eastAsia="方正小标宋简体" w:cs="方正小标宋简体"/>
          <w:bCs/>
          <w:color w:val="000000"/>
          <w:sz w:val="36"/>
          <w:szCs w:val="36"/>
        </w:rPr>
        <w:t>政务公开事项标准目录</w:t>
      </w:r>
    </w:p>
    <w:tbl>
      <w:tblPr>
        <w:tblStyle w:val="6"/>
        <w:tblW w:w="14823" w:type="dxa"/>
        <w:jc w:val="center"/>
        <w:tblLayout w:type="autofit"/>
        <w:tblCellMar>
          <w:top w:w="0" w:type="dxa"/>
          <w:left w:w="0" w:type="dxa"/>
          <w:bottom w:w="0" w:type="dxa"/>
          <w:right w:w="0" w:type="dxa"/>
        </w:tblCellMar>
      </w:tblPr>
      <w:tblGrid>
        <w:gridCol w:w="1045"/>
        <w:gridCol w:w="931"/>
        <w:gridCol w:w="2114"/>
        <w:gridCol w:w="2964"/>
        <w:gridCol w:w="1067"/>
        <w:gridCol w:w="829"/>
        <w:gridCol w:w="2985"/>
        <w:gridCol w:w="525"/>
        <w:gridCol w:w="450"/>
        <w:gridCol w:w="540"/>
        <w:gridCol w:w="496"/>
        <w:gridCol w:w="442"/>
        <w:gridCol w:w="435"/>
      </w:tblGrid>
      <w:tr>
        <w:tblPrEx>
          <w:tblCellMar>
            <w:top w:w="0" w:type="dxa"/>
            <w:left w:w="0" w:type="dxa"/>
            <w:bottom w:w="0" w:type="dxa"/>
            <w:right w:w="0" w:type="dxa"/>
          </w:tblCellMar>
        </w:tblPrEx>
        <w:trPr>
          <w:cantSplit/>
          <w:tblHeader/>
          <w:jc w:val="center"/>
        </w:trPr>
        <w:tc>
          <w:tcPr>
            <w:tcW w:w="1045"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一级事项</w:t>
            </w:r>
          </w:p>
        </w:tc>
        <w:tc>
          <w:tcPr>
            <w:tcW w:w="931"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二级事项</w:t>
            </w:r>
          </w:p>
        </w:tc>
        <w:tc>
          <w:tcPr>
            <w:tcW w:w="2114"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公开内容（要素）</w:t>
            </w:r>
          </w:p>
        </w:tc>
        <w:tc>
          <w:tcPr>
            <w:tcW w:w="2964"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公开依据</w:t>
            </w:r>
          </w:p>
        </w:tc>
        <w:tc>
          <w:tcPr>
            <w:tcW w:w="1067"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公开时限</w:t>
            </w:r>
          </w:p>
        </w:tc>
        <w:tc>
          <w:tcPr>
            <w:tcW w:w="829"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hint="eastAsia" w:ascii="宋体" w:hAnsi="宋体" w:cs="宋体"/>
                <w:b/>
                <w:color w:val="000000"/>
                <w:kern w:val="0"/>
                <w:sz w:val="20"/>
                <w:szCs w:val="20"/>
                <w:lang w:bidi="ar"/>
              </w:rPr>
            </w:pPr>
            <w:r>
              <w:rPr>
                <w:rFonts w:hint="eastAsia" w:ascii="宋体" w:hAnsi="宋体" w:cs="宋体"/>
                <w:b/>
                <w:color w:val="000000"/>
                <w:kern w:val="0"/>
                <w:sz w:val="20"/>
                <w:szCs w:val="20"/>
                <w:lang w:bidi="ar"/>
              </w:rPr>
              <w:t>公开</w:t>
            </w:r>
          </w:p>
          <w:p>
            <w:pPr>
              <w:widowControl/>
              <w:spacing w:line="24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主体</w:t>
            </w:r>
          </w:p>
        </w:tc>
        <w:tc>
          <w:tcPr>
            <w:tcW w:w="2985"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公开渠道和载体</w:t>
            </w:r>
          </w:p>
        </w:tc>
        <w:tc>
          <w:tcPr>
            <w:tcW w:w="975" w:type="dxa"/>
            <w:gridSpan w:val="2"/>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公开对象</w:t>
            </w:r>
          </w:p>
        </w:tc>
        <w:tc>
          <w:tcPr>
            <w:tcW w:w="1036" w:type="dxa"/>
            <w:gridSpan w:val="2"/>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公开方式</w:t>
            </w:r>
          </w:p>
        </w:tc>
        <w:tc>
          <w:tcPr>
            <w:tcW w:w="877" w:type="dxa"/>
            <w:gridSpan w:val="2"/>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公开层级</w:t>
            </w:r>
          </w:p>
        </w:tc>
      </w:tr>
      <w:tr>
        <w:tblPrEx>
          <w:tblCellMar>
            <w:top w:w="0" w:type="dxa"/>
            <w:left w:w="0" w:type="dxa"/>
            <w:bottom w:w="0" w:type="dxa"/>
            <w:right w:w="0" w:type="dxa"/>
          </w:tblCellMar>
        </w:tblPrEx>
        <w:trPr>
          <w:cantSplit/>
          <w:tblHeader/>
          <w:jc w:val="center"/>
        </w:trPr>
        <w:tc>
          <w:tcPr>
            <w:tcW w:w="1045" w:type="dxa"/>
            <w:vMerge w:val="continue"/>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hAnsi="宋体" w:cs="宋体"/>
                <w:b/>
                <w:color w:val="000000"/>
                <w:sz w:val="20"/>
                <w:szCs w:val="20"/>
              </w:rPr>
            </w:pPr>
          </w:p>
        </w:tc>
        <w:tc>
          <w:tcPr>
            <w:tcW w:w="931" w:type="dxa"/>
            <w:vMerge w:val="continue"/>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hAnsi="宋体" w:cs="宋体"/>
                <w:b/>
                <w:color w:val="000000"/>
                <w:sz w:val="20"/>
                <w:szCs w:val="20"/>
              </w:rPr>
            </w:pPr>
          </w:p>
        </w:tc>
        <w:tc>
          <w:tcPr>
            <w:tcW w:w="2114" w:type="dxa"/>
            <w:vMerge w:val="continue"/>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hAnsi="宋体" w:cs="宋体"/>
                <w:b/>
                <w:color w:val="000000"/>
                <w:sz w:val="20"/>
                <w:szCs w:val="20"/>
              </w:rPr>
            </w:pPr>
          </w:p>
        </w:tc>
        <w:tc>
          <w:tcPr>
            <w:tcW w:w="2964" w:type="dxa"/>
            <w:vMerge w:val="continue"/>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hAnsi="宋体" w:cs="宋体"/>
                <w:b/>
                <w:color w:val="000000"/>
                <w:sz w:val="20"/>
                <w:szCs w:val="20"/>
              </w:rPr>
            </w:pPr>
          </w:p>
        </w:tc>
        <w:tc>
          <w:tcPr>
            <w:tcW w:w="1067" w:type="dxa"/>
            <w:vMerge w:val="continue"/>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hAnsi="宋体" w:cs="宋体"/>
                <w:b/>
                <w:color w:val="000000"/>
                <w:sz w:val="20"/>
                <w:szCs w:val="20"/>
              </w:rPr>
            </w:pPr>
          </w:p>
        </w:tc>
        <w:tc>
          <w:tcPr>
            <w:tcW w:w="829" w:type="dxa"/>
            <w:vMerge w:val="continue"/>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hAnsi="宋体" w:cs="宋体"/>
                <w:b/>
                <w:color w:val="000000"/>
                <w:sz w:val="20"/>
                <w:szCs w:val="20"/>
              </w:rPr>
            </w:pPr>
          </w:p>
        </w:tc>
        <w:tc>
          <w:tcPr>
            <w:tcW w:w="2985" w:type="dxa"/>
            <w:vMerge w:val="continue"/>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hAnsi="宋体" w:cs="宋体"/>
                <w:b/>
                <w:color w:val="000000"/>
                <w:sz w:val="20"/>
                <w:szCs w:val="20"/>
              </w:rPr>
            </w:pPr>
          </w:p>
        </w:tc>
        <w:tc>
          <w:tcPr>
            <w:tcW w:w="5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hint="eastAsia" w:ascii="宋体" w:hAnsi="宋体" w:cs="宋体"/>
                <w:b/>
                <w:color w:val="000000"/>
                <w:kern w:val="0"/>
                <w:sz w:val="20"/>
                <w:szCs w:val="20"/>
                <w:lang w:bidi="ar"/>
              </w:rPr>
            </w:pPr>
            <w:r>
              <w:rPr>
                <w:rFonts w:hint="eastAsia" w:ascii="宋体" w:hAnsi="宋体" w:cs="宋体"/>
                <w:b/>
                <w:color w:val="000000"/>
                <w:kern w:val="0"/>
                <w:sz w:val="20"/>
                <w:szCs w:val="20"/>
                <w:lang w:bidi="ar"/>
              </w:rPr>
              <w:t>全</w:t>
            </w:r>
          </w:p>
          <w:p>
            <w:pPr>
              <w:widowControl/>
              <w:spacing w:line="24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社会</w:t>
            </w: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hint="eastAsia" w:ascii="宋体" w:hAnsi="宋体" w:cs="宋体"/>
                <w:b/>
                <w:color w:val="000000"/>
                <w:kern w:val="0"/>
                <w:sz w:val="20"/>
                <w:szCs w:val="20"/>
                <w:lang w:bidi="ar"/>
              </w:rPr>
            </w:pPr>
            <w:r>
              <w:rPr>
                <w:rFonts w:hint="eastAsia" w:ascii="宋体" w:hAnsi="宋体" w:cs="宋体"/>
                <w:b/>
                <w:color w:val="000000"/>
                <w:kern w:val="0"/>
                <w:sz w:val="20"/>
                <w:szCs w:val="20"/>
                <w:lang w:bidi="ar"/>
              </w:rPr>
              <w:t>特定</w:t>
            </w:r>
          </w:p>
          <w:p>
            <w:pPr>
              <w:widowControl/>
              <w:spacing w:line="24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群体</w:t>
            </w:r>
          </w:p>
        </w:tc>
        <w:tc>
          <w:tcPr>
            <w:tcW w:w="54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主动</w:t>
            </w:r>
          </w:p>
        </w:tc>
        <w:tc>
          <w:tcPr>
            <w:tcW w:w="496"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hint="eastAsia" w:ascii="宋体" w:hAnsi="宋体" w:cs="宋体"/>
                <w:b/>
                <w:color w:val="000000"/>
                <w:kern w:val="0"/>
                <w:sz w:val="20"/>
                <w:szCs w:val="20"/>
                <w:lang w:bidi="ar"/>
              </w:rPr>
            </w:pPr>
            <w:r>
              <w:rPr>
                <w:rFonts w:hint="eastAsia" w:ascii="宋体" w:hAnsi="宋体" w:cs="宋体"/>
                <w:b/>
                <w:color w:val="000000"/>
                <w:kern w:val="0"/>
                <w:sz w:val="20"/>
                <w:szCs w:val="20"/>
                <w:lang w:bidi="ar"/>
              </w:rPr>
              <w:t>依</w:t>
            </w:r>
          </w:p>
          <w:p>
            <w:pPr>
              <w:widowControl/>
              <w:spacing w:line="24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申请</w:t>
            </w:r>
          </w:p>
        </w:tc>
        <w:tc>
          <w:tcPr>
            <w:tcW w:w="442"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lang w:val="en-US" w:eastAsia="zh-CN" w:bidi="ar"/>
              </w:rPr>
              <w:t>乡</w:t>
            </w:r>
            <w:r>
              <w:rPr>
                <w:rFonts w:hint="eastAsia" w:ascii="宋体" w:hAnsi="宋体" w:cs="宋体"/>
                <w:b/>
                <w:color w:val="000000"/>
                <w:kern w:val="0"/>
                <w:sz w:val="20"/>
                <w:szCs w:val="20"/>
                <w:lang w:bidi="ar"/>
              </w:rPr>
              <w:t>级</w:t>
            </w:r>
          </w:p>
        </w:tc>
        <w:tc>
          <w:tcPr>
            <w:tcW w:w="43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lang w:val="en-US" w:eastAsia="zh-CN" w:bidi="ar"/>
              </w:rPr>
              <w:t>村</w:t>
            </w:r>
            <w:r>
              <w:rPr>
                <w:rFonts w:hint="eastAsia" w:ascii="宋体" w:hAnsi="宋体" w:cs="宋体"/>
                <w:b/>
                <w:color w:val="000000"/>
                <w:kern w:val="0"/>
                <w:sz w:val="20"/>
                <w:szCs w:val="20"/>
                <w:lang w:bidi="ar"/>
              </w:rPr>
              <w:t>级</w:t>
            </w:r>
          </w:p>
        </w:tc>
      </w:tr>
      <w:tr>
        <w:tblPrEx>
          <w:tblCellMar>
            <w:top w:w="0" w:type="dxa"/>
            <w:left w:w="0" w:type="dxa"/>
            <w:bottom w:w="0" w:type="dxa"/>
            <w:right w:w="0" w:type="dxa"/>
          </w:tblCellMar>
        </w:tblPrEx>
        <w:trPr>
          <w:cantSplit/>
          <w:jc w:val="center"/>
        </w:trPr>
        <w:tc>
          <w:tcPr>
            <w:tcW w:w="104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部门文件</w:t>
            </w:r>
          </w:p>
        </w:tc>
        <w:tc>
          <w:tcPr>
            <w:tcW w:w="93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211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农村危房改造相关文件（文件分类、生成日期、标题文号、有效性、关键词和具体内容等）</w:t>
            </w:r>
          </w:p>
        </w:tc>
        <w:tc>
          <w:tcPr>
            <w:tcW w:w="296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《中华人民共和国政府信息公开条例》（国令第711号）、《中共中央办公厅国务院办公厅印发〈关于全面推进政务公开工作的意见〉的通知》、《中共中央办公厅 国务院办公厅关于建立健全信息发布和政策解读机制的意见》、《国务院办公厅印发〈关于全面推进政务公开工作的意见〉实施细则的通知》</w:t>
            </w:r>
          </w:p>
        </w:tc>
        <w:tc>
          <w:tcPr>
            <w:tcW w:w="106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信息获取（形成变更）20个工作日内</w:t>
            </w:r>
          </w:p>
        </w:tc>
        <w:tc>
          <w:tcPr>
            <w:tcW w:w="82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lang w:eastAsia="zh-CN"/>
              </w:rPr>
            </w:pPr>
            <w:r>
              <w:rPr>
                <w:rFonts w:hint="eastAsia" w:ascii="微软雅黑" w:hAnsi="微软雅黑" w:eastAsia="微软雅黑" w:cs="微软雅黑"/>
                <w:color w:val="000000"/>
                <w:kern w:val="0"/>
                <w:sz w:val="20"/>
                <w:szCs w:val="20"/>
                <w:lang w:val="en-US" w:eastAsia="zh-CN" w:bidi="ar"/>
              </w:rPr>
              <w:t>城建办</w:t>
            </w:r>
          </w:p>
        </w:tc>
        <w:tc>
          <w:tcPr>
            <w:tcW w:w="298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微软雅黑" w:hAnsi="微软雅黑" w:eastAsia="微软雅黑" w:cs="微软雅黑"/>
                <w:color w:val="000000"/>
                <w:kern w:val="0"/>
                <w:sz w:val="20"/>
                <w:szCs w:val="20"/>
                <w:lang w:bidi="ar"/>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□纸质载体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□政府服务中心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w:t>
            </w:r>
          </w:p>
          <w:p>
            <w:pPr>
              <w:keepNext w:val="0"/>
              <w:keepLines w:val="0"/>
              <w:pageBreakBefore w:val="0"/>
              <w:widowControl/>
              <w:kinsoku/>
              <w:wordWrap/>
              <w:overflowPunct/>
              <w:topLinePunct w:val="0"/>
              <w:autoSpaceDE/>
              <w:autoSpaceDN/>
              <w:bidi w:val="0"/>
              <w:adjustRightInd/>
              <w:snapToGrid/>
              <w:spacing w:line="240" w:lineRule="exact"/>
              <w:ind w:firstLine="200" w:firstLineChars="100"/>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Fonts w:hint="eastAsia" w:ascii="微软雅黑" w:hAnsi="微软雅黑" w:eastAsia="微软雅黑" w:cs="微软雅黑"/>
                <w:color w:val="000000"/>
                <w:kern w:val="0"/>
                <w:sz w:val="20"/>
                <w:szCs w:val="20"/>
                <w:u w:val="single"/>
                <w:lang w:bidi="ar"/>
              </w:rPr>
              <w:t xml:space="preserve">      </w:t>
            </w:r>
          </w:p>
        </w:tc>
        <w:tc>
          <w:tcPr>
            <w:tcW w:w="5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54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96"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442"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cantSplit/>
          <w:jc w:val="center"/>
        </w:trPr>
        <w:tc>
          <w:tcPr>
            <w:tcW w:w="104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政策解读</w:t>
            </w:r>
          </w:p>
        </w:tc>
        <w:tc>
          <w:tcPr>
            <w:tcW w:w="93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上级政策解读</w:t>
            </w:r>
          </w:p>
        </w:tc>
        <w:tc>
          <w:tcPr>
            <w:tcW w:w="211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着重解读政策措施的背景依据目标任务主要内容涉及范围执行标准，以及注意事项关键词诠释惠民利民举措新旧政策差异等</w:t>
            </w:r>
          </w:p>
        </w:tc>
        <w:tc>
          <w:tcPr>
            <w:tcW w:w="296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《中华人民共和国政府信息公开条例》（国令第711号）、《中共中央办公厅国务院办公厅印发〈关于全面推进政务公开工作的意见〉的通知》、《中共中央办公厅 国务院办公厅关于建立健全信息发布和政策解读机制的意见》、《国务院办公厅印发〈关于全面推进政务公开工作的意见〉实施细则的通知》</w:t>
            </w:r>
          </w:p>
        </w:tc>
        <w:tc>
          <w:tcPr>
            <w:tcW w:w="106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信息获取（形成变更）20个工作日内</w:t>
            </w:r>
          </w:p>
        </w:tc>
        <w:tc>
          <w:tcPr>
            <w:tcW w:w="82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lang w:val="en-US" w:eastAsia="zh-CN"/>
              </w:rPr>
            </w:pPr>
            <w:r>
              <w:rPr>
                <w:rFonts w:hint="eastAsia" w:ascii="微软雅黑" w:hAnsi="微软雅黑" w:eastAsia="微软雅黑" w:cs="微软雅黑"/>
                <w:color w:val="000000"/>
                <w:sz w:val="20"/>
                <w:szCs w:val="20"/>
                <w:lang w:val="en-US" w:eastAsia="zh-CN"/>
              </w:rPr>
              <w:t>城建办</w:t>
            </w:r>
          </w:p>
        </w:tc>
        <w:tc>
          <w:tcPr>
            <w:tcW w:w="298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微软雅黑" w:hAnsi="微软雅黑" w:eastAsia="微软雅黑" w:cs="微软雅黑"/>
                <w:color w:val="000000"/>
                <w:kern w:val="0"/>
                <w:sz w:val="20"/>
                <w:szCs w:val="20"/>
                <w:lang w:bidi="ar"/>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 xml:space="preserve">□两微一端   </w:t>
            </w:r>
            <w:r>
              <w:rPr>
                <w:rFonts w:hint="eastAsia" w:ascii="微软雅黑" w:hAnsi="微软雅黑" w:eastAsia="微软雅黑" w:cs="微软雅黑"/>
                <w:color w:val="000000"/>
                <w:kern w:val="0"/>
                <w:sz w:val="20"/>
                <w:szCs w:val="20"/>
                <w:lang w:eastAsia="zh-CN" w:bidi="ar"/>
              </w:rPr>
              <w:t>□</w:t>
            </w:r>
            <w:r>
              <w:rPr>
                <w:rFonts w:hint="eastAsia" w:ascii="微软雅黑" w:hAnsi="微软雅黑" w:eastAsia="微软雅黑" w:cs="微软雅黑"/>
                <w:color w:val="000000"/>
                <w:kern w:val="0"/>
                <w:sz w:val="20"/>
                <w:szCs w:val="20"/>
                <w:lang w:bidi="ar"/>
              </w:rPr>
              <w:t>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□纸质载体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□政府服务中心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w:t>
            </w:r>
          </w:p>
          <w:p>
            <w:pPr>
              <w:keepNext w:val="0"/>
              <w:keepLines w:val="0"/>
              <w:pageBreakBefore w:val="0"/>
              <w:widowControl/>
              <w:kinsoku/>
              <w:wordWrap/>
              <w:overflowPunct/>
              <w:topLinePunct w:val="0"/>
              <w:autoSpaceDE/>
              <w:autoSpaceDN/>
              <w:bidi w:val="0"/>
              <w:adjustRightInd/>
              <w:snapToGrid/>
              <w:spacing w:line="240" w:lineRule="exact"/>
              <w:ind w:firstLine="200" w:firstLineChars="100"/>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Fonts w:hint="eastAsia" w:ascii="微软雅黑" w:hAnsi="微软雅黑" w:eastAsia="微软雅黑" w:cs="微软雅黑"/>
                <w:color w:val="000000"/>
                <w:kern w:val="0"/>
                <w:sz w:val="20"/>
                <w:szCs w:val="20"/>
                <w:u w:val="single"/>
                <w:lang w:bidi="ar"/>
              </w:rPr>
              <w:t xml:space="preserve">      </w:t>
            </w:r>
          </w:p>
        </w:tc>
        <w:tc>
          <w:tcPr>
            <w:tcW w:w="5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54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96"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442"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cantSplit/>
          <w:trHeight w:val="2331" w:hRule="atLeast"/>
          <w:jc w:val="center"/>
        </w:trPr>
        <w:tc>
          <w:tcPr>
            <w:tcW w:w="104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政策解读</w:t>
            </w:r>
          </w:p>
        </w:tc>
        <w:tc>
          <w:tcPr>
            <w:tcW w:w="93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本级政策解读</w:t>
            </w:r>
          </w:p>
        </w:tc>
        <w:tc>
          <w:tcPr>
            <w:tcW w:w="211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着重解读政策措施的背景依据目标任务主要内容涉及范围执行标准，以及注意事项关键词诠释惠民利民举措新旧政策差异等</w:t>
            </w:r>
          </w:p>
        </w:tc>
        <w:tc>
          <w:tcPr>
            <w:tcW w:w="296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《中华人民共和国政府信息公开条例》（国令第711号）、《中共中央办公厅国务院办公厅印发〈关于全面推进政务公开工作的意见〉的通知》、《中共中央办公厅 国务院办公厅关于建立健全信息发布和政策解读机制的意见》、《国务院办公厅印发〈关于全面推进政务公开工作的意见〉实施细则的通知》</w:t>
            </w:r>
          </w:p>
        </w:tc>
        <w:tc>
          <w:tcPr>
            <w:tcW w:w="106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信息获取（形成变更）20个工作日内</w:t>
            </w:r>
          </w:p>
        </w:tc>
        <w:tc>
          <w:tcPr>
            <w:tcW w:w="82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lang w:eastAsia="zh-CN"/>
              </w:rPr>
            </w:pPr>
            <w:r>
              <w:rPr>
                <w:rFonts w:hint="eastAsia" w:ascii="微软雅黑" w:hAnsi="微软雅黑" w:eastAsia="微软雅黑" w:cs="微软雅黑"/>
                <w:color w:val="000000"/>
                <w:kern w:val="0"/>
                <w:sz w:val="20"/>
                <w:szCs w:val="20"/>
                <w:lang w:val="en-US" w:eastAsia="zh-CN" w:bidi="ar"/>
              </w:rPr>
              <w:t>城建办</w:t>
            </w:r>
          </w:p>
        </w:tc>
        <w:tc>
          <w:tcPr>
            <w:tcW w:w="298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kern w:val="0"/>
                <w:sz w:val="20"/>
                <w:szCs w:val="20"/>
                <w:lang w:bidi="ar"/>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□纸质载体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□政府服务中心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w:t>
            </w:r>
          </w:p>
          <w:p>
            <w:pPr>
              <w:keepNext w:val="0"/>
              <w:keepLines w:val="0"/>
              <w:pageBreakBefore w:val="0"/>
              <w:widowControl/>
              <w:kinsoku/>
              <w:wordWrap/>
              <w:overflowPunct/>
              <w:topLinePunct w:val="0"/>
              <w:autoSpaceDE/>
              <w:autoSpaceDN/>
              <w:bidi w:val="0"/>
              <w:adjustRightInd/>
              <w:snapToGrid/>
              <w:spacing w:line="260" w:lineRule="exact"/>
              <w:ind w:firstLine="200" w:firstLineChars="100"/>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Fonts w:hint="eastAsia" w:ascii="微软雅黑" w:hAnsi="微软雅黑" w:eastAsia="微软雅黑" w:cs="微软雅黑"/>
                <w:color w:val="000000"/>
                <w:kern w:val="0"/>
                <w:sz w:val="20"/>
                <w:szCs w:val="20"/>
                <w:u w:val="single"/>
                <w:lang w:bidi="ar"/>
              </w:rPr>
              <w:t xml:space="preserve">      </w:t>
            </w:r>
          </w:p>
        </w:tc>
        <w:tc>
          <w:tcPr>
            <w:tcW w:w="5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54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96"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442"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cantSplit/>
          <w:trHeight w:val="1912" w:hRule="atLeast"/>
          <w:jc w:val="center"/>
        </w:trPr>
        <w:tc>
          <w:tcPr>
            <w:tcW w:w="1045"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计划实施</w:t>
            </w:r>
          </w:p>
        </w:tc>
        <w:tc>
          <w:tcPr>
            <w:tcW w:w="93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任务分配</w:t>
            </w:r>
          </w:p>
        </w:tc>
        <w:tc>
          <w:tcPr>
            <w:tcW w:w="211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及时公开农村危房改造补助农户名单</w:t>
            </w:r>
          </w:p>
        </w:tc>
        <w:tc>
          <w:tcPr>
            <w:tcW w:w="296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《住房城乡建设部 财政部 国务院扶贫办关于加强和完善建档立卡贫困户等重点对象农村危房改造若干问题的通知》</w:t>
            </w:r>
          </w:p>
        </w:tc>
        <w:tc>
          <w:tcPr>
            <w:tcW w:w="106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分配结果确定后20个工作日内</w:t>
            </w:r>
          </w:p>
        </w:tc>
        <w:tc>
          <w:tcPr>
            <w:tcW w:w="82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城建办</w:t>
            </w:r>
          </w:p>
        </w:tc>
        <w:tc>
          <w:tcPr>
            <w:tcW w:w="298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kern w:val="0"/>
                <w:sz w:val="20"/>
                <w:szCs w:val="20"/>
                <w:lang w:bidi="ar"/>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□纸质载体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□政府服务中心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w:t>
            </w:r>
          </w:p>
          <w:p>
            <w:pPr>
              <w:keepNext w:val="0"/>
              <w:keepLines w:val="0"/>
              <w:pageBreakBefore w:val="0"/>
              <w:widowControl/>
              <w:kinsoku/>
              <w:wordWrap/>
              <w:overflowPunct/>
              <w:topLinePunct w:val="0"/>
              <w:autoSpaceDE/>
              <w:autoSpaceDN/>
              <w:bidi w:val="0"/>
              <w:adjustRightInd/>
              <w:snapToGrid/>
              <w:spacing w:line="260" w:lineRule="exact"/>
              <w:ind w:firstLine="200" w:firstLineChars="100"/>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Fonts w:hint="eastAsia" w:ascii="微软雅黑" w:hAnsi="微软雅黑" w:eastAsia="微软雅黑" w:cs="微软雅黑"/>
                <w:color w:val="000000"/>
                <w:kern w:val="0"/>
                <w:sz w:val="20"/>
                <w:szCs w:val="20"/>
                <w:u w:val="single"/>
                <w:lang w:bidi="ar"/>
              </w:rPr>
              <w:t xml:space="preserve">      </w:t>
            </w:r>
          </w:p>
        </w:tc>
        <w:tc>
          <w:tcPr>
            <w:tcW w:w="5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54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96"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442"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43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cantSplit/>
          <w:trHeight w:val="2311" w:hRule="atLeast"/>
          <w:jc w:val="center"/>
        </w:trPr>
        <w:tc>
          <w:tcPr>
            <w:tcW w:w="1045" w:type="dxa"/>
            <w:vMerge w:val="continue"/>
            <w:tcBorders>
              <w:top w:val="single" w:color="000000" w:sz="4" w:space="0"/>
              <w:left w:val="single" w:color="000000" w:sz="4" w:space="0"/>
              <w:bottom w:val="single" w:color="auto"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931" w:type="dxa"/>
            <w:tcBorders>
              <w:top w:val="single" w:color="000000" w:sz="4" w:space="0"/>
              <w:left w:val="single" w:color="000000" w:sz="4" w:space="0"/>
              <w:bottom w:val="single" w:color="auto"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组织培训</w:t>
            </w:r>
          </w:p>
        </w:tc>
        <w:tc>
          <w:tcPr>
            <w:tcW w:w="2114" w:type="dxa"/>
            <w:tcBorders>
              <w:top w:val="single" w:color="000000" w:sz="4" w:space="0"/>
              <w:left w:val="single" w:color="000000" w:sz="4" w:space="0"/>
              <w:bottom w:val="single" w:color="auto"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组织开展农村建筑工匠培训文件</w:t>
            </w:r>
          </w:p>
        </w:tc>
        <w:tc>
          <w:tcPr>
            <w:tcW w:w="2964" w:type="dxa"/>
            <w:tcBorders>
              <w:top w:val="single" w:color="000000" w:sz="4" w:space="0"/>
              <w:left w:val="single" w:color="000000" w:sz="4" w:space="0"/>
              <w:bottom w:val="single" w:color="auto"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《住房城乡建设部 财政部 国务院扶贫办关于决战决胜脱贫攻坚进一步做好农村危房改造的通知》</w:t>
            </w:r>
          </w:p>
        </w:tc>
        <w:tc>
          <w:tcPr>
            <w:tcW w:w="1067" w:type="dxa"/>
            <w:tcBorders>
              <w:top w:val="single" w:color="000000" w:sz="4" w:space="0"/>
              <w:left w:val="single" w:color="000000" w:sz="4" w:space="0"/>
              <w:bottom w:val="single" w:color="auto"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信息形成之日起20个工作日内</w:t>
            </w:r>
          </w:p>
        </w:tc>
        <w:tc>
          <w:tcPr>
            <w:tcW w:w="829" w:type="dxa"/>
            <w:tcBorders>
              <w:top w:val="single" w:color="000000" w:sz="4" w:space="0"/>
              <w:left w:val="single" w:color="000000" w:sz="4" w:space="0"/>
              <w:bottom w:val="single" w:color="auto"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微软雅黑" w:hAnsi="微软雅黑" w:eastAsia="微软雅黑" w:cs="微软雅黑"/>
                <w:color w:val="000000"/>
                <w:sz w:val="20"/>
                <w:szCs w:val="20"/>
                <w:lang w:val="en-US"/>
              </w:rPr>
            </w:pPr>
            <w:r>
              <w:rPr>
                <w:rFonts w:hint="eastAsia" w:ascii="微软雅黑" w:hAnsi="微软雅黑" w:eastAsia="微软雅黑" w:cs="微软雅黑"/>
                <w:color w:val="000000"/>
                <w:sz w:val="20"/>
                <w:szCs w:val="20"/>
                <w:lang w:val="en-US" w:eastAsia="zh-CN"/>
              </w:rPr>
              <w:t>城建办</w:t>
            </w:r>
          </w:p>
        </w:tc>
        <w:tc>
          <w:tcPr>
            <w:tcW w:w="2985" w:type="dxa"/>
            <w:tcBorders>
              <w:top w:val="single" w:color="000000" w:sz="4" w:space="0"/>
              <w:left w:val="single" w:color="000000" w:sz="4" w:space="0"/>
              <w:bottom w:val="single" w:color="auto"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kern w:val="0"/>
                <w:sz w:val="20"/>
                <w:szCs w:val="20"/>
                <w:lang w:bidi="ar"/>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□纸质载体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□政府服务中心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w:t>
            </w:r>
          </w:p>
          <w:p>
            <w:pPr>
              <w:keepNext w:val="0"/>
              <w:keepLines w:val="0"/>
              <w:pageBreakBefore w:val="0"/>
              <w:widowControl/>
              <w:kinsoku/>
              <w:wordWrap/>
              <w:overflowPunct/>
              <w:topLinePunct w:val="0"/>
              <w:autoSpaceDE/>
              <w:autoSpaceDN/>
              <w:bidi w:val="0"/>
              <w:adjustRightInd/>
              <w:snapToGrid/>
              <w:spacing w:line="260" w:lineRule="exact"/>
              <w:ind w:firstLine="200" w:firstLineChars="100"/>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Fonts w:hint="eastAsia" w:ascii="微软雅黑" w:hAnsi="微软雅黑" w:eastAsia="微软雅黑" w:cs="微软雅黑"/>
                <w:color w:val="000000"/>
                <w:kern w:val="0"/>
                <w:sz w:val="20"/>
                <w:szCs w:val="20"/>
                <w:u w:val="single"/>
                <w:lang w:bidi="ar"/>
              </w:rPr>
              <w:t xml:space="preserve">      </w:t>
            </w:r>
          </w:p>
        </w:tc>
        <w:tc>
          <w:tcPr>
            <w:tcW w:w="525" w:type="dxa"/>
            <w:tcBorders>
              <w:top w:val="single" w:color="000000" w:sz="4" w:space="0"/>
              <w:left w:val="single" w:color="000000" w:sz="4" w:space="0"/>
              <w:bottom w:val="single" w:color="auto"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50" w:type="dxa"/>
            <w:tcBorders>
              <w:top w:val="single" w:color="000000" w:sz="4" w:space="0"/>
              <w:left w:val="single" w:color="000000" w:sz="4" w:space="0"/>
              <w:bottom w:val="single" w:color="auto"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540" w:type="dxa"/>
            <w:tcBorders>
              <w:top w:val="single" w:color="000000" w:sz="4" w:space="0"/>
              <w:left w:val="single" w:color="000000" w:sz="4" w:space="0"/>
              <w:bottom w:val="single" w:color="auto"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96" w:type="dxa"/>
            <w:tcBorders>
              <w:top w:val="single" w:color="000000" w:sz="4" w:space="0"/>
              <w:left w:val="single" w:color="000000" w:sz="4" w:space="0"/>
              <w:bottom w:val="single" w:color="auto"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442" w:type="dxa"/>
            <w:tcBorders>
              <w:top w:val="single" w:color="000000" w:sz="4" w:space="0"/>
              <w:left w:val="single" w:color="000000" w:sz="4" w:space="0"/>
              <w:bottom w:val="single" w:color="auto"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5" w:type="dxa"/>
            <w:tcBorders>
              <w:top w:val="single" w:color="000000" w:sz="4" w:space="0"/>
              <w:left w:val="single" w:color="000000" w:sz="4" w:space="0"/>
              <w:bottom w:val="single" w:color="auto"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cantSplit/>
          <w:trHeight w:val="2988" w:hRule="atLeast"/>
          <w:jc w:val="center"/>
        </w:trPr>
        <w:tc>
          <w:tcPr>
            <w:tcW w:w="1045" w:type="dxa"/>
            <w:tcBorders>
              <w:top w:val="single" w:color="auto" w:sz="4" w:space="0"/>
              <w:left w:val="single" w:color="auto" w:sz="4" w:space="0"/>
              <w:bottom w:val="single" w:color="auto"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kern w:val="0"/>
                <w:sz w:val="20"/>
                <w:szCs w:val="20"/>
                <w:lang w:bidi="ar"/>
              </w:rPr>
            </w:pPr>
            <w:r>
              <w:rPr>
                <w:rFonts w:hint="eastAsia" w:ascii="微软雅黑" w:hAnsi="微软雅黑" w:eastAsia="微软雅黑" w:cs="微软雅黑"/>
                <w:color w:val="000000"/>
                <w:kern w:val="0"/>
                <w:sz w:val="20"/>
                <w:szCs w:val="20"/>
                <w:lang w:bidi="ar"/>
              </w:rPr>
              <w:t>条件与</w:t>
            </w:r>
          </w:p>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标准</w:t>
            </w:r>
          </w:p>
        </w:tc>
        <w:tc>
          <w:tcPr>
            <w:tcW w:w="931" w:type="dxa"/>
            <w:tcBorders>
              <w:top w:val="single" w:color="auto" w:sz="4" w:space="0"/>
              <w:left w:val="single" w:color="000000" w:sz="4" w:space="0"/>
              <w:bottom w:val="single" w:color="auto"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农村危房等级评定标准</w:t>
            </w:r>
          </w:p>
        </w:tc>
        <w:tc>
          <w:tcPr>
            <w:tcW w:w="2114" w:type="dxa"/>
            <w:tcBorders>
              <w:top w:val="single" w:color="auto" w:sz="4" w:space="0"/>
              <w:left w:val="single" w:color="000000" w:sz="4" w:space="0"/>
              <w:bottom w:val="single" w:color="auto"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农村危房等级评定相关标准</w:t>
            </w:r>
          </w:p>
        </w:tc>
        <w:tc>
          <w:tcPr>
            <w:tcW w:w="2964" w:type="dxa"/>
            <w:tcBorders>
              <w:top w:val="single" w:color="auto" w:sz="4" w:space="0"/>
              <w:left w:val="single" w:color="000000" w:sz="4" w:space="0"/>
              <w:bottom w:val="single" w:color="auto"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《中华人民共和国预算法》、《中华人民共和国政府信息公开条例》（国令第711号）、《住房城乡建设部 财政部关于印发农村危房改造脱贫攻坚三年行动方案的通知》、《住房城乡建设部 财政部 国务院扶贫办关于加强和完善建档立卡贫困户等重点对象农村危房改造若干问题的通知》</w:t>
            </w:r>
          </w:p>
        </w:tc>
        <w:tc>
          <w:tcPr>
            <w:tcW w:w="1067" w:type="dxa"/>
            <w:tcBorders>
              <w:top w:val="single" w:color="auto" w:sz="4" w:space="0"/>
              <w:left w:val="single" w:color="000000" w:sz="4" w:space="0"/>
              <w:bottom w:val="single" w:color="auto"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信息形成之日起20个工作日内</w:t>
            </w:r>
          </w:p>
        </w:tc>
        <w:tc>
          <w:tcPr>
            <w:tcW w:w="829" w:type="dxa"/>
            <w:tcBorders>
              <w:top w:val="single" w:color="auto" w:sz="4" w:space="0"/>
              <w:left w:val="single" w:color="000000" w:sz="4" w:space="0"/>
              <w:bottom w:val="single" w:color="auto"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城建办</w:t>
            </w:r>
          </w:p>
        </w:tc>
        <w:tc>
          <w:tcPr>
            <w:tcW w:w="2985" w:type="dxa"/>
            <w:tcBorders>
              <w:top w:val="single" w:color="auto" w:sz="4" w:space="0"/>
              <w:left w:val="single" w:color="000000" w:sz="4" w:space="0"/>
              <w:bottom w:val="single" w:color="auto"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kern w:val="0"/>
                <w:sz w:val="20"/>
                <w:szCs w:val="20"/>
                <w:lang w:bidi="ar"/>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□纸质载体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□政府服务中心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w:t>
            </w:r>
          </w:p>
          <w:p>
            <w:pPr>
              <w:keepNext w:val="0"/>
              <w:keepLines w:val="0"/>
              <w:pageBreakBefore w:val="0"/>
              <w:widowControl/>
              <w:kinsoku/>
              <w:wordWrap/>
              <w:overflowPunct/>
              <w:topLinePunct w:val="0"/>
              <w:autoSpaceDE/>
              <w:autoSpaceDN/>
              <w:bidi w:val="0"/>
              <w:adjustRightInd/>
              <w:snapToGrid/>
              <w:spacing w:line="260" w:lineRule="exact"/>
              <w:ind w:firstLine="200" w:firstLineChars="100"/>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Fonts w:hint="eastAsia" w:ascii="微软雅黑" w:hAnsi="微软雅黑" w:eastAsia="微软雅黑" w:cs="微软雅黑"/>
                <w:color w:val="000000"/>
                <w:kern w:val="0"/>
                <w:sz w:val="20"/>
                <w:szCs w:val="20"/>
                <w:u w:val="single"/>
                <w:lang w:bidi="ar"/>
              </w:rPr>
              <w:t xml:space="preserve">      </w:t>
            </w:r>
          </w:p>
        </w:tc>
        <w:tc>
          <w:tcPr>
            <w:tcW w:w="525" w:type="dxa"/>
            <w:tcBorders>
              <w:top w:val="single" w:color="auto" w:sz="4" w:space="0"/>
              <w:left w:val="single" w:color="000000" w:sz="4" w:space="0"/>
              <w:bottom w:val="single" w:color="auto"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50" w:type="dxa"/>
            <w:tcBorders>
              <w:top w:val="single" w:color="auto" w:sz="4" w:space="0"/>
              <w:left w:val="single" w:color="000000" w:sz="4" w:space="0"/>
              <w:bottom w:val="single" w:color="auto"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540" w:type="dxa"/>
            <w:tcBorders>
              <w:top w:val="single" w:color="auto" w:sz="4" w:space="0"/>
              <w:left w:val="single" w:color="000000" w:sz="4" w:space="0"/>
              <w:bottom w:val="single" w:color="auto"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96" w:type="dxa"/>
            <w:tcBorders>
              <w:top w:val="single" w:color="auto" w:sz="4" w:space="0"/>
              <w:left w:val="single" w:color="000000" w:sz="4" w:space="0"/>
              <w:bottom w:val="single" w:color="auto"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442" w:type="dxa"/>
            <w:tcBorders>
              <w:top w:val="single" w:color="auto" w:sz="4" w:space="0"/>
              <w:left w:val="single" w:color="000000" w:sz="4" w:space="0"/>
              <w:bottom w:val="single" w:color="auto"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5" w:type="dxa"/>
            <w:tcBorders>
              <w:top w:val="single" w:color="auto" w:sz="4" w:space="0"/>
              <w:left w:val="single" w:color="000000" w:sz="4" w:space="0"/>
              <w:bottom w:val="single" w:color="auto" w:sz="4" w:space="0"/>
              <w:right w:val="single" w:color="auto"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cantSplit/>
          <w:trHeight w:val="3170" w:hRule="atLeast"/>
          <w:jc w:val="center"/>
        </w:trPr>
        <w:tc>
          <w:tcPr>
            <w:tcW w:w="1045" w:type="dxa"/>
            <w:vMerge w:val="restart"/>
            <w:tcBorders>
              <w:top w:val="single" w:color="auto" w:sz="4" w:space="0"/>
              <w:left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kern w:val="0"/>
                <w:sz w:val="20"/>
                <w:szCs w:val="20"/>
                <w:lang w:bidi="ar"/>
              </w:rPr>
            </w:pPr>
            <w:r>
              <w:rPr>
                <w:rFonts w:hint="eastAsia" w:ascii="微软雅黑" w:hAnsi="微软雅黑" w:eastAsia="微软雅黑" w:cs="微软雅黑"/>
                <w:color w:val="000000"/>
                <w:kern w:val="0"/>
                <w:sz w:val="20"/>
                <w:szCs w:val="20"/>
                <w:lang w:bidi="ar"/>
              </w:rPr>
              <w:t>条件与</w:t>
            </w:r>
          </w:p>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标准</w:t>
            </w:r>
          </w:p>
        </w:tc>
        <w:tc>
          <w:tcPr>
            <w:tcW w:w="931" w:type="dxa"/>
            <w:tcBorders>
              <w:top w:val="single" w:color="auto"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农村危房改造对象申请条件</w:t>
            </w:r>
          </w:p>
        </w:tc>
        <w:tc>
          <w:tcPr>
            <w:tcW w:w="2114" w:type="dxa"/>
            <w:tcBorders>
              <w:top w:val="single" w:color="auto"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农村危房改造农户申请条件</w:t>
            </w:r>
          </w:p>
        </w:tc>
        <w:tc>
          <w:tcPr>
            <w:tcW w:w="2964" w:type="dxa"/>
            <w:tcBorders>
              <w:top w:val="single" w:color="auto"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《中华人民共和国预算法》、《中华人民共和国政府信息公开条例》（国令第711号）、《住房城乡建设部 财政部关于印发农村危房改造脱贫攻坚三年行动方案的通知》、《住房城乡建设部 财政部 国务院扶贫办关于加强和完善建档立卡贫困户等重点对象农村危房改造若干问题的通知》</w:t>
            </w:r>
          </w:p>
        </w:tc>
        <w:tc>
          <w:tcPr>
            <w:tcW w:w="1067" w:type="dxa"/>
            <w:tcBorders>
              <w:top w:val="single" w:color="auto"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信息形成之日起20个工作日内</w:t>
            </w:r>
          </w:p>
        </w:tc>
        <w:tc>
          <w:tcPr>
            <w:tcW w:w="829" w:type="dxa"/>
            <w:tcBorders>
              <w:top w:val="single" w:color="auto"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lang w:val="en-US" w:eastAsia="zh-CN"/>
              </w:rPr>
              <w:t>城建办</w:t>
            </w:r>
          </w:p>
        </w:tc>
        <w:tc>
          <w:tcPr>
            <w:tcW w:w="2985" w:type="dxa"/>
            <w:tcBorders>
              <w:top w:val="single" w:color="auto"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kern w:val="0"/>
                <w:sz w:val="20"/>
                <w:szCs w:val="20"/>
                <w:lang w:bidi="ar"/>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□纸质载体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□政府服务中心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w:t>
            </w:r>
          </w:p>
          <w:p>
            <w:pPr>
              <w:keepNext w:val="0"/>
              <w:keepLines w:val="0"/>
              <w:pageBreakBefore w:val="0"/>
              <w:widowControl/>
              <w:kinsoku/>
              <w:wordWrap/>
              <w:overflowPunct/>
              <w:topLinePunct w:val="0"/>
              <w:autoSpaceDE/>
              <w:autoSpaceDN/>
              <w:bidi w:val="0"/>
              <w:adjustRightInd/>
              <w:snapToGrid/>
              <w:spacing w:line="260" w:lineRule="exact"/>
              <w:ind w:firstLine="200" w:firstLineChars="100"/>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Fonts w:hint="eastAsia" w:ascii="微软雅黑" w:hAnsi="微软雅黑" w:eastAsia="微软雅黑" w:cs="微软雅黑"/>
                <w:color w:val="000000"/>
                <w:kern w:val="0"/>
                <w:sz w:val="20"/>
                <w:szCs w:val="20"/>
                <w:u w:val="single"/>
                <w:lang w:bidi="ar"/>
              </w:rPr>
              <w:t xml:space="preserve">      </w:t>
            </w:r>
          </w:p>
        </w:tc>
        <w:tc>
          <w:tcPr>
            <w:tcW w:w="525" w:type="dxa"/>
            <w:tcBorders>
              <w:top w:val="single" w:color="auto"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50" w:type="dxa"/>
            <w:tcBorders>
              <w:top w:val="single" w:color="auto"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540" w:type="dxa"/>
            <w:tcBorders>
              <w:top w:val="single" w:color="auto"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96" w:type="dxa"/>
            <w:tcBorders>
              <w:top w:val="single" w:color="auto"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442" w:type="dxa"/>
            <w:tcBorders>
              <w:top w:val="single" w:color="auto"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5" w:type="dxa"/>
            <w:tcBorders>
              <w:top w:val="single" w:color="auto"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cantSplit/>
          <w:jc w:val="center"/>
        </w:trPr>
        <w:tc>
          <w:tcPr>
            <w:tcW w:w="1045" w:type="dxa"/>
            <w:vMerge w:val="continue"/>
            <w:tcBorders>
              <w:left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93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农村危房改造资金补助标准</w:t>
            </w:r>
          </w:p>
        </w:tc>
        <w:tc>
          <w:tcPr>
            <w:tcW w:w="211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农村危房改造资金补助标准</w:t>
            </w:r>
          </w:p>
        </w:tc>
        <w:tc>
          <w:tcPr>
            <w:tcW w:w="296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《中华人民共和国预算法》、《中华人民共和国政府信息公开条例》（国令第711号）、《住房城乡建设部 财政部关于印发农村危房改造脱贫攻坚三年行动方案的通知》、《住房城乡建设部 财政部 国务院扶贫办关于加强和完善建档立卡贫困户等重点对象农村危房改造若干问题的通知》</w:t>
            </w:r>
          </w:p>
        </w:tc>
        <w:tc>
          <w:tcPr>
            <w:tcW w:w="106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信息形成之日起20个工作日内</w:t>
            </w:r>
          </w:p>
        </w:tc>
        <w:tc>
          <w:tcPr>
            <w:tcW w:w="82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城建办</w:t>
            </w:r>
          </w:p>
        </w:tc>
        <w:tc>
          <w:tcPr>
            <w:tcW w:w="298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kern w:val="0"/>
                <w:sz w:val="20"/>
                <w:szCs w:val="20"/>
                <w:lang w:bidi="ar"/>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□纸质载体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□政府服务中心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w:t>
            </w:r>
          </w:p>
          <w:p>
            <w:pPr>
              <w:keepNext w:val="0"/>
              <w:keepLines w:val="0"/>
              <w:pageBreakBefore w:val="0"/>
              <w:widowControl/>
              <w:kinsoku/>
              <w:wordWrap/>
              <w:overflowPunct/>
              <w:topLinePunct w:val="0"/>
              <w:autoSpaceDE/>
              <w:autoSpaceDN/>
              <w:bidi w:val="0"/>
              <w:adjustRightInd/>
              <w:snapToGrid/>
              <w:spacing w:line="260" w:lineRule="exact"/>
              <w:ind w:firstLine="200" w:firstLineChars="100"/>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Fonts w:hint="eastAsia" w:ascii="微软雅黑" w:hAnsi="微软雅黑" w:eastAsia="微软雅黑" w:cs="微软雅黑"/>
                <w:color w:val="000000"/>
                <w:kern w:val="0"/>
                <w:sz w:val="20"/>
                <w:szCs w:val="20"/>
                <w:u w:val="single"/>
                <w:lang w:bidi="ar"/>
              </w:rPr>
              <w:t xml:space="preserve">      </w:t>
            </w:r>
          </w:p>
        </w:tc>
        <w:tc>
          <w:tcPr>
            <w:tcW w:w="5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54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96"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442"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cantSplit/>
          <w:trHeight w:val="2173" w:hRule="atLeast"/>
          <w:jc w:val="center"/>
        </w:trPr>
        <w:tc>
          <w:tcPr>
            <w:tcW w:w="1045" w:type="dxa"/>
            <w:vMerge w:val="continue"/>
            <w:tcBorders>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93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农村危房改造竣工合格标准</w:t>
            </w:r>
          </w:p>
        </w:tc>
        <w:tc>
          <w:tcPr>
            <w:tcW w:w="211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农村危房改造竣工验收要求</w:t>
            </w:r>
          </w:p>
        </w:tc>
        <w:tc>
          <w:tcPr>
            <w:tcW w:w="296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《住房城乡建设部 财政部关于印发农村危房改造脱贫攻坚三年行动方案的通知》、《住房城乡建设部 财政部 国务院扶贫办关于加强和完善建档立卡贫困户等重点对象农村危房改造若干问题的通知》</w:t>
            </w:r>
          </w:p>
        </w:tc>
        <w:tc>
          <w:tcPr>
            <w:tcW w:w="106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信息形成之日起20个工作日内</w:t>
            </w:r>
          </w:p>
        </w:tc>
        <w:tc>
          <w:tcPr>
            <w:tcW w:w="82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lang w:val="en-US" w:eastAsia="zh-CN"/>
              </w:rPr>
              <w:t>城建办</w:t>
            </w:r>
          </w:p>
        </w:tc>
        <w:tc>
          <w:tcPr>
            <w:tcW w:w="298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kern w:val="0"/>
                <w:sz w:val="20"/>
                <w:szCs w:val="20"/>
                <w:lang w:bidi="ar"/>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□纸质载体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□政府服务中心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w:t>
            </w:r>
          </w:p>
          <w:p>
            <w:pPr>
              <w:keepNext w:val="0"/>
              <w:keepLines w:val="0"/>
              <w:pageBreakBefore w:val="0"/>
              <w:widowControl/>
              <w:kinsoku/>
              <w:wordWrap/>
              <w:overflowPunct/>
              <w:topLinePunct w:val="0"/>
              <w:autoSpaceDE/>
              <w:autoSpaceDN/>
              <w:bidi w:val="0"/>
              <w:adjustRightInd/>
              <w:snapToGrid/>
              <w:spacing w:line="260" w:lineRule="exact"/>
              <w:ind w:firstLine="200" w:firstLineChars="100"/>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Fonts w:hint="eastAsia" w:ascii="微软雅黑" w:hAnsi="微软雅黑" w:eastAsia="微软雅黑" w:cs="微软雅黑"/>
                <w:color w:val="000000"/>
                <w:kern w:val="0"/>
                <w:sz w:val="20"/>
                <w:szCs w:val="20"/>
                <w:u w:val="single"/>
                <w:lang w:bidi="ar"/>
              </w:rPr>
              <w:t xml:space="preserve">      </w:t>
            </w:r>
          </w:p>
        </w:tc>
        <w:tc>
          <w:tcPr>
            <w:tcW w:w="5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54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96"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442"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cantSplit/>
          <w:trHeight w:val="2338" w:hRule="atLeast"/>
          <w:jc w:val="center"/>
        </w:trPr>
        <w:tc>
          <w:tcPr>
            <w:tcW w:w="1045" w:type="dxa"/>
            <w:vMerge w:val="restart"/>
            <w:tcBorders>
              <w:top w:val="single" w:color="000000" w:sz="4" w:space="0"/>
              <w:left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对象认定</w:t>
            </w:r>
          </w:p>
        </w:tc>
        <w:tc>
          <w:tcPr>
            <w:tcW w:w="93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危改户认定程序</w:t>
            </w:r>
          </w:p>
        </w:tc>
        <w:tc>
          <w:tcPr>
            <w:tcW w:w="211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农村危房改造申请程序</w:t>
            </w:r>
          </w:p>
        </w:tc>
        <w:tc>
          <w:tcPr>
            <w:tcW w:w="296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《住房城乡建设部 财政部关于印发农村危房改造脱贫攻坚三年行动方案的通知》、《住房城乡建设部 财政部 国务院扶贫办关于加强和完善建档立卡贫困户等重点对象农村危房改造若干问题的通知》</w:t>
            </w:r>
          </w:p>
        </w:tc>
        <w:tc>
          <w:tcPr>
            <w:tcW w:w="106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信息形成之日起20个工作日内</w:t>
            </w:r>
          </w:p>
        </w:tc>
        <w:tc>
          <w:tcPr>
            <w:tcW w:w="82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城建办</w:t>
            </w:r>
          </w:p>
        </w:tc>
        <w:tc>
          <w:tcPr>
            <w:tcW w:w="298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kern w:val="0"/>
                <w:sz w:val="20"/>
                <w:szCs w:val="20"/>
                <w:lang w:bidi="ar"/>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□纸质载体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□政府服务中心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w:t>
            </w:r>
          </w:p>
          <w:p>
            <w:pPr>
              <w:keepNext w:val="0"/>
              <w:keepLines w:val="0"/>
              <w:pageBreakBefore w:val="0"/>
              <w:widowControl/>
              <w:kinsoku/>
              <w:wordWrap/>
              <w:overflowPunct/>
              <w:topLinePunct w:val="0"/>
              <w:autoSpaceDE/>
              <w:autoSpaceDN/>
              <w:bidi w:val="0"/>
              <w:adjustRightInd/>
              <w:snapToGrid/>
              <w:spacing w:line="260" w:lineRule="exact"/>
              <w:ind w:firstLine="200" w:firstLineChars="100"/>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Fonts w:hint="eastAsia" w:ascii="微软雅黑" w:hAnsi="微软雅黑" w:eastAsia="微软雅黑" w:cs="微软雅黑"/>
                <w:color w:val="000000"/>
                <w:kern w:val="0"/>
                <w:sz w:val="20"/>
                <w:szCs w:val="20"/>
                <w:u w:val="single"/>
                <w:lang w:bidi="ar"/>
              </w:rPr>
              <w:t xml:space="preserve">      </w:t>
            </w:r>
          </w:p>
        </w:tc>
        <w:tc>
          <w:tcPr>
            <w:tcW w:w="5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54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96"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442"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cantSplit/>
          <w:trHeight w:val="2263" w:hRule="atLeast"/>
          <w:jc w:val="center"/>
        </w:trPr>
        <w:tc>
          <w:tcPr>
            <w:tcW w:w="1045" w:type="dxa"/>
            <w:vMerge w:val="continue"/>
            <w:tcBorders>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93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认定结果</w:t>
            </w:r>
          </w:p>
        </w:tc>
        <w:tc>
          <w:tcPr>
            <w:tcW w:w="211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认定结果</w:t>
            </w:r>
          </w:p>
        </w:tc>
        <w:tc>
          <w:tcPr>
            <w:tcW w:w="296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《住房城乡建设部 财政部关于印发农村危房改造脱贫攻坚三年行动方案的通知》、《住房城乡建设部 财政部 国务院扶贫办关于加强和完善建档立卡贫困户等重点对象农村危房改造若干问题的通知》</w:t>
            </w:r>
          </w:p>
        </w:tc>
        <w:tc>
          <w:tcPr>
            <w:tcW w:w="106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信息形成之日起20个工作日内</w:t>
            </w:r>
          </w:p>
        </w:tc>
        <w:tc>
          <w:tcPr>
            <w:tcW w:w="82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城建办</w:t>
            </w:r>
          </w:p>
        </w:tc>
        <w:tc>
          <w:tcPr>
            <w:tcW w:w="298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kern w:val="0"/>
                <w:sz w:val="20"/>
                <w:szCs w:val="20"/>
                <w:lang w:bidi="ar"/>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□纸质载体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□政府服务中心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w:t>
            </w:r>
          </w:p>
          <w:p>
            <w:pPr>
              <w:keepNext w:val="0"/>
              <w:keepLines w:val="0"/>
              <w:pageBreakBefore w:val="0"/>
              <w:widowControl/>
              <w:kinsoku/>
              <w:wordWrap/>
              <w:overflowPunct/>
              <w:topLinePunct w:val="0"/>
              <w:autoSpaceDE/>
              <w:autoSpaceDN/>
              <w:bidi w:val="0"/>
              <w:adjustRightInd/>
              <w:snapToGrid/>
              <w:spacing w:line="260" w:lineRule="exact"/>
              <w:ind w:firstLine="200" w:firstLineChars="100"/>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Fonts w:hint="eastAsia" w:ascii="微软雅黑" w:hAnsi="微软雅黑" w:eastAsia="微软雅黑" w:cs="微软雅黑"/>
                <w:color w:val="000000"/>
                <w:kern w:val="0"/>
                <w:sz w:val="20"/>
                <w:szCs w:val="20"/>
                <w:u w:val="single"/>
                <w:lang w:bidi="ar"/>
              </w:rPr>
              <w:t xml:space="preserve">      </w:t>
            </w:r>
          </w:p>
        </w:tc>
        <w:tc>
          <w:tcPr>
            <w:tcW w:w="5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54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96"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442"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cantSplit/>
          <w:trHeight w:val="2308" w:hRule="atLeast"/>
          <w:jc w:val="center"/>
        </w:trPr>
        <w:tc>
          <w:tcPr>
            <w:tcW w:w="104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决策部署</w:t>
            </w:r>
          </w:p>
        </w:tc>
        <w:tc>
          <w:tcPr>
            <w:tcW w:w="93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决策部署落实情况</w:t>
            </w:r>
          </w:p>
        </w:tc>
        <w:tc>
          <w:tcPr>
            <w:tcW w:w="211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决策部署落实情况等</w:t>
            </w:r>
          </w:p>
        </w:tc>
        <w:tc>
          <w:tcPr>
            <w:tcW w:w="296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《中共中央办公厅国务院办公厅印发〈关于全面推进政务公开工作的意见〉的通知》、《国务院办公厅印发〈关于全面推进政务公开工作的意见〉实施细则的通知》</w:t>
            </w:r>
          </w:p>
        </w:tc>
        <w:tc>
          <w:tcPr>
            <w:tcW w:w="106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信息形成之日起20个工作日内</w:t>
            </w:r>
          </w:p>
        </w:tc>
        <w:tc>
          <w:tcPr>
            <w:tcW w:w="82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lang w:val="en-US" w:eastAsia="zh-CN"/>
              </w:rPr>
              <w:t>城建办</w:t>
            </w:r>
          </w:p>
        </w:tc>
        <w:tc>
          <w:tcPr>
            <w:tcW w:w="298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kern w:val="0"/>
                <w:sz w:val="20"/>
                <w:szCs w:val="20"/>
                <w:lang w:bidi="ar"/>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□纸质载体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□政府服务中心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w:t>
            </w:r>
          </w:p>
          <w:p>
            <w:pPr>
              <w:keepNext w:val="0"/>
              <w:keepLines w:val="0"/>
              <w:pageBreakBefore w:val="0"/>
              <w:widowControl/>
              <w:kinsoku/>
              <w:wordWrap/>
              <w:overflowPunct/>
              <w:topLinePunct w:val="0"/>
              <w:autoSpaceDE/>
              <w:autoSpaceDN/>
              <w:bidi w:val="0"/>
              <w:adjustRightInd/>
              <w:snapToGrid/>
              <w:spacing w:line="260" w:lineRule="exact"/>
              <w:ind w:firstLine="200" w:firstLineChars="100"/>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Fonts w:hint="eastAsia" w:ascii="微软雅黑" w:hAnsi="微软雅黑" w:eastAsia="微软雅黑" w:cs="微软雅黑"/>
                <w:color w:val="000000"/>
                <w:kern w:val="0"/>
                <w:sz w:val="20"/>
                <w:szCs w:val="20"/>
                <w:u w:val="single"/>
                <w:lang w:bidi="ar"/>
              </w:rPr>
              <w:t xml:space="preserve">      </w:t>
            </w:r>
          </w:p>
        </w:tc>
        <w:tc>
          <w:tcPr>
            <w:tcW w:w="5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54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96"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442"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cantSplit/>
          <w:trHeight w:val="2203" w:hRule="atLeast"/>
          <w:jc w:val="center"/>
        </w:trPr>
        <w:tc>
          <w:tcPr>
            <w:tcW w:w="104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kern w:val="0"/>
                <w:sz w:val="20"/>
                <w:szCs w:val="20"/>
                <w:lang w:bidi="ar"/>
              </w:rPr>
            </w:pPr>
            <w:r>
              <w:rPr>
                <w:rFonts w:hint="eastAsia" w:ascii="微软雅黑" w:hAnsi="微软雅黑" w:eastAsia="微软雅黑" w:cs="微软雅黑"/>
                <w:color w:val="000000"/>
                <w:kern w:val="0"/>
                <w:sz w:val="20"/>
                <w:szCs w:val="20"/>
                <w:lang w:bidi="ar"/>
              </w:rPr>
              <w:t>年度任务</w:t>
            </w:r>
          </w:p>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实施</w:t>
            </w:r>
          </w:p>
        </w:tc>
        <w:tc>
          <w:tcPr>
            <w:tcW w:w="93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年度任务执行情况</w:t>
            </w:r>
          </w:p>
        </w:tc>
        <w:tc>
          <w:tcPr>
            <w:tcW w:w="211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年度工作完成情况等</w:t>
            </w:r>
          </w:p>
        </w:tc>
        <w:tc>
          <w:tcPr>
            <w:tcW w:w="296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《中共中央办公厅国务院办公厅印发〈关于全面推进政务公开工作的意见〉的通知》、《国务院办公厅印发〈关于全面推进政务公开工作的意见〉实施细则的通知》</w:t>
            </w:r>
          </w:p>
        </w:tc>
        <w:tc>
          <w:tcPr>
            <w:tcW w:w="106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信息形成之日起20个工作日内</w:t>
            </w:r>
          </w:p>
        </w:tc>
        <w:tc>
          <w:tcPr>
            <w:tcW w:w="82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城建办</w:t>
            </w:r>
          </w:p>
        </w:tc>
        <w:tc>
          <w:tcPr>
            <w:tcW w:w="298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kern w:val="0"/>
                <w:sz w:val="20"/>
                <w:szCs w:val="20"/>
                <w:lang w:bidi="ar"/>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□纸质载体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□政府服务中心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w:t>
            </w:r>
          </w:p>
          <w:p>
            <w:pPr>
              <w:keepNext w:val="0"/>
              <w:keepLines w:val="0"/>
              <w:pageBreakBefore w:val="0"/>
              <w:widowControl/>
              <w:kinsoku/>
              <w:wordWrap/>
              <w:overflowPunct/>
              <w:topLinePunct w:val="0"/>
              <w:autoSpaceDE/>
              <w:autoSpaceDN/>
              <w:bidi w:val="0"/>
              <w:adjustRightInd/>
              <w:snapToGrid/>
              <w:spacing w:line="260" w:lineRule="exact"/>
              <w:ind w:firstLine="200" w:firstLineChars="100"/>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Fonts w:hint="eastAsia" w:ascii="微软雅黑" w:hAnsi="微软雅黑" w:eastAsia="微软雅黑" w:cs="微软雅黑"/>
                <w:color w:val="000000"/>
                <w:kern w:val="0"/>
                <w:sz w:val="20"/>
                <w:szCs w:val="20"/>
                <w:u w:val="single"/>
                <w:lang w:bidi="ar"/>
              </w:rPr>
              <w:t xml:space="preserve">      </w:t>
            </w:r>
          </w:p>
        </w:tc>
        <w:tc>
          <w:tcPr>
            <w:tcW w:w="5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54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96"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442"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cantSplit/>
          <w:jc w:val="center"/>
        </w:trPr>
        <w:tc>
          <w:tcPr>
            <w:tcW w:w="1045"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舆情收集热点及关键问题回应</w:t>
            </w:r>
          </w:p>
        </w:tc>
        <w:tc>
          <w:tcPr>
            <w:tcW w:w="93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舆情收集回应</w:t>
            </w:r>
          </w:p>
        </w:tc>
        <w:tc>
          <w:tcPr>
            <w:tcW w:w="211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接受投诉咨询建议等联系电话通信地址等</w:t>
            </w:r>
          </w:p>
        </w:tc>
        <w:tc>
          <w:tcPr>
            <w:tcW w:w="296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中华人民共和国政府信息公开条例》（国令第711号）、《中共中央办公厅国务院办公厅印发〈关于全面推进政务公开工作的意见〉的通知》、《国务院办公厅印发〈关于全面推进政务公开工作的意见〉实施细则的通知》</w:t>
            </w:r>
          </w:p>
        </w:tc>
        <w:tc>
          <w:tcPr>
            <w:tcW w:w="106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信息形成之日起20个工作日内</w:t>
            </w:r>
          </w:p>
        </w:tc>
        <w:tc>
          <w:tcPr>
            <w:tcW w:w="82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城建办</w:t>
            </w:r>
          </w:p>
        </w:tc>
        <w:tc>
          <w:tcPr>
            <w:tcW w:w="298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kern w:val="0"/>
                <w:sz w:val="20"/>
                <w:szCs w:val="20"/>
                <w:lang w:eastAsia="zh-CN" w:bidi="ar"/>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□纸质载体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□政府服务中心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w:t>
            </w:r>
          </w:p>
          <w:p>
            <w:pPr>
              <w:keepNext w:val="0"/>
              <w:keepLines w:val="0"/>
              <w:pageBreakBefore w:val="0"/>
              <w:widowControl/>
              <w:kinsoku/>
              <w:wordWrap/>
              <w:overflowPunct/>
              <w:topLinePunct w:val="0"/>
              <w:autoSpaceDE/>
              <w:autoSpaceDN/>
              <w:bidi w:val="0"/>
              <w:adjustRightInd/>
              <w:snapToGrid/>
              <w:spacing w:line="260" w:lineRule="exact"/>
              <w:ind w:firstLine="200" w:firstLineChars="100"/>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Fonts w:hint="eastAsia" w:ascii="微软雅黑" w:hAnsi="微软雅黑" w:eastAsia="微软雅黑" w:cs="微软雅黑"/>
                <w:color w:val="000000"/>
                <w:kern w:val="0"/>
                <w:sz w:val="20"/>
                <w:szCs w:val="20"/>
                <w:u w:val="single"/>
                <w:lang w:bidi="ar"/>
              </w:rPr>
              <w:t xml:space="preserve">      </w:t>
            </w:r>
          </w:p>
        </w:tc>
        <w:tc>
          <w:tcPr>
            <w:tcW w:w="5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54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96"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442"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cantSplit/>
          <w:jc w:val="center"/>
        </w:trPr>
        <w:tc>
          <w:tcPr>
            <w:tcW w:w="1045" w:type="dxa"/>
            <w:vMerge w:val="continue"/>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93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互动回应</w:t>
            </w:r>
          </w:p>
        </w:tc>
        <w:tc>
          <w:tcPr>
            <w:tcW w:w="211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涉及群众切身利益和舆论关注的焦点热点及关键问题等回应内容</w:t>
            </w:r>
          </w:p>
        </w:tc>
        <w:tc>
          <w:tcPr>
            <w:tcW w:w="296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中华人民共和国政府信息公开条例》（国令第711号）、《中共中央办公厅国务院办公厅印发〈关于全面推进政务公开工作的意见〉的通知》、《国务院办公厅印发〈关于全面推进政务公开工作的意见〉实施细则的通知》</w:t>
            </w:r>
          </w:p>
        </w:tc>
        <w:tc>
          <w:tcPr>
            <w:tcW w:w="106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及时发布信息；对涉及重大舆情的，要快速反应，并根据工作进展情况，持续发布信息。</w:t>
            </w:r>
          </w:p>
        </w:tc>
        <w:tc>
          <w:tcPr>
            <w:tcW w:w="82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lang w:val="en-US" w:eastAsia="zh-CN"/>
              </w:rPr>
              <w:t>城建办</w:t>
            </w:r>
          </w:p>
        </w:tc>
        <w:tc>
          <w:tcPr>
            <w:tcW w:w="298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微软雅黑" w:hAnsi="微软雅黑" w:eastAsia="微软雅黑" w:cs="微软雅黑"/>
                <w:color w:val="000000"/>
                <w:kern w:val="0"/>
                <w:sz w:val="20"/>
                <w:szCs w:val="20"/>
                <w:lang w:bidi="ar"/>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□纸质载体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□政府服务中心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w:t>
            </w:r>
          </w:p>
          <w:p>
            <w:pPr>
              <w:keepNext w:val="0"/>
              <w:keepLines w:val="0"/>
              <w:pageBreakBefore w:val="0"/>
              <w:widowControl/>
              <w:kinsoku/>
              <w:wordWrap/>
              <w:overflowPunct/>
              <w:topLinePunct w:val="0"/>
              <w:autoSpaceDE/>
              <w:autoSpaceDN/>
              <w:bidi w:val="0"/>
              <w:adjustRightInd/>
              <w:snapToGrid/>
              <w:spacing w:line="260" w:lineRule="exact"/>
              <w:ind w:firstLine="200" w:firstLineChars="100"/>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Fonts w:hint="eastAsia" w:ascii="微软雅黑" w:hAnsi="微软雅黑" w:eastAsia="微软雅黑" w:cs="微软雅黑"/>
                <w:color w:val="000000"/>
                <w:kern w:val="0"/>
                <w:sz w:val="20"/>
                <w:szCs w:val="20"/>
                <w:u w:val="single"/>
                <w:lang w:bidi="ar"/>
              </w:rPr>
              <w:t xml:space="preserve">      </w:t>
            </w:r>
          </w:p>
        </w:tc>
        <w:tc>
          <w:tcPr>
            <w:tcW w:w="5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54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96"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442"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p>
        </w:tc>
      </w:tr>
    </w:tbl>
    <w:p>
      <w:pPr>
        <w:rPr>
          <w:color w:val="000000"/>
        </w:rPr>
      </w:pPr>
    </w:p>
    <w:p>
      <w:pPr>
        <w:rPr>
          <w:color w:val="000000"/>
        </w:rPr>
      </w:pPr>
    </w:p>
    <w:p>
      <w:pPr>
        <w:rPr>
          <w:color w:val="000000"/>
        </w:rPr>
      </w:pPr>
    </w:p>
    <w:p>
      <w:pPr>
        <w:rPr>
          <w:color w:val="000000"/>
        </w:rPr>
      </w:pPr>
    </w:p>
    <w:p/>
    <w:p>
      <w:pPr>
        <w:jc w:val="distribute"/>
        <w:rPr>
          <w:rFonts w:hint="default" w:ascii="仿宋_GB2312" w:eastAsia="仿宋_GB2312"/>
          <w:sz w:val="32"/>
          <w:szCs w:val="32"/>
          <w:lang w:val="en-US" w:eastAsia="zh-CN"/>
        </w:rPr>
        <w:sectPr>
          <w:pgSz w:w="16838" w:h="11909" w:orient="landscape"/>
          <w:pgMar w:top="1531" w:right="1701" w:bottom="1531" w:left="1701" w:header="0" w:footer="1247" w:gutter="0"/>
          <w:pgNumType w:fmt="numberInDash"/>
          <w:cols w:space="720" w:num="1"/>
          <w:titlePg/>
          <w:docGrid w:type="lines" w:linePitch="312" w:charSpace="0"/>
        </w:sectPr>
      </w:pPr>
    </w:p>
    <w:p>
      <w:pPr>
        <w:pStyle w:val="5"/>
        <w:spacing w:line="560" w:lineRule="exact"/>
        <w:rPr>
          <w:rFonts w:ascii="方正小标宋简体" w:eastAsia="方正小标宋简体"/>
          <w:b w:val="0"/>
          <w:color w:val="000000"/>
          <w:sz w:val="36"/>
          <w:szCs w:val="36"/>
        </w:rPr>
      </w:pPr>
      <w:r>
        <w:rPr>
          <w:rFonts w:hint="eastAsia" w:ascii="方正小标宋简体" w:eastAsia="方正小标宋简体"/>
          <w:b w:val="0"/>
          <w:color w:val="000000"/>
          <w:sz w:val="36"/>
          <w:szCs w:val="36"/>
        </w:rPr>
        <w:t>阎良区</w:t>
      </w:r>
      <w:r>
        <w:rPr>
          <w:rFonts w:hint="eastAsia" w:ascii="方正小标宋简体" w:eastAsia="方正小标宋简体"/>
          <w:b w:val="0"/>
          <w:color w:val="000000"/>
          <w:sz w:val="36"/>
          <w:szCs w:val="36"/>
          <w:lang w:val="en-US" w:eastAsia="zh-CN"/>
        </w:rPr>
        <w:t>北屯街道</w:t>
      </w:r>
      <w:r>
        <w:rPr>
          <w:rFonts w:hint="eastAsia" w:ascii="方正小标宋简体" w:eastAsia="方正小标宋简体"/>
          <w:b w:val="0"/>
          <w:color w:val="000000"/>
          <w:sz w:val="36"/>
          <w:szCs w:val="36"/>
        </w:rPr>
        <w:t>公共文化服务领域政务公开事项标准目录</w:t>
      </w:r>
    </w:p>
    <w:tbl>
      <w:tblPr>
        <w:tblStyle w:val="6"/>
        <w:tblW w:w="15887" w:type="dxa"/>
        <w:jc w:val="center"/>
        <w:tblLayout w:type="autofit"/>
        <w:tblCellMar>
          <w:top w:w="0" w:type="dxa"/>
          <w:left w:w="0" w:type="dxa"/>
          <w:bottom w:w="0" w:type="dxa"/>
          <w:right w:w="0" w:type="dxa"/>
        </w:tblCellMar>
      </w:tblPr>
      <w:tblGrid>
        <w:gridCol w:w="850"/>
        <w:gridCol w:w="1702"/>
        <w:gridCol w:w="2552"/>
        <w:gridCol w:w="2126"/>
        <w:gridCol w:w="1134"/>
        <w:gridCol w:w="850"/>
        <w:gridCol w:w="3539"/>
        <w:gridCol w:w="645"/>
        <w:gridCol w:w="539"/>
        <w:gridCol w:w="495"/>
        <w:gridCol w:w="570"/>
        <w:gridCol w:w="435"/>
        <w:gridCol w:w="450"/>
      </w:tblGrid>
      <w:tr>
        <w:tblPrEx>
          <w:tblCellMar>
            <w:top w:w="0" w:type="dxa"/>
            <w:left w:w="0" w:type="dxa"/>
            <w:bottom w:w="0" w:type="dxa"/>
            <w:right w:w="0" w:type="dxa"/>
          </w:tblCellMar>
        </w:tblPrEx>
        <w:trPr>
          <w:cantSplit/>
          <w:trHeight w:val="397" w:hRule="atLeast"/>
          <w:tblHeader/>
          <w:jc w:val="center"/>
        </w:trPr>
        <w:tc>
          <w:tcPr>
            <w:tcW w:w="850"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b/>
                <w:color w:val="000000"/>
                <w:sz w:val="20"/>
                <w:szCs w:val="20"/>
              </w:rPr>
            </w:pPr>
            <w:r>
              <w:rPr>
                <w:rFonts w:hint="eastAsia" w:ascii="宋体" w:hAnsi="宋体" w:cs="宋体"/>
                <w:b/>
                <w:color w:val="000000"/>
                <w:kern w:val="0"/>
                <w:sz w:val="20"/>
                <w:szCs w:val="20"/>
              </w:rPr>
              <w:t>一级事项</w:t>
            </w:r>
          </w:p>
        </w:tc>
        <w:tc>
          <w:tcPr>
            <w:tcW w:w="1702"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b/>
                <w:color w:val="000000"/>
                <w:sz w:val="20"/>
                <w:szCs w:val="20"/>
              </w:rPr>
            </w:pPr>
            <w:r>
              <w:rPr>
                <w:rFonts w:hint="eastAsia" w:ascii="宋体" w:hAnsi="宋体" w:cs="宋体"/>
                <w:b/>
                <w:color w:val="000000"/>
                <w:kern w:val="0"/>
                <w:sz w:val="20"/>
                <w:szCs w:val="20"/>
              </w:rPr>
              <w:t>二级事项</w:t>
            </w:r>
          </w:p>
        </w:tc>
        <w:tc>
          <w:tcPr>
            <w:tcW w:w="2552"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b/>
                <w:color w:val="000000"/>
                <w:sz w:val="20"/>
                <w:szCs w:val="20"/>
              </w:rPr>
            </w:pPr>
            <w:r>
              <w:rPr>
                <w:rFonts w:hint="eastAsia" w:ascii="宋体" w:hAnsi="宋体" w:cs="宋体"/>
                <w:b/>
                <w:color w:val="000000"/>
                <w:kern w:val="0"/>
                <w:sz w:val="20"/>
                <w:szCs w:val="20"/>
              </w:rPr>
              <w:t>公开内容（要素）</w:t>
            </w:r>
          </w:p>
        </w:tc>
        <w:tc>
          <w:tcPr>
            <w:tcW w:w="2126"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b/>
                <w:color w:val="000000"/>
                <w:sz w:val="20"/>
                <w:szCs w:val="20"/>
              </w:rPr>
            </w:pPr>
            <w:r>
              <w:rPr>
                <w:rFonts w:hint="eastAsia" w:ascii="宋体" w:hAnsi="宋体" w:cs="宋体"/>
                <w:b/>
                <w:color w:val="000000"/>
                <w:kern w:val="0"/>
                <w:sz w:val="20"/>
                <w:szCs w:val="20"/>
              </w:rPr>
              <w:t>公开依据</w:t>
            </w:r>
          </w:p>
        </w:tc>
        <w:tc>
          <w:tcPr>
            <w:tcW w:w="1134"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b/>
                <w:color w:val="000000"/>
                <w:sz w:val="20"/>
                <w:szCs w:val="20"/>
              </w:rPr>
            </w:pPr>
            <w:r>
              <w:rPr>
                <w:rFonts w:hint="eastAsia" w:ascii="宋体" w:hAnsi="宋体" w:cs="宋体"/>
                <w:b/>
                <w:color w:val="000000"/>
                <w:kern w:val="0"/>
                <w:sz w:val="20"/>
                <w:szCs w:val="20"/>
              </w:rPr>
              <w:t>公开时限</w:t>
            </w:r>
          </w:p>
        </w:tc>
        <w:tc>
          <w:tcPr>
            <w:tcW w:w="850"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b/>
                <w:color w:val="000000"/>
                <w:sz w:val="20"/>
                <w:szCs w:val="20"/>
              </w:rPr>
            </w:pPr>
            <w:r>
              <w:rPr>
                <w:rFonts w:hint="eastAsia" w:ascii="宋体" w:hAnsi="宋体" w:cs="宋体"/>
                <w:b/>
                <w:color w:val="000000"/>
                <w:kern w:val="0"/>
                <w:sz w:val="20"/>
                <w:szCs w:val="20"/>
              </w:rPr>
              <w:t>公开主体</w:t>
            </w:r>
          </w:p>
        </w:tc>
        <w:tc>
          <w:tcPr>
            <w:tcW w:w="3539"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b/>
                <w:color w:val="000000"/>
                <w:sz w:val="20"/>
                <w:szCs w:val="20"/>
              </w:rPr>
            </w:pPr>
            <w:r>
              <w:rPr>
                <w:rFonts w:hint="eastAsia" w:ascii="宋体" w:hAnsi="宋体" w:cs="宋体"/>
                <w:b/>
                <w:color w:val="000000"/>
                <w:kern w:val="0"/>
                <w:sz w:val="20"/>
                <w:szCs w:val="20"/>
              </w:rPr>
              <w:t>公开渠道和载体</w:t>
            </w:r>
          </w:p>
        </w:tc>
        <w:tc>
          <w:tcPr>
            <w:tcW w:w="1184" w:type="dxa"/>
            <w:gridSpan w:val="2"/>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b/>
                <w:color w:val="000000"/>
                <w:sz w:val="20"/>
                <w:szCs w:val="20"/>
              </w:rPr>
            </w:pPr>
            <w:r>
              <w:rPr>
                <w:rFonts w:hint="eastAsia" w:ascii="宋体" w:hAnsi="宋体" w:cs="宋体"/>
                <w:b/>
                <w:color w:val="000000"/>
                <w:kern w:val="0"/>
                <w:sz w:val="20"/>
                <w:szCs w:val="20"/>
              </w:rPr>
              <w:t>公开对象</w:t>
            </w:r>
          </w:p>
        </w:tc>
        <w:tc>
          <w:tcPr>
            <w:tcW w:w="1065" w:type="dxa"/>
            <w:gridSpan w:val="2"/>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b/>
                <w:color w:val="000000"/>
                <w:sz w:val="20"/>
                <w:szCs w:val="20"/>
              </w:rPr>
            </w:pPr>
            <w:r>
              <w:rPr>
                <w:rFonts w:hint="eastAsia" w:ascii="宋体" w:hAnsi="宋体" w:cs="宋体"/>
                <w:b/>
                <w:color w:val="000000"/>
                <w:kern w:val="0"/>
                <w:sz w:val="20"/>
                <w:szCs w:val="20"/>
              </w:rPr>
              <w:t>公开方式</w:t>
            </w:r>
          </w:p>
        </w:tc>
        <w:tc>
          <w:tcPr>
            <w:tcW w:w="885" w:type="dxa"/>
            <w:gridSpan w:val="2"/>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b/>
                <w:color w:val="000000"/>
                <w:sz w:val="20"/>
                <w:szCs w:val="20"/>
              </w:rPr>
            </w:pPr>
            <w:r>
              <w:rPr>
                <w:rFonts w:hint="eastAsia" w:ascii="宋体" w:hAnsi="宋体" w:cs="宋体"/>
                <w:b/>
                <w:color w:val="000000"/>
                <w:kern w:val="0"/>
                <w:sz w:val="20"/>
                <w:szCs w:val="20"/>
              </w:rPr>
              <w:t>公开层级</w:t>
            </w:r>
          </w:p>
        </w:tc>
      </w:tr>
      <w:tr>
        <w:tblPrEx>
          <w:tblCellMar>
            <w:top w:w="0" w:type="dxa"/>
            <w:left w:w="0" w:type="dxa"/>
            <w:bottom w:w="0" w:type="dxa"/>
            <w:right w:w="0" w:type="dxa"/>
          </w:tblCellMar>
        </w:tblPrEx>
        <w:trPr>
          <w:cantSplit/>
          <w:trHeight w:val="489" w:hRule="atLeast"/>
          <w:tblHeader/>
          <w:jc w:val="center"/>
        </w:trPr>
        <w:tc>
          <w:tcPr>
            <w:tcW w:w="850" w:type="dxa"/>
            <w:vMerge w:val="continue"/>
            <w:tcBorders>
              <w:top w:val="single" w:color="000000" w:sz="4" w:space="0"/>
              <w:left w:val="single" w:color="000000" w:sz="4" w:space="0"/>
              <w:bottom w:val="single" w:color="auto" w:sz="4" w:space="0"/>
              <w:right w:val="single" w:color="000000" w:sz="4" w:space="0"/>
            </w:tcBorders>
            <w:noWrap w:val="0"/>
            <w:tcMar>
              <w:top w:w="8" w:type="dxa"/>
              <w:left w:w="8" w:type="dxa"/>
              <w:right w:w="8" w:type="dxa"/>
            </w:tcMar>
            <w:vAlign w:val="center"/>
          </w:tcPr>
          <w:p>
            <w:pPr>
              <w:spacing w:line="240" w:lineRule="exact"/>
              <w:jc w:val="center"/>
              <w:rPr>
                <w:rFonts w:ascii="宋体" w:cs="宋体"/>
                <w:b/>
                <w:color w:val="000000"/>
                <w:sz w:val="20"/>
                <w:szCs w:val="20"/>
              </w:rPr>
            </w:pPr>
          </w:p>
        </w:tc>
        <w:tc>
          <w:tcPr>
            <w:tcW w:w="1702" w:type="dxa"/>
            <w:vMerge w:val="continue"/>
            <w:tcBorders>
              <w:top w:val="single" w:color="000000" w:sz="4" w:space="0"/>
              <w:left w:val="single" w:color="000000" w:sz="4" w:space="0"/>
              <w:bottom w:val="single" w:color="auto" w:sz="4" w:space="0"/>
              <w:right w:val="single" w:color="000000" w:sz="4" w:space="0"/>
            </w:tcBorders>
            <w:noWrap w:val="0"/>
            <w:tcMar>
              <w:top w:w="8" w:type="dxa"/>
              <w:left w:w="8" w:type="dxa"/>
              <w:right w:w="8" w:type="dxa"/>
            </w:tcMar>
            <w:vAlign w:val="center"/>
          </w:tcPr>
          <w:p>
            <w:pPr>
              <w:spacing w:line="240" w:lineRule="exact"/>
              <w:jc w:val="center"/>
              <w:rPr>
                <w:rFonts w:ascii="宋体" w:cs="宋体"/>
                <w:b/>
                <w:color w:val="000000"/>
                <w:sz w:val="20"/>
                <w:szCs w:val="20"/>
              </w:rPr>
            </w:pPr>
          </w:p>
        </w:tc>
        <w:tc>
          <w:tcPr>
            <w:tcW w:w="2552" w:type="dxa"/>
            <w:vMerge w:val="continue"/>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cs="宋体"/>
                <w:b/>
                <w:color w:val="000000"/>
                <w:sz w:val="20"/>
                <w:szCs w:val="20"/>
              </w:rPr>
            </w:pPr>
          </w:p>
        </w:tc>
        <w:tc>
          <w:tcPr>
            <w:tcW w:w="2126" w:type="dxa"/>
            <w:vMerge w:val="continue"/>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cs="宋体"/>
                <w:b/>
                <w:color w:val="000000"/>
                <w:sz w:val="20"/>
                <w:szCs w:val="20"/>
              </w:rPr>
            </w:pPr>
          </w:p>
        </w:tc>
        <w:tc>
          <w:tcPr>
            <w:tcW w:w="1134" w:type="dxa"/>
            <w:vMerge w:val="continue"/>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cs="宋体"/>
                <w:b/>
                <w:color w:val="000000"/>
                <w:sz w:val="20"/>
                <w:szCs w:val="20"/>
              </w:rPr>
            </w:pPr>
          </w:p>
        </w:tc>
        <w:tc>
          <w:tcPr>
            <w:tcW w:w="850" w:type="dxa"/>
            <w:vMerge w:val="continue"/>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cs="宋体"/>
                <w:b/>
                <w:color w:val="000000"/>
                <w:sz w:val="20"/>
                <w:szCs w:val="20"/>
              </w:rPr>
            </w:pPr>
          </w:p>
        </w:tc>
        <w:tc>
          <w:tcPr>
            <w:tcW w:w="3539" w:type="dxa"/>
            <w:vMerge w:val="continue"/>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cs="宋体"/>
                <w:b/>
                <w:color w:val="000000"/>
                <w:sz w:val="20"/>
                <w:szCs w:val="20"/>
              </w:rPr>
            </w:pPr>
          </w:p>
        </w:tc>
        <w:tc>
          <w:tcPr>
            <w:tcW w:w="64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b/>
                <w:color w:val="000000"/>
                <w:sz w:val="20"/>
                <w:szCs w:val="20"/>
              </w:rPr>
            </w:pPr>
            <w:r>
              <w:rPr>
                <w:rFonts w:hint="eastAsia" w:ascii="宋体" w:hAnsi="宋体" w:cs="宋体"/>
                <w:b/>
                <w:color w:val="000000"/>
                <w:kern w:val="0"/>
                <w:sz w:val="20"/>
                <w:szCs w:val="20"/>
              </w:rPr>
              <w:t>全社会</w:t>
            </w:r>
          </w:p>
        </w:tc>
        <w:tc>
          <w:tcPr>
            <w:tcW w:w="53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hint="eastAsia" w:ascii="宋体" w:hAnsi="宋体" w:cs="宋体"/>
                <w:b/>
                <w:color w:val="000000"/>
                <w:kern w:val="0"/>
                <w:sz w:val="20"/>
                <w:szCs w:val="20"/>
              </w:rPr>
            </w:pPr>
            <w:r>
              <w:rPr>
                <w:rFonts w:hint="eastAsia" w:ascii="宋体" w:hAnsi="宋体" w:cs="宋体"/>
                <w:b/>
                <w:color w:val="000000"/>
                <w:kern w:val="0"/>
                <w:sz w:val="20"/>
                <w:szCs w:val="20"/>
              </w:rPr>
              <w:t>特定</w:t>
            </w:r>
          </w:p>
          <w:p>
            <w:pPr>
              <w:widowControl/>
              <w:spacing w:line="240" w:lineRule="exact"/>
              <w:jc w:val="center"/>
              <w:textAlignment w:val="center"/>
              <w:rPr>
                <w:rFonts w:ascii="宋体" w:cs="宋体"/>
                <w:b/>
                <w:color w:val="000000"/>
                <w:sz w:val="20"/>
                <w:szCs w:val="20"/>
              </w:rPr>
            </w:pPr>
            <w:r>
              <w:rPr>
                <w:rFonts w:hint="eastAsia" w:ascii="宋体" w:hAnsi="宋体" w:cs="宋体"/>
                <w:b/>
                <w:color w:val="000000"/>
                <w:kern w:val="0"/>
                <w:sz w:val="20"/>
                <w:szCs w:val="20"/>
              </w:rPr>
              <w:t>群体</w:t>
            </w:r>
          </w:p>
        </w:tc>
        <w:tc>
          <w:tcPr>
            <w:tcW w:w="4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b/>
                <w:color w:val="000000"/>
                <w:sz w:val="20"/>
                <w:szCs w:val="20"/>
              </w:rPr>
            </w:pPr>
            <w:r>
              <w:rPr>
                <w:rFonts w:hint="eastAsia" w:ascii="宋体" w:hAnsi="宋体" w:cs="宋体"/>
                <w:b/>
                <w:color w:val="000000"/>
                <w:kern w:val="0"/>
                <w:sz w:val="20"/>
                <w:szCs w:val="20"/>
              </w:rPr>
              <w:t>主动</w:t>
            </w:r>
          </w:p>
        </w:tc>
        <w:tc>
          <w:tcPr>
            <w:tcW w:w="57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hint="eastAsia" w:ascii="宋体" w:hAnsi="宋体" w:cs="宋体"/>
                <w:b/>
                <w:color w:val="000000"/>
                <w:kern w:val="0"/>
                <w:sz w:val="20"/>
                <w:szCs w:val="20"/>
              </w:rPr>
            </w:pPr>
            <w:r>
              <w:rPr>
                <w:rFonts w:hint="eastAsia" w:ascii="宋体" w:hAnsi="宋体" w:cs="宋体"/>
                <w:b/>
                <w:color w:val="000000"/>
                <w:kern w:val="0"/>
                <w:sz w:val="20"/>
                <w:szCs w:val="20"/>
              </w:rPr>
              <w:t>依</w:t>
            </w:r>
          </w:p>
          <w:p>
            <w:pPr>
              <w:widowControl/>
              <w:spacing w:line="240" w:lineRule="exact"/>
              <w:jc w:val="center"/>
              <w:textAlignment w:val="center"/>
              <w:rPr>
                <w:rFonts w:ascii="宋体" w:cs="宋体"/>
                <w:b/>
                <w:color w:val="000000"/>
                <w:sz w:val="20"/>
                <w:szCs w:val="20"/>
              </w:rPr>
            </w:pPr>
            <w:r>
              <w:rPr>
                <w:rFonts w:hint="eastAsia" w:ascii="宋体" w:hAnsi="宋体" w:cs="宋体"/>
                <w:b/>
                <w:color w:val="000000"/>
                <w:kern w:val="0"/>
                <w:sz w:val="20"/>
                <w:szCs w:val="20"/>
              </w:rPr>
              <w:t>申请</w:t>
            </w:r>
          </w:p>
        </w:tc>
        <w:tc>
          <w:tcPr>
            <w:tcW w:w="43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b/>
                <w:color w:val="000000"/>
                <w:sz w:val="20"/>
                <w:szCs w:val="20"/>
              </w:rPr>
            </w:pPr>
            <w:r>
              <w:rPr>
                <w:rFonts w:hint="eastAsia" w:ascii="宋体" w:hAnsi="宋体" w:cs="宋体"/>
                <w:b/>
                <w:color w:val="000000"/>
                <w:kern w:val="0"/>
                <w:sz w:val="20"/>
                <w:szCs w:val="20"/>
                <w:lang w:val="en-US" w:eastAsia="zh-CN"/>
              </w:rPr>
              <w:t>乡</w:t>
            </w:r>
            <w:r>
              <w:rPr>
                <w:rFonts w:hint="eastAsia" w:ascii="宋体" w:hAnsi="宋体" w:cs="宋体"/>
                <w:b/>
                <w:color w:val="000000"/>
                <w:kern w:val="0"/>
                <w:sz w:val="20"/>
                <w:szCs w:val="20"/>
              </w:rPr>
              <w:t>级</w:t>
            </w: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b/>
                <w:color w:val="000000"/>
                <w:sz w:val="20"/>
                <w:szCs w:val="20"/>
              </w:rPr>
            </w:pPr>
            <w:r>
              <w:rPr>
                <w:rFonts w:hint="eastAsia" w:ascii="宋体" w:hAnsi="宋体" w:cs="宋体"/>
                <w:b/>
                <w:color w:val="000000"/>
                <w:kern w:val="0"/>
                <w:sz w:val="20"/>
                <w:szCs w:val="20"/>
                <w:lang w:val="en-US" w:eastAsia="zh-CN"/>
              </w:rPr>
              <w:t>村</w:t>
            </w:r>
            <w:r>
              <w:rPr>
                <w:rFonts w:hint="eastAsia" w:ascii="宋体" w:hAnsi="宋体" w:cs="宋体"/>
                <w:b/>
                <w:color w:val="000000"/>
                <w:kern w:val="0"/>
                <w:sz w:val="20"/>
                <w:szCs w:val="20"/>
              </w:rPr>
              <w:t>级</w:t>
            </w:r>
          </w:p>
        </w:tc>
      </w:tr>
      <w:tr>
        <w:tblPrEx>
          <w:tblCellMar>
            <w:top w:w="0" w:type="dxa"/>
            <w:left w:w="0" w:type="dxa"/>
            <w:bottom w:w="0" w:type="dxa"/>
            <w:right w:w="0" w:type="dxa"/>
          </w:tblCellMar>
        </w:tblPrEx>
        <w:trPr>
          <w:cantSplit/>
          <w:trHeight w:val="1847" w:hRule="atLeast"/>
          <w:jc w:val="center"/>
        </w:trPr>
        <w:tc>
          <w:tcPr>
            <w:tcW w:w="850" w:type="dxa"/>
            <w:vMerge w:val="restart"/>
            <w:tcBorders>
              <w:top w:val="single" w:color="auto" w:sz="4" w:space="0"/>
              <w:left w:val="single" w:color="000000" w:sz="4" w:space="0"/>
              <w:right w:val="single" w:color="000000" w:sz="4" w:space="0"/>
            </w:tcBorders>
            <w:noWrap w:val="0"/>
            <w:tcMar>
              <w:top w:w="8" w:type="dxa"/>
              <w:left w:w="8" w:type="dxa"/>
              <w:right w:w="8" w:type="dxa"/>
            </w:tcMar>
            <w:vAlign w:val="center"/>
          </w:tcPr>
          <w:p>
            <w:pPr>
              <w:spacing w:line="240" w:lineRule="exact"/>
              <w:jc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sz w:val="20"/>
                <w:szCs w:val="20"/>
              </w:rPr>
              <w:t>公共服务</w:t>
            </w:r>
          </w:p>
        </w:tc>
        <w:tc>
          <w:tcPr>
            <w:tcW w:w="1702"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sz w:val="20"/>
                <w:szCs w:val="20"/>
              </w:rPr>
              <w:t>文博单位名录</w:t>
            </w:r>
          </w:p>
        </w:tc>
        <w:tc>
          <w:tcPr>
            <w:tcW w:w="2552"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sz w:val="20"/>
                <w:szCs w:val="20"/>
              </w:rPr>
              <w:t>文物保护管理机构和博物馆名录</w:t>
            </w:r>
          </w:p>
        </w:tc>
        <w:tc>
          <w:tcPr>
            <w:tcW w:w="2126"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sz w:val="20"/>
                <w:szCs w:val="20"/>
              </w:rPr>
              <w:t>《中华人民共和国政府信息公开条例》（国令第711号）</w:t>
            </w:r>
          </w:p>
        </w:tc>
        <w:tc>
          <w:tcPr>
            <w:tcW w:w="113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sz w:val="20"/>
                <w:szCs w:val="20"/>
              </w:rPr>
              <w:t>信息形成或变更之日起20个工作日内公开</w:t>
            </w:r>
          </w:p>
        </w:tc>
        <w:tc>
          <w:tcPr>
            <w:tcW w:w="8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hint="eastAsia" w:ascii="方正仿宋简体" w:hAnsi="方正仿宋简体" w:eastAsia="方正仿宋简体" w:cs="方正仿宋简体"/>
                <w:color w:val="000000"/>
                <w:kern w:val="0"/>
                <w:sz w:val="20"/>
                <w:szCs w:val="20"/>
                <w:lang w:eastAsia="zh-CN"/>
              </w:rPr>
            </w:pPr>
            <w:r>
              <w:rPr>
                <w:rFonts w:hint="eastAsia" w:ascii="方正仿宋简体" w:hAnsi="方正仿宋简体" w:eastAsia="方正仿宋简体" w:cs="方正仿宋简体"/>
                <w:color w:val="000000"/>
                <w:sz w:val="20"/>
                <w:szCs w:val="20"/>
                <w:lang w:val="en-US" w:eastAsia="zh-CN"/>
              </w:rPr>
              <w:t>文化服务中心</w:t>
            </w:r>
          </w:p>
        </w:tc>
        <w:tc>
          <w:tcPr>
            <w:tcW w:w="353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sz w:val="20"/>
                <w:szCs w:val="20"/>
              </w:rPr>
              <w:t>■政府网站    □政府公报</w:t>
            </w:r>
            <w:r>
              <w:rPr>
                <w:rFonts w:hint="eastAsia" w:ascii="方正仿宋简体" w:hAnsi="方正仿宋简体" w:eastAsia="方正仿宋简体" w:cs="方正仿宋简体"/>
                <w:color w:val="000000"/>
                <w:sz w:val="20"/>
                <w:szCs w:val="20"/>
              </w:rPr>
              <w:br w:type="textWrapping"/>
            </w:r>
            <w:r>
              <w:rPr>
                <w:rFonts w:hint="eastAsia" w:ascii="方正仿宋简体" w:hAnsi="方正仿宋简体" w:eastAsia="方正仿宋简体" w:cs="方正仿宋简体"/>
                <w:color w:val="000000"/>
                <w:sz w:val="20"/>
                <w:szCs w:val="20"/>
              </w:rPr>
              <w:t>□两微一端    □发布会/听证会</w:t>
            </w:r>
            <w:r>
              <w:rPr>
                <w:rFonts w:hint="eastAsia" w:ascii="方正仿宋简体" w:hAnsi="方正仿宋简体" w:eastAsia="方正仿宋简体" w:cs="方正仿宋简体"/>
                <w:color w:val="000000"/>
                <w:sz w:val="20"/>
                <w:szCs w:val="20"/>
              </w:rPr>
              <w:br w:type="textWrapping"/>
            </w:r>
            <w:r>
              <w:rPr>
                <w:rFonts w:hint="eastAsia" w:ascii="方正仿宋简体" w:hAnsi="方正仿宋简体" w:eastAsia="方正仿宋简体" w:cs="方正仿宋简体"/>
                <w:color w:val="000000"/>
                <w:sz w:val="20"/>
                <w:szCs w:val="20"/>
              </w:rPr>
              <w:t>□广播电视    □纸质载体</w:t>
            </w:r>
            <w:r>
              <w:rPr>
                <w:rFonts w:hint="eastAsia" w:ascii="方正仿宋简体" w:hAnsi="方正仿宋简体" w:eastAsia="方正仿宋简体" w:cs="方正仿宋简体"/>
                <w:color w:val="000000"/>
                <w:sz w:val="20"/>
                <w:szCs w:val="20"/>
              </w:rPr>
              <w:br w:type="textWrapping"/>
            </w:r>
            <w:r>
              <w:rPr>
                <w:rFonts w:hint="eastAsia" w:ascii="方正仿宋简体" w:hAnsi="方正仿宋简体" w:eastAsia="方正仿宋简体" w:cs="方正仿宋简体"/>
                <w:color w:val="000000"/>
                <w:sz w:val="20"/>
                <w:szCs w:val="20"/>
              </w:rPr>
              <w:t>□公开查阅点  □政府服务中心</w:t>
            </w:r>
            <w:r>
              <w:rPr>
                <w:rFonts w:hint="eastAsia" w:ascii="方正仿宋简体" w:hAnsi="方正仿宋简体" w:eastAsia="方正仿宋简体" w:cs="方正仿宋简体"/>
                <w:color w:val="000000"/>
                <w:sz w:val="20"/>
                <w:szCs w:val="20"/>
              </w:rPr>
              <w:br w:type="textWrapping"/>
            </w:r>
            <w:r>
              <w:rPr>
                <w:rFonts w:hint="eastAsia" w:ascii="方正仿宋简体" w:hAnsi="方正仿宋简体" w:eastAsia="方正仿宋简体" w:cs="方正仿宋简体"/>
                <w:color w:val="000000"/>
                <w:sz w:val="20"/>
                <w:szCs w:val="20"/>
              </w:rPr>
              <w:t>□便民服务站  □入户/现场</w:t>
            </w:r>
            <w:r>
              <w:rPr>
                <w:rFonts w:hint="eastAsia" w:ascii="方正仿宋简体" w:hAnsi="方正仿宋简体" w:eastAsia="方正仿宋简体" w:cs="方正仿宋简体"/>
                <w:color w:val="000000"/>
                <w:sz w:val="20"/>
                <w:szCs w:val="20"/>
              </w:rPr>
              <w:br w:type="textWrapping"/>
            </w:r>
            <w:r>
              <w:rPr>
                <w:rFonts w:hint="eastAsia" w:ascii="方正仿宋简体" w:hAnsi="方正仿宋简体" w:eastAsia="方正仿宋简体" w:cs="方正仿宋简体"/>
                <w:color w:val="000000"/>
                <w:sz w:val="20"/>
                <w:szCs w:val="20"/>
              </w:rPr>
              <w:t>□社区/企事业单位/村公示栏（电子屏）</w:t>
            </w:r>
            <w:r>
              <w:rPr>
                <w:rFonts w:hint="eastAsia" w:ascii="方正仿宋简体" w:hAnsi="方正仿宋简体" w:eastAsia="方正仿宋简体" w:cs="方正仿宋简体"/>
                <w:color w:val="000000"/>
                <w:sz w:val="20"/>
                <w:szCs w:val="20"/>
              </w:rPr>
              <w:br w:type="textWrapping"/>
            </w:r>
            <w:r>
              <w:rPr>
                <w:rFonts w:hint="eastAsia" w:ascii="方正仿宋简体" w:hAnsi="方正仿宋简体" w:eastAsia="方正仿宋简体" w:cs="方正仿宋简体"/>
                <w:color w:val="000000"/>
                <w:sz w:val="20"/>
                <w:szCs w:val="20"/>
              </w:rPr>
              <w:t>□精准推送    □其他</w:t>
            </w:r>
            <w:r>
              <w:rPr>
                <w:rFonts w:hint="eastAsia" w:ascii="方正仿宋简体" w:hAnsi="方正仿宋简体" w:eastAsia="方正仿宋简体" w:cs="方正仿宋简体"/>
                <w:color w:val="000000"/>
                <w:sz w:val="20"/>
                <w:szCs w:val="20"/>
                <w:u w:val="single"/>
              </w:rPr>
              <w:t xml:space="preserve">      </w:t>
            </w:r>
          </w:p>
        </w:tc>
        <w:tc>
          <w:tcPr>
            <w:tcW w:w="64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sz w:val="20"/>
                <w:szCs w:val="20"/>
              </w:rPr>
              <w:t>√</w:t>
            </w:r>
          </w:p>
        </w:tc>
        <w:tc>
          <w:tcPr>
            <w:tcW w:w="53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cs="宋体"/>
                <w:color w:val="000000"/>
                <w:sz w:val="20"/>
                <w:szCs w:val="20"/>
              </w:rPr>
            </w:pPr>
          </w:p>
        </w:tc>
        <w:tc>
          <w:tcPr>
            <w:tcW w:w="4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sz w:val="20"/>
                <w:szCs w:val="20"/>
              </w:rPr>
              <w:t>√</w:t>
            </w:r>
          </w:p>
        </w:tc>
        <w:tc>
          <w:tcPr>
            <w:tcW w:w="57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cs="宋体"/>
                <w:color w:val="000000"/>
                <w:sz w:val="20"/>
                <w:szCs w:val="20"/>
              </w:rPr>
            </w:pPr>
          </w:p>
        </w:tc>
        <w:tc>
          <w:tcPr>
            <w:tcW w:w="43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sz w:val="20"/>
                <w:szCs w:val="20"/>
              </w:rPr>
              <w:t>√</w:t>
            </w: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color w:val="000000"/>
                <w:sz w:val="20"/>
                <w:szCs w:val="20"/>
              </w:rPr>
            </w:pPr>
          </w:p>
        </w:tc>
      </w:tr>
      <w:tr>
        <w:tblPrEx>
          <w:tblCellMar>
            <w:top w:w="0" w:type="dxa"/>
            <w:left w:w="0" w:type="dxa"/>
            <w:bottom w:w="0" w:type="dxa"/>
            <w:right w:w="0" w:type="dxa"/>
          </w:tblCellMar>
        </w:tblPrEx>
        <w:trPr>
          <w:cantSplit/>
          <w:trHeight w:val="3621" w:hRule="atLeast"/>
          <w:jc w:val="center"/>
        </w:trPr>
        <w:tc>
          <w:tcPr>
            <w:tcW w:w="850" w:type="dxa"/>
            <w:vMerge w:val="continue"/>
            <w:tcBorders>
              <w:left w:val="single" w:color="000000" w:sz="4" w:space="0"/>
              <w:bottom w:val="single" w:color="auto"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p>
        </w:tc>
        <w:tc>
          <w:tcPr>
            <w:tcW w:w="1702"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公共文化机构免费开放信息</w:t>
            </w:r>
          </w:p>
        </w:tc>
        <w:tc>
          <w:tcPr>
            <w:tcW w:w="2552"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ascii="方正仿宋简体" w:hAnsi="方正仿宋简体" w:eastAsia="方正仿宋简体" w:cs="方正仿宋简体"/>
                <w:color w:val="000000"/>
                <w:kern w:val="0"/>
                <w:sz w:val="20"/>
                <w:szCs w:val="20"/>
              </w:rPr>
              <w:t>1.</w:t>
            </w:r>
            <w:r>
              <w:rPr>
                <w:rFonts w:hint="eastAsia" w:ascii="方正仿宋简体" w:hAnsi="方正仿宋简体" w:eastAsia="方正仿宋简体" w:cs="方正仿宋简体"/>
                <w:color w:val="000000"/>
                <w:kern w:val="0"/>
                <w:sz w:val="20"/>
                <w:szCs w:val="20"/>
              </w:rPr>
              <w:t>机构名称；</w:t>
            </w:r>
            <w:r>
              <w:rPr>
                <w:rFonts w:ascii="方正仿宋简体" w:hAnsi="方正仿宋简体" w:eastAsia="方正仿宋简体" w:cs="方正仿宋简体"/>
                <w:color w:val="000000"/>
                <w:kern w:val="0"/>
                <w:sz w:val="20"/>
                <w:szCs w:val="20"/>
              </w:rPr>
              <w:t>2.</w:t>
            </w:r>
            <w:r>
              <w:rPr>
                <w:rFonts w:hint="eastAsia" w:ascii="方正仿宋简体" w:hAnsi="方正仿宋简体" w:eastAsia="方正仿宋简体" w:cs="方正仿宋简体"/>
                <w:color w:val="000000"/>
                <w:kern w:val="0"/>
                <w:sz w:val="20"/>
                <w:szCs w:val="20"/>
              </w:rPr>
              <w:t>开放时间；</w:t>
            </w:r>
            <w:r>
              <w:rPr>
                <w:rFonts w:ascii="方正仿宋简体" w:hAnsi="方正仿宋简体" w:eastAsia="方正仿宋简体" w:cs="方正仿宋简体"/>
                <w:color w:val="000000"/>
                <w:kern w:val="0"/>
                <w:sz w:val="20"/>
                <w:szCs w:val="20"/>
              </w:rPr>
              <w:t>3.</w:t>
            </w:r>
            <w:r>
              <w:rPr>
                <w:rFonts w:hint="eastAsia" w:ascii="方正仿宋简体" w:hAnsi="方正仿宋简体" w:eastAsia="方正仿宋简体" w:cs="方正仿宋简体"/>
                <w:color w:val="000000"/>
                <w:kern w:val="0"/>
                <w:sz w:val="20"/>
                <w:szCs w:val="20"/>
              </w:rPr>
              <w:t>机构地址；</w:t>
            </w:r>
            <w:r>
              <w:rPr>
                <w:rFonts w:ascii="方正仿宋简体" w:hAnsi="方正仿宋简体" w:eastAsia="方正仿宋简体" w:cs="方正仿宋简体"/>
                <w:color w:val="000000"/>
                <w:kern w:val="0"/>
                <w:sz w:val="20"/>
                <w:szCs w:val="20"/>
              </w:rPr>
              <w:t>4.</w:t>
            </w:r>
            <w:r>
              <w:rPr>
                <w:rFonts w:hint="eastAsia" w:ascii="方正仿宋简体" w:hAnsi="方正仿宋简体" w:eastAsia="方正仿宋简体" w:cs="方正仿宋简体"/>
                <w:color w:val="000000"/>
                <w:kern w:val="0"/>
                <w:sz w:val="20"/>
                <w:szCs w:val="20"/>
              </w:rPr>
              <w:t>联系电话；</w:t>
            </w:r>
            <w:r>
              <w:rPr>
                <w:rFonts w:ascii="方正仿宋简体" w:hAnsi="方正仿宋简体" w:eastAsia="方正仿宋简体" w:cs="方正仿宋简体"/>
                <w:color w:val="000000"/>
                <w:kern w:val="0"/>
                <w:sz w:val="20"/>
                <w:szCs w:val="20"/>
              </w:rPr>
              <w:t>5.</w:t>
            </w:r>
            <w:r>
              <w:rPr>
                <w:rFonts w:hint="eastAsia" w:ascii="方正仿宋简体" w:hAnsi="方正仿宋简体" w:eastAsia="方正仿宋简体" w:cs="方正仿宋简体"/>
                <w:color w:val="000000"/>
                <w:kern w:val="0"/>
                <w:sz w:val="20"/>
                <w:szCs w:val="20"/>
              </w:rPr>
              <w:t>临时停止开放信息。</w:t>
            </w:r>
          </w:p>
        </w:tc>
        <w:tc>
          <w:tcPr>
            <w:tcW w:w="2126"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《中华人民共和国公共文化服务保障法》、《中华人民共和国政府信息公开条例》（国令第</w:t>
            </w:r>
            <w:r>
              <w:rPr>
                <w:rFonts w:ascii="方正仿宋简体" w:hAnsi="方正仿宋简体" w:eastAsia="方正仿宋简体" w:cs="方正仿宋简体"/>
                <w:color w:val="000000"/>
                <w:kern w:val="0"/>
                <w:sz w:val="20"/>
                <w:szCs w:val="20"/>
              </w:rPr>
              <w:t>711</w:t>
            </w:r>
            <w:r>
              <w:rPr>
                <w:rFonts w:hint="eastAsia" w:ascii="方正仿宋简体" w:hAnsi="方正仿宋简体" w:eastAsia="方正仿宋简体" w:cs="方正仿宋简体"/>
                <w:color w:val="000000"/>
                <w:kern w:val="0"/>
                <w:sz w:val="20"/>
                <w:szCs w:val="20"/>
              </w:rPr>
              <w:t>号）、《文化部</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财政部关于推进全国美术馆、公共图书馆、文化馆（站）免费开放工作的意见》（文财务发〔</w:t>
            </w:r>
            <w:r>
              <w:rPr>
                <w:rFonts w:ascii="方正仿宋简体" w:hAnsi="方正仿宋简体" w:eastAsia="方正仿宋简体" w:cs="方正仿宋简体"/>
                <w:color w:val="000000"/>
                <w:kern w:val="0"/>
                <w:sz w:val="20"/>
                <w:szCs w:val="20"/>
              </w:rPr>
              <w:t>2011</w:t>
            </w:r>
            <w:r>
              <w:rPr>
                <w:rFonts w:hint="eastAsia" w:ascii="方正仿宋简体" w:hAnsi="方正仿宋简体" w:eastAsia="方正仿宋简体" w:cs="方正仿宋简体"/>
                <w:color w:val="000000"/>
                <w:kern w:val="0"/>
                <w:sz w:val="20"/>
                <w:szCs w:val="20"/>
              </w:rPr>
              <w:t>〕</w:t>
            </w:r>
            <w:r>
              <w:rPr>
                <w:rFonts w:ascii="方正仿宋简体" w:hAnsi="方正仿宋简体" w:eastAsia="方正仿宋简体" w:cs="方正仿宋简体"/>
                <w:color w:val="000000"/>
                <w:kern w:val="0"/>
                <w:sz w:val="20"/>
                <w:szCs w:val="20"/>
              </w:rPr>
              <w:t>5</w:t>
            </w:r>
            <w:r>
              <w:rPr>
                <w:rFonts w:hint="eastAsia" w:ascii="方正仿宋简体" w:hAnsi="方正仿宋简体" w:eastAsia="方正仿宋简体" w:cs="方正仿宋简体"/>
                <w:color w:val="000000"/>
                <w:kern w:val="0"/>
                <w:sz w:val="20"/>
                <w:szCs w:val="20"/>
              </w:rPr>
              <w:t>号）、《文化部</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财政部关于做好城市社区（街道）文化中心免费开放工作的通知》（文财务函〔</w:t>
            </w:r>
            <w:r>
              <w:rPr>
                <w:rFonts w:ascii="方正仿宋简体" w:hAnsi="方正仿宋简体" w:eastAsia="方正仿宋简体" w:cs="方正仿宋简体"/>
                <w:color w:val="000000"/>
                <w:kern w:val="0"/>
                <w:sz w:val="20"/>
                <w:szCs w:val="20"/>
              </w:rPr>
              <w:t>2016</w:t>
            </w:r>
            <w:r>
              <w:rPr>
                <w:rFonts w:hint="eastAsia" w:ascii="方正仿宋简体" w:hAnsi="方正仿宋简体" w:eastAsia="方正仿宋简体" w:cs="方正仿宋简体"/>
                <w:color w:val="000000"/>
                <w:kern w:val="0"/>
                <w:sz w:val="20"/>
                <w:szCs w:val="20"/>
              </w:rPr>
              <w:t>〕</w:t>
            </w:r>
            <w:r>
              <w:rPr>
                <w:rFonts w:ascii="方正仿宋简体" w:hAnsi="方正仿宋简体" w:eastAsia="方正仿宋简体" w:cs="方正仿宋简体"/>
                <w:color w:val="000000"/>
                <w:kern w:val="0"/>
                <w:sz w:val="20"/>
                <w:szCs w:val="20"/>
              </w:rPr>
              <w:t>171</w:t>
            </w:r>
            <w:r>
              <w:rPr>
                <w:rFonts w:hint="eastAsia" w:ascii="方正仿宋简体" w:hAnsi="方正仿宋简体" w:eastAsia="方正仿宋简体" w:cs="方正仿宋简体"/>
                <w:color w:val="000000"/>
                <w:kern w:val="0"/>
                <w:sz w:val="20"/>
                <w:szCs w:val="20"/>
              </w:rPr>
              <w:t>号）</w:t>
            </w:r>
          </w:p>
        </w:tc>
        <w:tc>
          <w:tcPr>
            <w:tcW w:w="113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信息形成或变更之日起</w:t>
            </w:r>
            <w:r>
              <w:rPr>
                <w:rFonts w:ascii="方正仿宋简体" w:hAnsi="方正仿宋简体" w:eastAsia="方正仿宋简体" w:cs="方正仿宋简体"/>
                <w:color w:val="000000"/>
                <w:kern w:val="0"/>
                <w:sz w:val="20"/>
                <w:szCs w:val="20"/>
              </w:rPr>
              <w:t>20</w:t>
            </w:r>
            <w:r>
              <w:rPr>
                <w:rFonts w:hint="eastAsia" w:ascii="方正仿宋简体" w:hAnsi="方正仿宋简体" w:eastAsia="方正仿宋简体" w:cs="方正仿宋简体"/>
                <w:color w:val="000000"/>
                <w:kern w:val="0"/>
                <w:sz w:val="20"/>
                <w:szCs w:val="20"/>
              </w:rPr>
              <w:t>个工作日内公开</w:t>
            </w:r>
          </w:p>
        </w:tc>
        <w:tc>
          <w:tcPr>
            <w:tcW w:w="8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hint="default" w:ascii="方正仿宋简体" w:hAnsi="方正仿宋简体" w:eastAsia="方正仿宋简体" w:cs="方正仿宋简体"/>
                <w:color w:val="000000"/>
                <w:kern w:val="0"/>
                <w:sz w:val="20"/>
                <w:szCs w:val="20"/>
                <w:lang w:val="en-US"/>
              </w:rPr>
            </w:pPr>
            <w:r>
              <w:rPr>
                <w:rFonts w:hint="eastAsia" w:ascii="方正仿宋简体" w:hAnsi="方正仿宋简体" w:eastAsia="方正仿宋简体" w:cs="方正仿宋简体"/>
                <w:color w:val="000000"/>
                <w:sz w:val="20"/>
                <w:szCs w:val="20"/>
                <w:lang w:val="en-US" w:eastAsia="zh-CN"/>
              </w:rPr>
              <w:t>文化服务中心</w:t>
            </w:r>
          </w:p>
        </w:tc>
        <w:tc>
          <w:tcPr>
            <w:tcW w:w="353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■政府网站</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□政府公报</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□两微一端</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□发布会</w:t>
            </w:r>
            <w:r>
              <w:rPr>
                <w:rFonts w:ascii="方正仿宋简体" w:hAnsi="方正仿宋简体" w:eastAsia="方正仿宋简体" w:cs="方正仿宋简体"/>
                <w:color w:val="000000"/>
                <w:kern w:val="0"/>
                <w:sz w:val="20"/>
                <w:szCs w:val="20"/>
              </w:rPr>
              <w:t>/</w:t>
            </w:r>
            <w:r>
              <w:rPr>
                <w:rFonts w:hint="eastAsia" w:ascii="方正仿宋简体" w:hAnsi="方正仿宋简体" w:eastAsia="方正仿宋简体" w:cs="方正仿宋简体"/>
                <w:color w:val="000000"/>
                <w:kern w:val="0"/>
                <w:sz w:val="20"/>
                <w:szCs w:val="20"/>
              </w:rPr>
              <w:t>听证会</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□广播电视</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□纸质载体</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□公开查阅点</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□政府服务中心</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□便民服务站</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□入户</w:t>
            </w:r>
            <w:r>
              <w:rPr>
                <w:rFonts w:ascii="方正仿宋简体" w:hAnsi="方正仿宋简体" w:eastAsia="方正仿宋简体" w:cs="方正仿宋简体"/>
                <w:color w:val="000000"/>
                <w:kern w:val="0"/>
                <w:sz w:val="20"/>
                <w:szCs w:val="20"/>
              </w:rPr>
              <w:t>/</w:t>
            </w:r>
            <w:r>
              <w:rPr>
                <w:rFonts w:hint="eastAsia" w:ascii="方正仿宋简体" w:hAnsi="方正仿宋简体" w:eastAsia="方正仿宋简体" w:cs="方正仿宋简体"/>
                <w:color w:val="000000"/>
                <w:kern w:val="0"/>
                <w:sz w:val="20"/>
                <w:szCs w:val="20"/>
              </w:rPr>
              <w:t>现场</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□社区</w:t>
            </w:r>
            <w:r>
              <w:rPr>
                <w:rFonts w:ascii="方正仿宋简体" w:hAnsi="方正仿宋简体" w:eastAsia="方正仿宋简体" w:cs="方正仿宋简体"/>
                <w:color w:val="000000"/>
                <w:kern w:val="0"/>
                <w:sz w:val="20"/>
                <w:szCs w:val="20"/>
              </w:rPr>
              <w:t>/</w:t>
            </w:r>
            <w:r>
              <w:rPr>
                <w:rFonts w:hint="eastAsia" w:ascii="方正仿宋简体" w:hAnsi="方正仿宋简体" w:eastAsia="方正仿宋简体" w:cs="方正仿宋简体"/>
                <w:color w:val="000000"/>
                <w:kern w:val="0"/>
                <w:sz w:val="20"/>
                <w:szCs w:val="20"/>
              </w:rPr>
              <w:t>企事业单位</w:t>
            </w:r>
            <w:r>
              <w:rPr>
                <w:rFonts w:ascii="方正仿宋简体" w:hAnsi="方正仿宋简体" w:eastAsia="方正仿宋简体" w:cs="方正仿宋简体"/>
                <w:color w:val="000000"/>
                <w:kern w:val="0"/>
                <w:sz w:val="20"/>
                <w:szCs w:val="20"/>
              </w:rPr>
              <w:t>/</w:t>
            </w:r>
            <w:r>
              <w:rPr>
                <w:rFonts w:hint="eastAsia" w:ascii="方正仿宋简体" w:hAnsi="方正仿宋简体" w:eastAsia="方正仿宋简体" w:cs="方正仿宋简体"/>
                <w:color w:val="000000"/>
                <w:kern w:val="0"/>
                <w:sz w:val="20"/>
                <w:szCs w:val="20"/>
              </w:rPr>
              <w:t>村公示栏（电子屏）</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□精准推送</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□其他</w:t>
            </w:r>
            <w:r>
              <w:rPr>
                <w:rFonts w:ascii="方正仿宋简体" w:hAnsi="方正仿宋简体" w:eastAsia="方正仿宋简体" w:cs="方正仿宋简体"/>
                <w:color w:val="000000"/>
                <w:kern w:val="0"/>
                <w:sz w:val="20"/>
                <w:szCs w:val="20"/>
                <w:u w:val="single"/>
              </w:rPr>
              <w:t xml:space="preserve">      </w:t>
            </w:r>
          </w:p>
        </w:tc>
        <w:tc>
          <w:tcPr>
            <w:tcW w:w="64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w:t>
            </w:r>
          </w:p>
        </w:tc>
        <w:tc>
          <w:tcPr>
            <w:tcW w:w="53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cs="宋体"/>
                <w:color w:val="000000"/>
                <w:sz w:val="20"/>
                <w:szCs w:val="20"/>
              </w:rPr>
            </w:pPr>
          </w:p>
        </w:tc>
        <w:tc>
          <w:tcPr>
            <w:tcW w:w="4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w:t>
            </w:r>
          </w:p>
        </w:tc>
        <w:tc>
          <w:tcPr>
            <w:tcW w:w="57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cs="宋体"/>
                <w:color w:val="000000"/>
                <w:sz w:val="20"/>
                <w:szCs w:val="20"/>
              </w:rPr>
            </w:pPr>
          </w:p>
        </w:tc>
        <w:tc>
          <w:tcPr>
            <w:tcW w:w="43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w:t>
            </w: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color w:val="000000"/>
                <w:sz w:val="20"/>
                <w:szCs w:val="20"/>
              </w:rPr>
            </w:pPr>
          </w:p>
        </w:tc>
      </w:tr>
      <w:tr>
        <w:tblPrEx>
          <w:tblCellMar>
            <w:top w:w="0" w:type="dxa"/>
            <w:left w:w="0" w:type="dxa"/>
            <w:bottom w:w="0" w:type="dxa"/>
            <w:right w:w="0" w:type="dxa"/>
          </w:tblCellMar>
        </w:tblPrEx>
        <w:trPr>
          <w:cantSplit/>
          <w:trHeight w:val="2181" w:hRule="atLeast"/>
          <w:jc w:val="center"/>
        </w:trPr>
        <w:tc>
          <w:tcPr>
            <w:tcW w:w="850" w:type="dxa"/>
            <w:vMerge w:val="restart"/>
            <w:tcBorders>
              <w:top w:val="single" w:color="auto" w:sz="4" w:space="0"/>
              <w:left w:val="single" w:color="000000" w:sz="4" w:space="0"/>
              <w:right w:val="single" w:color="000000" w:sz="4" w:space="0"/>
            </w:tcBorders>
            <w:noWrap w:val="0"/>
            <w:tcMar>
              <w:top w:w="8" w:type="dxa"/>
              <w:left w:w="8" w:type="dxa"/>
              <w:right w:w="8" w:type="dxa"/>
            </w:tcMar>
            <w:vAlign w:val="center"/>
          </w:tcPr>
          <w:p>
            <w:pPr>
              <w:spacing w:line="240" w:lineRule="exact"/>
              <w:jc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sz w:val="20"/>
                <w:szCs w:val="20"/>
              </w:rPr>
              <w:t>公共服务</w:t>
            </w:r>
          </w:p>
        </w:tc>
        <w:tc>
          <w:tcPr>
            <w:tcW w:w="1702"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特殊群体公共文化服务信息</w:t>
            </w:r>
          </w:p>
        </w:tc>
        <w:tc>
          <w:tcPr>
            <w:tcW w:w="2552"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ascii="方正仿宋简体" w:hAnsi="方正仿宋简体" w:eastAsia="方正仿宋简体" w:cs="方正仿宋简体"/>
                <w:color w:val="000000"/>
                <w:kern w:val="0"/>
                <w:sz w:val="20"/>
                <w:szCs w:val="20"/>
              </w:rPr>
              <w:t>1.</w:t>
            </w:r>
            <w:r>
              <w:rPr>
                <w:rFonts w:hint="eastAsia" w:ascii="方正仿宋简体" w:hAnsi="方正仿宋简体" w:eastAsia="方正仿宋简体" w:cs="方正仿宋简体"/>
                <w:color w:val="000000"/>
                <w:kern w:val="0"/>
                <w:sz w:val="20"/>
                <w:szCs w:val="20"/>
              </w:rPr>
              <w:t>机构名称；</w:t>
            </w:r>
            <w:r>
              <w:rPr>
                <w:rFonts w:ascii="方正仿宋简体" w:hAnsi="方正仿宋简体" w:eastAsia="方正仿宋简体" w:cs="方正仿宋简体"/>
                <w:color w:val="000000"/>
                <w:kern w:val="0"/>
                <w:sz w:val="20"/>
                <w:szCs w:val="20"/>
              </w:rPr>
              <w:t>2.</w:t>
            </w:r>
            <w:r>
              <w:rPr>
                <w:rFonts w:hint="eastAsia" w:ascii="方正仿宋简体" w:hAnsi="方正仿宋简体" w:eastAsia="方正仿宋简体" w:cs="方正仿宋简体"/>
                <w:color w:val="000000"/>
                <w:kern w:val="0"/>
                <w:sz w:val="20"/>
                <w:szCs w:val="20"/>
              </w:rPr>
              <w:t>开放时间；</w:t>
            </w:r>
            <w:r>
              <w:rPr>
                <w:rFonts w:ascii="方正仿宋简体" w:hAnsi="方正仿宋简体" w:eastAsia="方正仿宋简体" w:cs="方正仿宋简体"/>
                <w:color w:val="000000"/>
                <w:kern w:val="0"/>
                <w:sz w:val="20"/>
                <w:szCs w:val="20"/>
              </w:rPr>
              <w:t>3.</w:t>
            </w:r>
            <w:r>
              <w:rPr>
                <w:rFonts w:hint="eastAsia" w:ascii="方正仿宋简体" w:hAnsi="方正仿宋简体" w:eastAsia="方正仿宋简体" w:cs="方正仿宋简体"/>
                <w:color w:val="000000"/>
                <w:kern w:val="0"/>
                <w:sz w:val="20"/>
                <w:szCs w:val="20"/>
              </w:rPr>
              <w:t>机构地址；</w:t>
            </w:r>
            <w:r>
              <w:rPr>
                <w:rFonts w:ascii="方正仿宋简体" w:hAnsi="方正仿宋简体" w:eastAsia="方正仿宋简体" w:cs="方正仿宋简体"/>
                <w:color w:val="000000"/>
                <w:kern w:val="0"/>
                <w:sz w:val="20"/>
                <w:szCs w:val="20"/>
              </w:rPr>
              <w:t>4.</w:t>
            </w:r>
            <w:r>
              <w:rPr>
                <w:rFonts w:hint="eastAsia" w:ascii="方正仿宋简体" w:hAnsi="方正仿宋简体" w:eastAsia="方正仿宋简体" w:cs="方正仿宋简体"/>
                <w:color w:val="000000"/>
                <w:kern w:val="0"/>
                <w:sz w:val="20"/>
                <w:szCs w:val="20"/>
              </w:rPr>
              <w:t>联系电话；</w:t>
            </w:r>
            <w:r>
              <w:rPr>
                <w:rFonts w:ascii="方正仿宋简体" w:hAnsi="方正仿宋简体" w:eastAsia="方正仿宋简体" w:cs="方正仿宋简体"/>
                <w:color w:val="000000"/>
                <w:kern w:val="0"/>
                <w:sz w:val="20"/>
                <w:szCs w:val="20"/>
              </w:rPr>
              <w:t>5.</w:t>
            </w:r>
            <w:r>
              <w:rPr>
                <w:rFonts w:hint="eastAsia" w:ascii="方正仿宋简体" w:hAnsi="方正仿宋简体" w:eastAsia="方正仿宋简体" w:cs="方正仿宋简体"/>
                <w:color w:val="000000"/>
                <w:kern w:val="0"/>
                <w:sz w:val="20"/>
                <w:szCs w:val="20"/>
              </w:rPr>
              <w:t>临时停止开放信息。</w:t>
            </w:r>
          </w:p>
        </w:tc>
        <w:tc>
          <w:tcPr>
            <w:tcW w:w="2126"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《残疾人保障法》、《中华人民共和国政府信息公开条例》（国令第</w:t>
            </w:r>
            <w:r>
              <w:rPr>
                <w:rFonts w:ascii="方正仿宋简体" w:hAnsi="方正仿宋简体" w:eastAsia="方正仿宋简体" w:cs="方正仿宋简体"/>
                <w:color w:val="000000"/>
                <w:kern w:val="0"/>
                <w:sz w:val="20"/>
                <w:szCs w:val="20"/>
              </w:rPr>
              <w:t>711</w:t>
            </w:r>
            <w:r>
              <w:rPr>
                <w:rFonts w:hint="eastAsia" w:ascii="方正仿宋简体" w:hAnsi="方正仿宋简体" w:eastAsia="方正仿宋简体" w:cs="方正仿宋简体"/>
                <w:color w:val="000000"/>
                <w:kern w:val="0"/>
                <w:sz w:val="20"/>
                <w:szCs w:val="20"/>
              </w:rPr>
              <w:t>号）、《中共中央办公厅</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国务院办公厅印发关于加快构建现代公共文化服务体系的意见》（中办发〔</w:t>
            </w:r>
            <w:r>
              <w:rPr>
                <w:rFonts w:ascii="方正仿宋简体" w:hAnsi="方正仿宋简体" w:eastAsia="方正仿宋简体" w:cs="方正仿宋简体"/>
                <w:color w:val="000000"/>
                <w:kern w:val="0"/>
                <w:sz w:val="20"/>
                <w:szCs w:val="20"/>
              </w:rPr>
              <w:t>2015</w:t>
            </w:r>
            <w:r>
              <w:rPr>
                <w:rFonts w:hint="eastAsia" w:ascii="方正仿宋简体" w:hAnsi="方正仿宋简体" w:eastAsia="方正仿宋简体" w:cs="方正仿宋简体"/>
                <w:color w:val="000000"/>
                <w:kern w:val="0"/>
                <w:sz w:val="20"/>
                <w:szCs w:val="20"/>
              </w:rPr>
              <w:t>〕</w:t>
            </w:r>
            <w:r>
              <w:rPr>
                <w:rFonts w:ascii="方正仿宋简体" w:hAnsi="方正仿宋简体" w:eastAsia="方正仿宋简体" w:cs="方正仿宋简体"/>
                <w:color w:val="000000"/>
                <w:kern w:val="0"/>
                <w:sz w:val="20"/>
                <w:szCs w:val="20"/>
              </w:rPr>
              <w:t>2</w:t>
            </w:r>
            <w:r>
              <w:rPr>
                <w:rFonts w:hint="eastAsia" w:ascii="方正仿宋简体" w:hAnsi="方正仿宋简体" w:eastAsia="方正仿宋简体" w:cs="方正仿宋简体"/>
                <w:color w:val="000000"/>
                <w:kern w:val="0"/>
                <w:sz w:val="20"/>
                <w:szCs w:val="20"/>
              </w:rPr>
              <w:t>号）</w:t>
            </w:r>
          </w:p>
        </w:tc>
        <w:tc>
          <w:tcPr>
            <w:tcW w:w="113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信息形成或变更之日起</w:t>
            </w:r>
            <w:r>
              <w:rPr>
                <w:rFonts w:ascii="方正仿宋简体" w:hAnsi="方正仿宋简体" w:eastAsia="方正仿宋简体" w:cs="方正仿宋简体"/>
                <w:color w:val="000000"/>
                <w:kern w:val="0"/>
                <w:sz w:val="20"/>
                <w:szCs w:val="20"/>
              </w:rPr>
              <w:t>20</w:t>
            </w:r>
            <w:r>
              <w:rPr>
                <w:rFonts w:hint="eastAsia" w:ascii="方正仿宋简体" w:hAnsi="方正仿宋简体" w:eastAsia="方正仿宋简体" w:cs="方正仿宋简体"/>
                <w:color w:val="000000"/>
                <w:kern w:val="0"/>
                <w:sz w:val="20"/>
                <w:szCs w:val="20"/>
              </w:rPr>
              <w:t>个工作日内公开</w:t>
            </w:r>
          </w:p>
        </w:tc>
        <w:tc>
          <w:tcPr>
            <w:tcW w:w="8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方正仿宋简体" w:hAnsi="方正仿宋简体" w:eastAsia="方正仿宋简体" w:cs="方正仿宋简体"/>
                <w:color w:val="000000"/>
                <w:kern w:val="0"/>
                <w:sz w:val="20"/>
                <w:szCs w:val="20"/>
              </w:rPr>
            </w:pPr>
            <w:r>
              <w:rPr>
                <w:rFonts w:hint="eastAsia" w:ascii="方正仿宋简体" w:hAnsi="方正仿宋简体" w:eastAsia="方正仿宋简体" w:cs="方正仿宋简体"/>
                <w:color w:val="000000"/>
                <w:sz w:val="20"/>
                <w:szCs w:val="20"/>
                <w:lang w:val="en-US" w:eastAsia="zh-CN"/>
              </w:rPr>
              <w:t>文化服务中心</w:t>
            </w:r>
          </w:p>
        </w:tc>
        <w:tc>
          <w:tcPr>
            <w:tcW w:w="353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■政府网站</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□政府公报</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□两微一端</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□发布会</w:t>
            </w:r>
            <w:r>
              <w:rPr>
                <w:rFonts w:ascii="方正仿宋简体" w:hAnsi="方正仿宋简体" w:eastAsia="方正仿宋简体" w:cs="方正仿宋简体"/>
                <w:color w:val="000000"/>
                <w:kern w:val="0"/>
                <w:sz w:val="20"/>
                <w:szCs w:val="20"/>
              </w:rPr>
              <w:t>/</w:t>
            </w:r>
            <w:r>
              <w:rPr>
                <w:rFonts w:hint="eastAsia" w:ascii="方正仿宋简体" w:hAnsi="方正仿宋简体" w:eastAsia="方正仿宋简体" w:cs="方正仿宋简体"/>
                <w:color w:val="000000"/>
                <w:kern w:val="0"/>
                <w:sz w:val="20"/>
                <w:szCs w:val="20"/>
              </w:rPr>
              <w:t>听证会</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□广播电视</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□纸质载体</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□公开查阅点</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□政府服务中心</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□便民服务站</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□入户</w:t>
            </w:r>
            <w:r>
              <w:rPr>
                <w:rFonts w:ascii="方正仿宋简体" w:hAnsi="方正仿宋简体" w:eastAsia="方正仿宋简体" w:cs="方正仿宋简体"/>
                <w:color w:val="000000"/>
                <w:kern w:val="0"/>
                <w:sz w:val="20"/>
                <w:szCs w:val="20"/>
              </w:rPr>
              <w:t>/</w:t>
            </w:r>
            <w:r>
              <w:rPr>
                <w:rFonts w:hint="eastAsia" w:ascii="方正仿宋简体" w:hAnsi="方正仿宋简体" w:eastAsia="方正仿宋简体" w:cs="方正仿宋简体"/>
                <w:color w:val="000000"/>
                <w:kern w:val="0"/>
                <w:sz w:val="20"/>
                <w:szCs w:val="20"/>
              </w:rPr>
              <w:t>现场</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□社区</w:t>
            </w:r>
            <w:r>
              <w:rPr>
                <w:rFonts w:ascii="方正仿宋简体" w:hAnsi="方正仿宋简体" w:eastAsia="方正仿宋简体" w:cs="方正仿宋简体"/>
                <w:color w:val="000000"/>
                <w:kern w:val="0"/>
                <w:sz w:val="20"/>
                <w:szCs w:val="20"/>
              </w:rPr>
              <w:t>/</w:t>
            </w:r>
            <w:r>
              <w:rPr>
                <w:rFonts w:hint="eastAsia" w:ascii="方正仿宋简体" w:hAnsi="方正仿宋简体" w:eastAsia="方正仿宋简体" w:cs="方正仿宋简体"/>
                <w:color w:val="000000"/>
                <w:kern w:val="0"/>
                <w:sz w:val="20"/>
                <w:szCs w:val="20"/>
              </w:rPr>
              <w:t>企事业单位</w:t>
            </w:r>
            <w:r>
              <w:rPr>
                <w:rFonts w:ascii="方正仿宋简体" w:hAnsi="方正仿宋简体" w:eastAsia="方正仿宋简体" w:cs="方正仿宋简体"/>
                <w:color w:val="000000"/>
                <w:kern w:val="0"/>
                <w:sz w:val="20"/>
                <w:szCs w:val="20"/>
              </w:rPr>
              <w:t>/</w:t>
            </w:r>
            <w:r>
              <w:rPr>
                <w:rFonts w:hint="eastAsia" w:ascii="方正仿宋简体" w:hAnsi="方正仿宋简体" w:eastAsia="方正仿宋简体" w:cs="方正仿宋简体"/>
                <w:color w:val="000000"/>
                <w:kern w:val="0"/>
                <w:sz w:val="20"/>
                <w:szCs w:val="20"/>
              </w:rPr>
              <w:t>村公示栏（电子屏）</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□精准推送</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□其他</w:t>
            </w:r>
            <w:r>
              <w:rPr>
                <w:rFonts w:ascii="方正仿宋简体" w:hAnsi="方正仿宋简体" w:eastAsia="方正仿宋简体" w:cs="方正仿宋简体"/>
                <w:color w:val="000000"/>
                <w:kern w:val="0"/>
                <w:sz w:val="20"/>
                <w:szCs w:val="20"/>
                <w:u w:val="single"/>
              </w:rPr>
              <w:t xml:space="preserve">      </w:t>
            </w:r>
          </w:p>
        </w:tc>
        <w:tc>
          <w:tcPr>
            <w:tcW w:w="64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w:t>
            </w:r>
          </w:p>
        </w:tc>
        <w:tc>
          <w:tcPr>
            <w:tcW w:w="53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cs="宋体"/>
                <w:color w:val="000000"/>
                <w:sz w:val="20"/>
                <w:szCs w:val="20"/>
              </w:rPr>
            </w:pPr>
          </w:p>
        </w:tc>
        <w:tc>
          <w:tcPr>
            <w:tcW w:w="4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w:t>
            </w:r>
          </w:p>
        </w:tc>
        <w:tc>
          <w:tcPr>
            <w:tcW w:w="57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cs="宋体"/>
                <w:color w:val="000000"/>
                <w:sz w:val="20"/>
                <w:szCs w:val="20"/>
              </w:rPr>
            </w:pPr>
          </w:p>
        </w:tc>
        <w:tc>
          <w:tcPr>
            <w:tcW w:w="43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w:t>
            </w: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color w:val="000000"/>
                <w:sz w:val="20"/>
                <w:szCs w:val="20"/>
              </w:rPr>
            </w:pPr>
          </w:p>
        </w:tc>
      </w:tr>
      <w:tr>
        <w:tblPrEx>
          <w:tblCellMar>
            <w:top w:w="0" w:type="dxa"/>
            <w:left w:w="0" w:type="dxa"/>
            <w:bottom w:w="0" w:type="dxa"/>
            <w:right w:w="0" w:type="dxa"/>
          </w:tblCellMar>
        </w:tblPrEx>
        <w:trPr>
          <w:cantSplit/>
          <w:trHeight w:val="2110" w:hRule="atLeast"/>
          <w:jc w:val="center"/>
        </w:trPr>
        <w:tc>
          <w:tcPr>
            <w:tcW w:w="850" w:type="dxa"/>
            <w:vMerge w:val="continue"/>
            <w:tcBorders>
              <w:left w:val="single" w:color="000000" w:sz="4" w:space="0"/>
              <w:right w:val="single" w:color="000000" w:sz="4" w:space="0"/>
            </w:tcBorders>
            <w:noWrap w:val="0"/>
            <w:tcMar>
              <w:top w:w="8" w:type="dxa"/>
              <w:left w:w="8" w:type="dxa"/>
              <w:right w:w="8" w:type="dxa"/>
            </w:tcMar>
            <w:vAlign w:val="center"/>
          </w:tcPr>
          <w:p>
            <w:pPr>
              <w:spacing w:line="240" w:lineRule="exact"/>
              <w:rPr>
                <w:rFonts w:ascii="方正仿宋简体" w:hAnsi="方正仿宋简体" w:eastAsia="方正仿宋简体" w:cs="方正仿宋简体"/>
                <w:color w:val="000000"/>
                <w:sz w:val="20"/>
                <w:szCs w:val="20"/>
              </w:rPr>
            </w:pPr>
          </w:p>
        </w:tc>
        <w:tc>
          <w:tcPr>
            <w:tcW w:w="1702"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组织开展群众文化活动</w:t>
            </w:r>
          </w:p>
        </w:tc>
        <w:tc>
          <w:tcPr>
            <w:tcW w:w="2552"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ascii="方正仿宋简体" w:hAnsi="方正仿宋简体" w:eastAsia="方正仿宋简体" w:cs="方正仿宋简体"/>
                <w:color w:val="000000"/>
                <w:kern w:val="0"/>
                <w:sz w:val="20"/>
                <w:szCs w:val="20"/>
              </w:rPr>
              <w:t>1.</w:t>
            </w:r>
            <w:r>
              <w:rPr>
                <w:rFonts w:hint="eastAsia" w:ascii="方正仿宋简体" w:hAnsi="方正仿宋简体" w:eastAsia="方正仿宋简体" w:cs="方正仿宋简体"/>
                <w:color w:val="000000"/>
                <w:kern w:val="0"/>
                <w:sz w:val="20"/>
                <w:szCs w:val="20"/>
              </w:rPr>
              <w:t>机构名称；</w:t>
            </w:r>
            <w:r>
              <w:rPr>
                <w:rFonts w:ascii="方正仿宋简体" w:hAnsi="方正仿宋简体" w:eastAsia="方正仿宋简体" w:cs="方正仿宋简体"/>
                <w:color w:val="000000"/>
                <w:kern w:val="0"/>
                <w:sz w:val="20"/>
                <w:szCs w:val="20"/>
              </w:rPr>
              <w:t>2.</w:t>
            </w:r>
            <w:r>
              <w:rPr>
                <w:rFonts w:hint="eastAsia" w:ascii="方正仿宋简体" w:hAnsi="方正仿宋简体" w:eastAsia="方正仿宋简体" w:cs="方正仿宋简体"/>
                <w:color w:val="000000"/>
                <w:kern w:val="0"/>
                <w:sz w:val="20"/>
                <w:szCs w:val="20"/>
              </w:rPr>
              <w:t>开放时间；</w:t>
            </w:r>
            <w:r>
              <w:rPr>
                <w:rFonts w:ascii="方正仿宋简体" w:hAnsi="方正仿宋简体" w:eastAsia="方正仿宋简体" w:cs="方正仿宋简体"/>
                <w:color w:val="000000"/>
                <w:kern w:val="0"/>
                <w:sz w:val="20"/>
                <w:szCs w:val="20"/>
              </w:rPr>
              <w:t>3.</w:t>
            </w:r>
            <w:r>
              <w:rPr>
                <w:rFonts w:hint="eastAsia" w:ascii="方正仿宋简体" w:hAnsi="方正仿宋简体" w:eastAsia="方正仿宋简体" w:cs="方正仿宋简体"/>
                <w:color w:val="000000"/>
                <w:kern w:val="0"/>
                <w:sz w:val="20"/>
                <w:szCs w:val="20"/>
              </w:rPr>
              <w:t>机构地址；</w:t>
            </w:r>
            <w:r>
              <w:rPr>
                <w:rFonts w:ascii="方正仿宋简体" w:hAnsi="方正仿宋简体" w:eastAsia="方正仿宋简体" w:cs="方正仿宋简体"/>
                <w:color w:val="000000"/>
                <w:kern w:val="0"/>
                <w:sz w:val="20"/>
                <w:szCs w:val="20"/>
              </w:rPr>
              <w:t>4.</w:t>
            </w:r>
            <w:r>
              <w:rPr>
                <w:rFonts w:hint="eastAsia" w:ascii="方正仿宋简体" w:hAnsi="方正仿宋简体" w:eastAsia="方正仿宋简体" w:cs="方正仿宋简体"/>
                <w:color w:val="000000"/>
                <w:kern w:val="0"/>
                <w:sz w:val="20"/>
                <w:szCs w:val="20"/>
              </w:rPr>
              <w:t>联系电话；</w:t>
            </w:r>
            <w:r>
              <w:rPr>
                <w:rFonts w:ascii="方正仿宋简体" w:hAnsi="方正仿宋简体" w:eastAsia="方正仿宋简体" w:cs="方正仿宋简体"/>
                <w:color w:val="000000"/>
                <w:kern w:val="0"/>
                <w:sz w:val="20"/>
                <w:szCs w:val="20"/>
              </w:rPr>
              <w:t>5.</w:t>
            </w:r>
            <w:r>
              <w:rPr>
                <w:rFonts w:hint="eastAsia" w:ascii="方正仿宋简体" w:hAnsi="方正仿宋简体" w:eastAsia="方正仿宋简体" w:cs="方正仿宋简体"/>
                <w:color w:val="000000"/>
                <w:kern w:val="0"/>
                <w:sz w:val="20"/>
                <w:szCs w:val="20"/>
              </w:rPr>
              <w:t>临时停止活动信息。</w:t>
            </w:r>
          </w:p>
        </w:tc>
        <w:tc>
          <w:tcPr>
            <w:tcW w:w="2126"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《中华人民共和国政府信息公开条例》（国令第</w:t>
            </w:r>
            <w:r>
              <w:rPr>
                <w:rFonts w:ascii="方正仿宋简体" w:hAnsi="方正仿宋简体" w:eastAsia="方正仿宋简体" w:cs="方正仿宋简体"/>
                <w:color w:val="000000"/>
                <w:kern w:val="0"/>
                <w:sz w:val="20"/>
                <w:szCs w:val="20"/>
              </w:rPr>
              <w:t>711</w:t>
            </w:r>
            <w:r>
              <w:rPr>
                <w:rFonts w:hint="eastAsia" w:ascii="方正仿宋简体" w:hAnsi="方正仿宋简体" w:eastAsia="方正仿宋简体" w:cs="方正仿宋简体"/>
                <w:color w:val="000000"/>
                <w:kern w:val="0"/>
                <w:sz w:val="20"/>
                <w:szCs w:val="20"/>
              </w:rPr>
              <w:t>号）、《文化馆服务标准》（</w:t>
            </w:r>
            <w:r>
              <w:rPr>
                <w:rFonts w:ascii="方正仿宋简体" w:hAnsi="方正仿宋简体" w:eastAsia="方正仿宋简体" w:cs="方正仿宋简体"/>
                <w:color w:val="000000"/>
                <w:kern w:val="0"/>
                <w:sz w:val="20"/>
                <w:szCs w:val="20"/>
              </w:rPr>
              <w:t>GB T 32939-2016</w:t>
            </w:r>
            <w:r>
              <w:rPr>
                <w:rFonts w:hint="eastAsia" w:ascii="方正仿宋简体" w:hAnsi="方正仿宋简体" w:eastAsia="方正仿宋简体" w:cs="方正仿宋简体"/>
                <w:color w:val="000000"/>
                <w:kern w:val="0"/>
                <w:sz w:val="20"/>
                <w:szCs w:val="20"/>
              </w:rPr>
              <w:t>）</w:t>
            </w:r>
          </w:p>
        </w:tc>
        <w:tc>
          <w:tcPr>
            <w:tcW w:w="113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信息形成或变更之日起</w:t>
            </w:r>
            <w:r>
              <w:rPr>
                <w:rFonts w:ascii="方正仿宋简体" w:hAnsi="方正仿宋简体" w:eastAsia="方正仿宋简体" w:cs="方正仿宋简体"/>
                <w:color w:val="000000"/>
                <w:kern w:val="0"/>
                <w:sz w:val="20"/>
                <w:szCs w:val="20"/>
              </w:rPr>
              <w:t>20</w:t>
            </w:r>
            <w:r>
              <w:rPr>
                <w:rFonts w:hint="eastAsia" w:ascii="方正仿宋简体" w:hAnsi="方正仿宋简体" w:eastAsia="方正仿宋简体" w:cs="方正仿宋简体"/>
                <w:color w:val="000000"/>
                <w:kern w:val="0"/>
                <w:sz w:val="20"/>
                <w:szCs w:val="20"/>
              </w:rPr>
              <w:t>个工作日内公开</w:t>
            </w:r>
          </w:p>
        </w:tc>
        <w:tc>
          <w:tcPr>
            <w:tcW w:w="8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方正仿宋简体" w:hAnsi="方正仿宋简体" w:eastAsia="方正仿宋简体" w:cs="方正仿宋简体"/>
                <w:color w:val="000000"/>
                <w:kern w:val="0"/>
                <w:sz w:val="20"/>
                <w:szCs w:val="20"/>
              </w:rPr>
            </w:pPr>
            <w:r>
              <w:rPr>
                <w:rFonts w:hint="eastAsia" w:ascii="方正仿宋简体" w:hAnsi="方正仿宋简体" w:eastAsia="方正仿宋简体" w:cs="方正仿宋简体"/>
                <w:color w:val="000000"/>
                <w:sz w:val="20"/>
                <w:szCs w:val="20"/>
                <w:lang w:val="en-US" w:eastAsia="zh-CN"/>
              </w:rPr>
              <w:t>文化服务中心</w:t>
            </w:r>
          </w:p>
        </w:tc>
        <w:tc>
          <w:tcPr>
            <w:tcW w:w="353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■政府网站</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□政府公报</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□两微一端</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□发布会</w:t>
            </w:r>
            <w:r>
              <w:rPr>
                <w:rFonts w:ascii="方正仿宋简体" w:hAnsi="方正仿宋简体" w:eastAsia="方正仿宋简体" w:cs="方正仿宋简体"/>
                <w:color w:val="000000"/>
                <w:kern w:val="0"/>
                <w:sz w:val="20"/>
                <w:szCs w:val="20"/>
              </w:rPr>
              <w:t>/</w:t>
            </w:r>
            <w:r>
              <w:rPr>
                <w:rFonts w:hint="eastAsia" w:ascii="方正仿宋简体" w:hAnsi="方正仿宋简体" w:eastAsia="方正仿宋简体" w:cs="方正仿宋简体"/>
                <w:color w:val="000000"/>
                <w:kern w:val="0"/>
                <w:sz w:val="20"/>
                <w:szCs w:val="20"/>
              </w:rPr>
              <w:t>听证会</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□广播电视</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□纸质载体</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□公开查阅点</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□政府服务中心</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□便民服务站</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□入户</w:t>
            </w:r>
            <w:r>
              <w:rPr>
                <w:rFonts w:ascii="方正仿宋简体" w:hAnsi="方正仿宋简体" w:eastAsia="方正仿宋简体" w:cs="方正仿宋简体"/>
                <w:color w:val="000000"/>
                <w:kern w:val="0"/>
                <w:sz w:val="20"/>
                <w:szCs w:val="20"/>
              </w:rPr>
              <w:t>/</w:t>
            </w:r>
            <w:r>
              <w:rPr>
                <w:rFonts w:hint="eastAsia" w:ascii="方正仿宋简体" w:hAnsi="方正仿宋简体" w:eastAsia="方正仿宋简体" w:cs="方正仿宋简体"/>
                <w:color w:val="000000"/>
                <w:kern w:val="0"/>
                <w:sz w:val="20"/>
                <w:szCs w:val="20"/>
              </w:rPr>
              <w:t>现场</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□社区</w:t>
            </w:r>
            <w:r>
              <w:rPr>
                <w:rFonts w:ascii="方正仿宋简体" w:hAnsi="方正仿宋简体" w:eastAsia="方正仿宋简体" w:cs="方正仿宋简体"/>
                <w:color w:val="000000"/>
                <w:kern w:val="0"/>
                <w:sz w:val="20"/>
                <w:szCs w:val="20"/>
              </w:rPr>
              <w:t>/</w:t>
            </w:r>
            <w:r>
              <w:rPr>
                <w:rFonts w:hint="eastAsia" w:ascii="方正仿宋简体" w:hAnsi="方正仿宋简体" w:eastAsia="方正仿宋简体" w:cs="方正仿宋简体"/>
                <w:color w:val="000000"/>
                <w:kern w:val="0"/>
                <w:sz w:val="20"/>
                <w:szCs w:val="20"/>
              </w:rPr>
              <w:t>企事业单位</w:t>
            </w:r>
            <w:r>
              <w:rPr>
                <w:rFonts w:ascii="方正仿宋简体" w:hAnsi="方正仿宋简体" w:eastAsia="方正仿宋简体" w:cs="方正仿宋简体"/>
                <w:color w:val="000000"/>
                <w:kern w:val="0"/>
                <w:sz w:val="20"/>
                <w:szCs w:val="20"/>
              </w:rPr>
              <w:t>/</w:t>
            </w:r>
            <w:r>
              <w:rPr>
                <w:rFonts w:hint="eastAsia" w:ascii="方正仿宋简体" w:hAnsi="方正仿宋简体" w:eastAsia="方正仿宋简体" w:cs="方正仿宋简体"/>
                <w:color w:val="000000"/>
                <w:kern w:val="0"/>
                <w:sz w:val="20"/>
                <w:szCs w:val="20"/>
              </w:rPr>
              <w:t>村公示栏（电子屏）</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□精准推送</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□其他</w:t>
            </w:r>
            <w:r>
              <w:rPr>
                <w:rFonts w:ascii="方正仿宋简体" w:hAnsi="方正仿宋简体" w:eastAsia="方正仿宋简体" w:cs="方正仿宋简体"/>
                <w:color w:val="000000"/>
                <w:kern w:val="0"/>
                <w:sz w:val="20"/>
                <w:szCs w:val="20"/>
                <w:u w:val="single"/>
              </w:rPr>
              <w:t xml:space="preserve">      </w:t>
            </w:r>
          </w:p>
        </w:tc>
        <w:tc>
          <w:tcPr>
            <w:tcW w:w="64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w:t>
            </w:r>
          </w:p>
        </w:tc>
        <w:tc>
          <w:tcPr>
            <w:tcW w:w="53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cs="宋体"/>
                <w:color w:val="000000"/>
                <w:sz w:val="20"/>
                <w:szCs w:val="20"/>
              </w:rPr>
            </w:pPr>
          </w:p>
        </w:tc>
        <w:tc>
          <w:tcPr>
            <w:tcW w:w="4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w:t>
            </w:r>
          </w:p>
        </w:tc>
        <w:tc>
          <w:tcPr>
            <w:tcW w:w="57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cs="宋体"/>
                <w:color w:val="000000"/>
                <w:sz w:val="20"/>
                <w:szCs w:val="20"/>
              </w:rPr>
            </w:pPr>
          </w:p>
        </w:tc>
        <w:tc>
          <w:tcPr>
            <w:tcW w:w="43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w:t>
            </w: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color w:val="000000"/>
                <w:sz w:val="20"/>
                <w:szCs w:val="20"/>
              </w:rPr>
            </w:pPr>
          </w:p>
        </w:tc>
      </w:tr>
      <w:tr>
        <w:tblPrEx>
          <w:tblCellMar>
            <w:top w:w="0" w:type="dxa"/>
            <w:left w:w="0" w:type="dxa"/>
            <w:bottom w:w="0" w:type="dxa"/>
            <w:right w:w="0" w:type="dxa"/>
          </w:tblCellMar>
        </w:tblPrEx>
        <w:trPr>
          <w:cantSplit/>
          <w:trHeight w:val="1968" w:hRule="atLeast"/>
          <w:jc w:val="center"/>
        </w:trPr>
        <w:tc>
          <w:tcPr>
            <w:tcW w:w="850" w:type="dxa"/>
            <w:vMerge w:val="continue"/>
            <w:tcBorders>
              <w:left w:val="single" w:color="000000" w:sz="4" w:space="0"/>
              <w:bottom w:val="single" w:color="auto" w:sz="4" w:space="0"/>
              <w:right w:val="single" w:color="000000" w:sz="4" w:space="0"/>
            </w:tcBorders>
            <w:noWrap w:val="0"/>
            <w:tcMar>
              <w:top w:w="8" w:type="dxa"/>
              <w:left w:w="8" w:type="dxa"/>
              <w:right w:w="8" w:type="dxa"/>
            </w:tcMar>
            <w:vAlign w:val="center"/>
          </w:tcPr>
          <w:p>
            <w:pPr>
              <w:spacing w:line="240" w:lineRule="exact"/>
              <w:rPr>
                <w:rFonts w:ascii="方正仿宋简体" w:hAnsi="方正仿宋简体" w:eastAsia="方正仿宋简体" w:cs="方正仿宋简体"/>
                <w:color w:val="000000"/>
                <w:sz w:val="20"/>
                <w:szCs w:val="20"/>
              </w:rPr>
            </w:pPr>
          </w:p>
        </w:tc>
        <w:tc>
          <w:tcPr>
            <w:tcW w:w="1702"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下基层辅导、演出、展览和指导基层群众文化活动</w:t>
            </w:r>
          </w:p>
        </w:tc>
        <w:tc>
          <w:tcPr>
            <w:tcW w:w="2552"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ascii="方正仿宋简体" w:hAnsi="方正仿宋简体" w:eastAsia="方正仿宋简体" w:cs="方正仿宋简体"/>
                <w:color w:val="000000"/>
                <w:kern w:val="0"/>
                <w:sz w:val="20"/>
                <w:szCs w:val="20"/>
              </w:rPr>
              <w:t>1.</w:t>
            </w:r>
            <w:r>
              <w:rPr>
                <w:rFonts w:hint="eastAsia" w:ascii="方正仿宋简体" w:hAnsi="方正仿宋简体" w:eastAsia="方正仿宋简体" w:cs="方正仿宋简体"/>
                <w:color w:val="000000"/>
                <w:kern w:val="0"/>
                <w:sz w:val="20"/>
                <w:szCs w:val="20"/>
              </w:rPr>
              <w:t>活动时间；</w:t>
            </w:r>
            <w:r>
              <w:rPr>
                <w:rFonts w:ascii="方正仿宋简体" w:hAnsi="方正仿宋简体" w:eastAsia="方正仿宋简体" w:cs="方正仿宋简体"/>
                <w:color w:val="000000"/>
                <w:kern w:val="0"/>
                <w:sz w:val="20"/>
                <w:szCs w:val="20"/>
              </w:rPr>
              <w:t>2.</w:t>
            </w:r>
            <w:r>
              <w:rPr>
                <w:rFonts w:hint="eastAsia" w:ascii="方正仿宋简体" w:hAnsi="方正仿宋简体" w:eastAsia="方正仿宋简体" w:cs="方正仿宋简体"/>
                <w:color w:val="000000"/>
                <w:kern w:val="0"/>
                <w:sz w:val="20"/>
                <w:szCs w:val="20"/>
              </w:rPr>
              <w:t>活动单位；</w:t>
            </w:r>
            <w:r>
              <w:rPr>
                <w:rFonts w:ascii="方正仿宋简体" w:hAnsi="方正仿宋简体" w:eastAsia="方正仿宋简体" w:cs="方正仿宋简体"/>
                <w:color w:val="000000"/>
                <w:kern w:val="0"/>
                <w:sz w:val="20"/>
                <w:szCs w:val="20"/>
              </w:rPr>
              <w:t>3.</w:t>
            </w:r>
            <w:r>
              <w:rPr>
                <w:rFonts w:hint="eastAsia" w:ascii="方正仿宋简体" w:hAnsi="方正仿宋简体" w:eastAsia="方正仿宋简体" w:cs="方正仿宋简体"/>
                <w:color w:val="000000"/>
                <w:kern w:val="0"/>
                <w:sz w:val="20"/>
                <w:szCs w:val="20"/>
              </w:rPr>
              <w:t>活动地址；</w:t>
            </w:r>
            <w:r>
              <w:rPr>
                <w:rFonts w:ascii="方正仿宋简体" w:hAnsi="方正仿宋简体" w:eastAsia="方正仿宋简体" w:cs="方正仿宋简体"/>
                <w:color w:val="000000"/>
                <w:kern w:val="0"/>
                <w:sz w:val="20"/>
                <w:szCs w:val="20"/>
              </w:rPr>
              <w:t>4.</w:t>
            </w:r>
            <w:r>
              <w:rPr>
                <w:rFonts w:hint="eastAsia" w:ascii="方正仿宋简体" w:hAnsi="方正仿宋简体" w:eastAsia="方正仿宋简体" w:cs="方正仿宋简体"/>
                <w:color w:val="000000"/>
                <w:kern w:val="0"/>
                <w:sz w:val="20"/>
                <w:szCs w:val="20"/>
              </w:rPr>
              <w:t>联系电话；</w:t>
            </w:r>
            <w:r>
              <w:rPr>
                <w:rFonts w:ascii="方正仿宋简体" w:hAnsi="方正仿宋简体" w:eastAsia="方正仿宋简体" w:cs="方正仿宋简体"/>
                <w:color w:val="000000"/>
                <w:kern w:val="0"/>
                <w:sz w:val="20"/>
                <w:szCs w:val="20"/>
              </w:rPr>
              <w:t>5.</w:t>
            </w:r>
            <w:r>
              <w:rPr>
                <w:rFonts w:hint="eastAsia" w:ascii="方正仿宋简体" w:hAnsi="方正仿宋简体" w:eastAsia="方正仿宋简体" w:cs="方正仿宋简体"/>
                <w:color w:val="000000"/>
                <w:kern w:val="0"/>
                <w:sz w:val="20"/>
                <w:szCs w:val="20"/>
              </w:rPr>
              <w:t>临时停止活动信息。</w:t>
            </w:r>
          </w:p>
        </w:tc>
        <w:tc>
          <w:tcPr>
            <w:tcW w:w="2126"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《中华人民共和国政府信息公开条例》（国令第</w:t>
            </w:r>
            <w:r>
              <w:rPr>
                <w:rFonts w:ascii="方正仿宋简体" w:hAnsi="方正仿宋简体" w:eastAsia="方正仿宋简体" w:cs="方正仿宋简体"/>
                <w:color w:val="000000"/>
                <w:kern w:val="0"/>
                <w:sz w:val="20"/>
                <w:szCs w:val="20"/>
              </w:rPr>
              <w:t>711</w:t>
            </w:r>
            <w:r>
              <w:rPr>
                <w:rFonts w:hint="eastAsia" w:ascii="方正仿宋简体" w:hAnsi="方正仿宋简体" w:eastAsia="方正仿宋简体" w:cs="方正仿宋简体"/>
                <w:color w:val="000000"/>
                <w:kern w:val="0"/>
                <w:sz w:val="20"/>
                <w:szCs w:val="20"/>
              </w:rPr>
              <w:t>号）、《文化馆服务标准》（</w:t>
            </w:r>
            <w:r>
              <w:rPr>
                <w:rFonts w:ascii="方正仿宋简体" w:hAnsi="方正仿宋简体" w:eastAsia="方正仿宋简体" w:cs="方正仿宋简体"/>
                <w:color w:val="000000"/>
                <w:kern w:val="0"/>
                <w:sz w:val="20"/>
                <w:szCs w:val="20"/>
              </w:rPr>
              <w:t>GB T 32939-2016</w:t>
            </w:r>
            <w:r>
              <w:rPr>
                <w:rFonts w:hint="eastAsia" w:ascii="方正仿宋简体" w:hAnsi="方正仿宋简体" w:eastAsia="方正仿宋简体" w:cs="方正仿宋简体"/>
                <w:color w:val="000000"/>
                <w:kern w:val="0"/>
                <w:sz w:val="20"/>
                <w:szCs w:val="20"/>
              </w:rPr>
              <w:t>）</w:t>
            </w:r>
          </w:p>
        </w:tc>
        <w:tc>
          <w:tcPr>
            <w:tcW w:w="113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信息形成或变更之日起</w:t>
            </w:r>
            <w:r>
              <w:rPr>
                <w:rFonts w:ascii="方正仿宋简体" w:hAnsi="方正仿宋简体" w:eastAsia="方正仿宋简体" w:cs="方正仿宋简体"/>
                <w:color w:val="000000"/>
                <w:kern w:val="0"/>
                <w:sz w:val="20"/>
                <w:szCs w:val="20"/>
              </w:rPr>
              <w:t>20</w:t>
            </w:r>
            <w:r>
              <w:rPr>
                <w:rFonts w:hint="eastAsia" w:ascii="方正仿宋简体" w:hAnsi="方正仿宋简体" w:eastAsia="方正仿宋简体" w:cs="方正仿宋简体"/>
                <w:color w:val="000000"/>
                <w:kern w:val="0"/>
                <w:sz w:val="20"/>
                <w:szCs w:val="20"/>
              </w:rPr>
              <w:t>个工作日内公开</w:t>
            </w:r>
          </w:p>
        </w:tc>
        <w:tc>
          <w:tcPr>
            <w:tcW w:w="8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方正仿宋简体" w:hAnsi="方正仿宋简体" w:eastAsia="方正仿宋简体" w:cs="方正仿宋简体"/>
                <w:color w:val="000000"/>
                <w:kern w:val="0"/>
                <w:sz w:val="20"/>
                <w:szCs w:val="20"/>
              </w:rPr>
            </w:pPr>
            <w:r>
              <w:rPr>
                <w:rFonts w:hint="eastAsia" w:ascii="方正仿宋简体" w:hAnsi="方正仿宋简体" w:eastAsia="方正仿宋简体" w:cs="方正仿宋简体"/>
                <w:color w:val="000000"/>
                <w:sz w:val="20"/>
                <w:szCs w:val="20"/>
                <w:lang w:val="en-US" w:eastAsia="zh-CN"/>
              </w:rPr>
              <w:t>文化服务中心</w:t>
            </w:r>
          </w:p>
        </w:tc>
        <w:tc>
          <w:tcPr>
            <w:tcW w:w="353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■政府网站</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□政府公报</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□两微一端</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□发布会</w:t>
            </w:r>
            <w:r>
              <w:rPr>
                <w:rFonts w:ascii="方正仿宋简体" w:hAnsi="方正仿宋简体" w:eastAsia="方正仿宋简体" w:cs="方正仿宋简体"/>
                <w:color w:val="000000"/>
                <w:kern w:val="0"/>
                <w:sz w:val="20"/>
                <w:szCs w:val="20"/>
              </w:rPr>
              <w:t>/</w:t>
            </w:r>
            <w:r>
              <w:rPr>
                <w:rFonts w:hint="eastAsia" w:ascii="方正仿宋简体" w:hAnsi="方正仿宋简体" w:eastAsia="方正仿宋简体" w:cs="方正仿宋简体"/>
                <w:color w:val="000000"/>
                <w:kern w:val="0"/>
                <w:sz w:val="20"/>
                <w:szCs w:val="20"/>
              </w:rPr>
              <w:t>听证会</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□广播电视</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□纸质载体</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□公开查阅点</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□政府服务中心</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□便民服务站</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□入户</w:t>
            </w:r>
            <w:r>
              <w:rPr>
                <w:rFonts w:ascii="方正仿宋简体" w:hAnsi="方正仿宋简体" w:eastAsia="方正仿宋简体" w:cs="方正仿宋简体"/>
                <w:color w:val="000000"/>
                <w:kern w:val="0"/>
                <w:sz w:val="20"/>
                <w:szCs w:val="20"/>
              </w:rPr>
              <w:t>/</w:t>
            </w:r>
            <w:r>
              <w:rPr>
                <w:rFonts w:hint="eastAsia" w:ascii="方正仿宋简体" w:hAnsi="方正仿宋简体" w:eastAsia="方正仿宋简体" w:cs="方正仿宋简体"/>
                <w:color w:val="000000"/>
                <w:kern w:val="0"/>
                <w:sz w:val="20"/>
                <w:szCs w:val="20"/>
              </w:rPr>
              <w:t>现场</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□社区</w:t>
            </w:r>
            <w:r>
              <w:rPr>
                <w:rFonts w:ascii="方正仿宋简体" w:hAnsi="方正仿宋简体" w:eastAsia="方正仿宋简体" w:cs="方正仿宋简体"/>
                <w:color w:val="000000"/>
                <w:kern w:val="0"/>
                <w:sz w:val="20"/>
                <w:szCs w:val="20"/>
              </w:rPr>
              <w:t>/</w:t>
            </w:r>
            <w:r>
              <w:rPr>
                <w:rFonts w:hint="eastAsia" w:ascii="方正仿宋简体" w:hAnsi="方正仿宋简体" w:eastAsia="方正仿宋简体" w:cs="方正仿宋简体"/>
                <w:color w:val="000000"/>
                <w:kern w:val="0"/>
                <w:sz w:val="20"/>
                <w:szCs w:val="20"/>
              </w:rPr>
              <w:t>企事业单位</w:t>
            </w:r>
            <w:r>
              <w:rPr>
                <w:rFonts w:ascii="方正仿宋简体" w:hAnsi="方正仿宋简体" w:eastAsia="方正仿宋简体" w:cs="方正仿宋简体"/>
                <w:color w:val="000000"/>
                <w:kern w:val="0"/>
                <w:sz w:val="20"/>
                <w:szCs w:val="20"/>
              </w:rPr>
              <w:t>/</w:t>
            </w:r>
            <w:r>
              <w:rPr>
                <w:rFonts w:hint="eastAsia" w:ascii="方正仿宋简体" w:hAnsi="方正仿宋简体" w:eastAsia="方正仿宋简体" w:cs="方正仿宋简体"/>
                <w:color w:val="000000"/>
                <w:kern w:val="0"/>
                <w:sz w:val="20"/>
                <w:szCs w:val="20"/>
              </w:rPr>
              <w:t>村公示栏（电子屏）</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□精准推送</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□其他</w:t>
            </w:r>
            <w:r>
              <w:rPr>
                <w:rFonts w:ascii="方正仿宋简体" w:hAnsi="方正仿宋简体" w:eastAsia="方正仿宋简体" w:cs="方正仿宋简体"/>
                <w:color w:val="000000"/>
                <w:kern w:val="0"/>
                <w:sz w:val="20"/>
                <w:szCs w:val="20"/>
                <w:u w:val="single"/>
              </w:rPr>
              <w:t xml:space="preserve">      </w:t>
            </w:r>
          </w:p>
        </w:tc>
        <w:tc>
          <w:tcPr>
            <w:tcW w:w="64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w:t>
            </w:r>
          </w:p>
        </w:tc>
        <w:tc>
          <w:tcPr>
            <w:tcW w:w="53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cs="宋体"/>
                <w:color w:val="000000"/>
                <w:sz w:val="20"/>
                <w:szCs w:val="20"/>
              </w:rPr>
            </w:pPr>
          </w:p>
        </w:tc>
        <w:tc>
          <w:tcPr>
            <w:tcW w:w="4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w:t>
            </w:r>
          </w:p>
        </w:tc>
        <w:tc>
          <w:tcPr>
            <w:tcW w:w="57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cs="宋体"/>
                <w:color w:val="000000"/>
                <w:sz w:val="20"/>
                <w:szCs w:val="20"/>
              </w:rPr>
            </w:pPr>
          </w:p>
        </w:tc>
        <w:tc>
          <w:tcPr>
            <w:tcW w:w="43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w:t>
            </w: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color w:val="000000"/>
                <w:sz w:val="20"/>
                <w:szCs w:val="20"/>
              </w:rPr>
            </w:pPr>
          </w:p>
        </w:tc>
      </w:tr>
      <w:tr>
        <w:tblPrEx>
          <w:tblCellMar>
            <w:top w:w="0" w:type="dxa"/>
            <w:left w:w="0" w:type="dxa"/>
            <w:bottom w:w="0" w:type="dxa"/>
            <w:right w:w="0" w:type="dxa"/>
          </w:tblCellMar>
        </w:tblPrEx>
        <w:trPr>
          <w:cantSplit/>
          <w:trHeight w:val="1968" w:hRule="atLeast"/>
          <w:jc w:val="center"/>
        </w:trPr>
        <w:tc>
          <w:tcPr>
            <w:tcW w:w="850" w:type="dxa"/>
            <w:vMerge w:val="restart"/>
            <w:tcBorders>
              <w:top w:val="single" w:color="auto" w:sz="4" w:space="0"/>
              <w:left w:val="single" w:color="000000" w:sz="4" w:space="0"/>
              <w:right w:val="single" w:color="000000" w:sz="4" w:space="0"/>
            </w:tcBorders>
            <w:noWrap w:val="0"/>
            <w:tcMar>
              <w:top w:w="8" w:type="dxa"/>
              <w:left w:w="8" w:type="dxa"/>
              <w:right w:w="8" w:type="dxa"/>
            </w:tcMar>
            <w:vAlign w:val="center"/>
          </w:tcPr>
          <w:p>
            <w:pPr>
              <w:spacing w:line="240" w:lineRule="exact"/>
              <w:jc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sz w:val="20"/>
                <w:szCs w:val="20"/>
              </w:rPr>
              <w:t>公共服务</w:t>
            </w:r>
          </w:p>
        </w:tc>
        <w:tc>
          <w:tcPr>
            <w:tcW w:w="1702"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举办各类展览、讲座信息</w:t>
            </w:r>
          </w:p>
        </w:tc>
        <w:tc>
          <w:tcPr>
            <w:tcW w:w="2552"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ascii="方正仿宋简体" w:hAnsi="方正仿宋简体" w:eastAsia="方正仿宋简体" w:cs="方正仿宋简体"/>
                <w:color w:val="000000"/>
                <w:kern w:val="0"/>
                <w:sz w:val="20"/>
                <w:szCs w:val="20"/>
              </w:rPr>
              <w:t>1.</w:t>
            </w:r>
            <w:r>
              <w:rPr>
                <w:rFonts w:hint="eastAsia" w:ascii="方正仿宋简体" w:hAnsi="方正仿宋简体" w:eastAsia="方正仿宋简体" w:cs="方正仿宋简体"/>
                <w:color w:val="000000"/>
                <w:kern w:val="0"/>
                <w:sz w:val="20"/>
                <w:szCs w:val="20"/>
              </w:rPr>
              <w:t>活动时间；</w:t>
            </w:r>
            <w:r>
              <w:rPr>
                <w:rFonts w:ascii="方正仿宋简体" w:hAnsi="方正仿宋简体" w:eastAsia="方正仿宋简体" w:cs="方正仿宋简体"/>
                <w:color w:val="000000"/>
                <w:kern w:val="0"/>
                <w:sz w:val="20"/>
                <w:szCs w:val="20"/>
              </w:rPr>
              <w:t>2.</w:t>
            </w:r>
            <w:r>
              <w:rPr>
                <w:rFonts w:hint="eastAsia" w:ascii="方正仿宋简体" w:hAnsi="方正仿宋简体" w:eastAsia="方正仿宋简体" w:cs="方正仿宋简体"/>
                <w:color w:val="000000"/>
                <w:kern w:val="0"/>
                <w:sz w:val="20"/>
                <w:szCs w:val="20"/>
              </w:rPr>
              <w:t>活动单位；</w:t>
            </w:r>
            <w:r>
              <w:rPr>
                <w:rFonts w:ascii="方正仿宋简体" w:hAnsi="方正仿宋简体" w:eastAsia="方正仿宋简体" w:cs="方正仿宋简体"/>
                <w:color w:val="000000"/>
                <w:kern w:val="0"/>
                <w:sz w:val="20"/>
                <w:szCs w:val="20"/>
              </w:rPr>
              <w:t>3.</w:t>
            </w:r>
            <w:r>
              <w:rPr>
                <w:rFonts w:hint="eastAsia" w:ascii="方正仿宋简体" w:hAnsi="方正仿宋简体" w:eastAsia="方正仿宋简体" w:cs="方正仿宋简体"/>
                <w:color w:val="000000"/>
                <w:kern w:val="0"/>
                <w:sz w:val="20"/>
                <w:szCs w:val="20"/>
              </w:rPr>
              <w:t>活动地址；</w:t>
            </w:r>
            <w:r>
              <w:rPr>
                <w:rFonts w:ascii="方正仿宋简体" w:hAnsi="方正仿宋简体" w:eastAsia="方正仿宋简体" w:cs="方正仿宋简体"/>
                <w:color w:val="000000"/>
                <w:kern w:val="0"/>
                <w:sz w:val="20"/>
                <w:szCs w:val="20"/>
              </w:rPr>
              <w:t>4.</w:t>
            </w:r>
            <w:r>
              <w:rPr>
                <w:rFonts w:hint="eastAsia" w:ascii="方正仿宋简体" w:hAnsi="方正仿宋简体" w:eastAsia="方正仿宋简体" w:cs="方正仿宋简体"/>
                <w:color w:val="000000"/>
                <w:kern w:val="0"/>
                <w:sz w:val="20"/>
                <w:szCs w:val="20"/>
              </w:rPr>
              <w:t>联系电话；</w:t>
            </w:r>
            <w:r>
              <w:rPr>
                <w:rFonts w:ascii="方正仿宋简体" w:hAnsi="方正仿宋简体" w:eastAsia="方正仿宋简体" w:cs="方正仿宋简体"/>
                <w:color w:val="000000"/>
                <w:kern w:val="0"/>
                <w:sz w:val="20"/>
                <w:szCs w:val="20"/>
              </w:rPr>
              <w:t>5.</w:t>
            </w:r>
            <w:r>
              <w:rPr>
                <w:rFonts w:hint="eastAsia" w:ascii="方正仿宋简体" w:hAnsi="方正仿宋简体" w:eastAsia="方正仿宋简体" w:cs="方正仿宋简体"/>
                <w:color w:val="000000"/>
                <w:kern w:val="0"/>
                <w:sz w:val="20"/>
                <w:szCs w:val="20"/>
              </w:rPr>
              <w:t>临时停止活动信息。</w:t>
            </w:r>
          </w:p>
        </w:tc>
        <w:tc>
          <w:tcPr>
            <w:tcW w:w="2126"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《中华人民共和国政府信息公开条例》（国令第</w:t>
            </w:r>
            <w:r>
              <w:rPr>
                <w:rFonts w:ascii="方正仿宋简体" w:hAnsi="方正仿宋简体" w:eastAsia="方正仿宋简体" w:cs="方正仿宋简体"/>
                <w:color w:val="000000"/>
                <w:kern w:val="0"/>
                <w:sz w:val="20"/>
                <w:szCs w:val="20"/>
              </w:rPr>
              <w:t>711</w:t>
            </w:r>
            <w:r>
              <w:rPr>
                <w:rFonts w:hint="eastAsia" w:ascii="方正仿宋简体" w:hAnsi="方正仿宋简体" w:eastAsia="方正仿宋简体" w:cs="方正仿宋简体"/>
                <w:color w:val="000000"/>
                <w:kern w:val="0"/>
                <w:sz w:val="20"/>
                <w:szCs w:val="20"/>
              </w:rPr>
              <w:t>号）、《乡镇综合文化站管理办法》（中华人民共和国文化部令第</w:t>
            </w:r>
            <w:r>
              <w:rPr>
                <w:rFonts w:ascii="方正仿宋简体" w:hAnsi="方正仿宋简体" w:eastAsia="方正仿宋简体" w:cs="方正仿宋简体"/>
                <w:color w:val="000000"/>
                <w:kern w:val="0"/>
                <w:sz w:val="20"/>
                <w:szCs w:val="20"/>
              </w:rPr>
              <w:t>48</w:t>
            </w:r>
            <w:r>
              <w:rPr>
                <w:rFonts w:hint="eastAsia" w:ascii="方正仿宋简体" w:hAnsi="方正仿宋简体" w:eastAsia="方正仿宋简体" w:cs="方正仿宋简体"/>
                <w:color w:val="000000"/>
                <w:kern w:val="0"/>
                <w:sz w:val="20"/>
                <w:szCs w:val="20"/>
              </w:rPr>
              <w:t>号）</w:t>
            </w:r>
          </w:p>
        </w:tc>
        <w:tc>
          <w:tcPr>
            <w:tcW w:w="113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信息形成或变更之日起</w:t>
            </w:r>
            <w:r>
              <w:rPr>
                <w:rFonts w:ascii="方正仿宋简体" w:hAnsi="方正仿宋简体" w:eastAsia="方正仿宋简体" w:cs="方正仿宋简体"/>
                <w:color w:val="000000"/>
                <w:kern w:val="0"/>
                <w:sz w:val="20"/>
                <w:szCs w:val="20"/>
              </w:rPr>
              <w:t>20</w:t>
            </w:r>
            <w:r>
              <w:rPr>
                <w:rFonts w:hint="eastAsia" w:ascii="方正仿宋简体" w:hAnsi="方正仿宋简体" w:eastAsia="方正仿宋简体" w:cs="方正仿宋简体"/>
                <w:color w:val="000000"/>
                <w:kern w:val="0"/>
                <w:sz w:val="20"/>
                <w:szCs w:val="20"/>
              </w:rPr>
              <w:t>个工作日内公开</w:t>
            </w:r>
          </w:p>
        </w:tc>
        <w:tc>
          <w:tcPr>
            <w:tcW w:w="8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方正仿宋简体" w:hAnsi="方正仿宋简体" w:eastAsia="方正仿宋简体" w:cs="方正仿宋简体"/>
                <w:color w:val="000000"/>
                <w:kern w:val="0"/>
                <w:sz w:val="20"/>
                <w:szCs w:val="20"/>
              </w:rPr>
            </w:pPr>
            <w:r>
              <w:rPr>
                <w:rFonts w:hint="eastAsia" w:ascii="方正仿宋简体" w:hAnsi="方正仿宋简体" w:eastAsia="方正仿宋简体" w:cs="方正仿宋简体"/>
                <w:color w:val="000000"/>
                <w:sz w:val="20"/>
                <w:szCs w:val="20"/>
                <w:lang w:val="en-US" w:eastAsia="zh-CN"/>
              </w:rPr>
              <w:t>文化服务中心</w:t>
            </w:r>
          </w:p>
        </w:tc>
        <w:tc>
          <w:tcPr>
            <w:tcW w:w="353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■政府网站</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□政府公报</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□两微一端</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□发布会</w:t>
            </w:r>
            <w:r>
              <w:rPr>
                <w:rFonts w:ascii="方正仿宋简体" w:hAnsi="方正仿宋简体" w:eastAsia="方正仿宋简体" w:cs="方正仿宋简体"/>
                <w:color w:val="000000"/>
                <w:kern w:val="0"/>
                <w:sz w:val="20"/>
                <w:szCs w:val="20"/>
              </w:rPr>
              <w:t>/</w:t>
            </w:r>
            <w:r>
              <w:rPr>
                <w:rFonts w:hint="eastAsia" w:ascii="方正仿宋简体" w:hAnsi="方正仿宋简体" w:eastAsia="方正仿宋简体" w:cs="方正仿宋简体"/>
                <w:color w:val="000000"/>
                <w:kern w:val="0"/>
                <w:sz w:val="20"/>
                <w:szCs w:val="20"/>
              </w:rPr>
              <w:t>听证会</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□广播电视</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□纸质载体</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□公开查阅点</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□政府服务中心</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□便民服务站</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□入户</w:t>
            </w:r>
            <w:r>
              <w:rPr>
                <w:rFonts w:ascii="方正仿宋简体" w:hAnsi="方正仿宋简体" w:eastAsia="方正仿宋简体" w:cs="方正仿宋简体"/>
                <w:color w:val="000000"/>
                <w:kern w:val="0"/>
                <w:sz w:val="20"/>
                <w:szCs w:val="20"/>
              </w:rPr>
              <w:t>/</w:t>
            </w:r>
            <w:r>
              <w:rPr>
                <w:rFonts w:hint="eastAsia" w:ascii="方正仿宋简体" w:hAnsi="方正仿宋简体" w:eastAsia="方正仿宋简体" w:cs="方正仿宋简体"/>
                <w:color w:val="000000"/>
                <w:kern w:val="0"/>
                <w:sz w:val="20"/>
                <w:szCs w:val="20"/>
              </w:rPr>
              <w:t>现场</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□社区</w:t>
            </w:r>
            <w:r>
              <w:rPr>
                <w:rFonts w:ascii="方正仿宋简体" w:hAnsi="方正仿宋简体" w:eastAsia="方正仿宋简体" w:cs="方正仿宋简体"/>
                <w:color w:val="000000"/>
                <w:kern w:val="0"/>
                <w:sz w:val="20"/>
                <w:szCs w:val="20"/>
              </w:rPr>
              <w:t>/</w:t>
            </w:r>
            <w:r>
              <w:rPr>
                <w:rFonts w:hint="eastAsia" w:ascii="方正仿宋简体" w:hAnsi="方正仿宋简体" w:eastAsia="方正仿宋简体" w:cs="方正仿宋简体"/>
                <w:color w:val="000000"/>
                <w:kern w:val="0"/>
                <w:sz w:val="20"/>
                <w:szCs w:val="20"/>
              </w:rPr>
              <w:t>企事业单位</w:t>
            </w:r>
            <w:r>
              <w:rPr>
                <w:rFonts w:ascii="方正仿宋简体" w:hAnsi="方正仿宋简体" w:eastAsia="方正仿宋简体" w:cs="方正仿宋简体"/>
                <w:color w:val="000000"/>
                <w:kern w:val="0"/>
                <w:sz w:val="20"/>
                <w:szCs w:val="20"/>
              </w:rPr>
              <w:t>/</w:t>
            </w:r>
            <w:r>
              <w:rPr>
                <w:rFonts w:hint="eastAsia" w:ascii="方正仿宋简体" w:hAnsi="方正仿宋简体" w:eastAsia="方正仿宋简体" w:cs="方正仿宋简体"/>
                <w:color w:val="000000"/>
                <w:kern w:val="0"/>
                <w:sz w:val="20"/>
                <w:szCs w:val="20"/>
              </w:rPr>
              <w:t>村公示栏（电子屏）</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□精准推送</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□其他</w:t>
            </w:r>
            <w:r>
              <w:rPr>
                <w:rFonts w:ascii="方正仿宋简体" w:hAnsi="方正仿宋简体" w:eastAsia="方正仿宋简体" w:cs="方正仿宋简体"/>
                <w:color w:val="000000"/>
                <w:kern w:val="0"/>
                <w:sz w:val="20"/>
                <w:szCs w:val="20"/>
                <w:u w:val="single"/>
              </w:rPr>
              <w:t xml:space="preserve">      </w:t>
            </w:r>
          </w:p>
        </w:tc>
        <w:tc>
          <w:tcPr>
            <w:tcW w:w="64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w:t>
            </w:r>
          </w:p>
        </w:tc>
        <w:tc>
          <w:tcPr>
            <w:tcW w:w="53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cs="宋体"/>
                <w:color w:val="000000"/>
                <w:sz w:val="20"/>
                <w:szCs w:val="20"/>
              </w:rPr>
            </w:pPr>
          </w:p>
        </w:tc>
        <w:tc>
          <w:tcPr>
            <w:tcW w:w="4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w:t>
            </w:r>
          </w:p>
        </w:tc>
        <w:tc>
          <w:tcPr>
            <w:tcW w:w="57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cs="宋体"/>
                <w:color w:val="000000"/>
                <w:sz w:val="20"/>
                <w:szCs w:val="20"/>
              </w:rPr>
            </w:pPr>
          </w:p>
        </w:tc>
        <w:tc>
          <w:tcPr>
            <w:tcW w:w="43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w:t>
            </w: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color w:val="000000"/>
                <w:sz w:val="20"/>
                <w:szCs w:val="20"/>
              </w:rPr>
            </w:pPr>
          </w:p>
        </w:tc>
      </w:tr>
      <w:tr>
        <w:tblPrEx>
          <w:tblCellMar>
            <w:top w:w="0" w:type="dxa"/>
            <w:left w:w="0" w:type="dxa"/>
            <w:bottom w:w="0" w:type="dxa"/>
            <w:right w:w="0" w:type="dxa"/>
          </w:tblCellMar>
        </w:tblPrEx>
        <w:trPr>
          <w:cantSplit/>
          <w:trHeight w:val="1968" w:hRule="atLeast"/>
          <w:jc w:val="center"/>
        </w:trPr>
        <w:tc>
          <w:tcPr>
            <w:tcW w:w="850" w:type="dxa"/>
            <w:vMerge w:val="continue"/>
            <w:tcBorders>
              <w:left w:val="single" w:color="000000" w:sz="4" w:space="0"/>
              <w:right w:val="single" w:color="000000" w:sz="4" w:space="0"/>
            </w:tcBorders>
            <w:noWrap w:val="0"/>
            <w:tcMar>
              <w:top w:w="8" w:type="dxa"/>
              <w:left w:w="8" w:type="dxa"/>
              <w:right w:w="8" w:type="dxa"/>
            </w:tcMar>
            <w:vAlign w:val="center"/>
          </w:tcPr>
          <w:p>
            <w:pPr>
              <w:spacing w:line="240" w:lineRule="exact"/>
              <w:rPr>
                <w:rFonts w:ascii="方正仿宋简体" w:hAnsi="方正仿宋简体" w:eastAsia="方正仿宋简体" w:cs="方正仿宋简体"/>
                <w:color w:val="000000"/>
                <w:sz w:val="20"/>
                <w:szCs w:val="20"/>
              </w:rPr>
            </w:pPr>
          </w:p>
        </w:tc>
        <w:tc>
          <w:tcPr>
            <w:tcW w:w="1702"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辅导和培训基层文化骨干</w:t>
            </w:r>
          </w:p>
        </w:tc>
        <w:tc>
          <w:tcPr>
            <w:tcW w:w="2552"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ascii="方正仿宋简体" w:hAnsi="方正仿宋简体" w:eastAsia="方正仿宋简体" w:cs="方正仿宋简体"/>
                <w:color w:val="000000"/>
                <w:kern w:val="0"/>
                <w:sz w:val="20"/>
                <w:szCs w:val="20"/>
              </w:rPr>
              <w:t>1.</w:t>
            </w:r>
            <w:r>
              <w:rPr>
                <w:rFonts w:hint="eastAsia" w:ascii="方正仿宋简体" w:hAnsi="方正仿宋简体" w:eastAsia="方正仿宋简体" w:cs="方正仿宋简体"/>
                <w:color w:val="000000"/>
                <w:kern w:val="0"/>
                <w:sz w:val="20"/>
                <w:szCs w:val="20"/>
              </w:rPr>
              <w:t>培训时间；</w:t>
            </w:r>
            <w:r>
              <w:rPr>
                <w:rFonts w:ascii="方正仿宋简体" w:hAnsi="方正仿宋简体" w:eastAsia="方正仿宋简体" w:cs="方正仿宋简体"/>
                <w:color w:val="000000"/>
                <w:kern w:val="0"/>
                <w:sz w:val="20"/>
                <w:szCs w:val="20"/>
              </w:rPr>
              <w:t>2.</w:t>
            </w:r>
            <w:r>
              <w:rPr>
                <w:rFonts w:hint="eastAsia" w:ascii="方正仿宋简体" w:hAnsi="方正仿宋简体" w:eastAsia="方正仿宋简体" w:cs="方正仿宋简体"/>
                <w:color w:val="000000"/>
                <w:kern w:val="0"/>
                <w:sz w:val="20"/>
                <w:szCs w:val="20"/>
              </w:rPr>
              <w:t>培训单位；</w:t>
            </w:r>
            <w:r>
              <w:rPr>
                <w:rFonts w:ascii="方正仿宋简体" w:hAnsi="方正仿宋简体" w:eastAsia="方正仿宋简体" w:cs="方正仿宋简体"/>
                <w:color w:val="000000"/>
                <w:kern w:val="0"/>
                <w:sz w:val="20"/>
                <w:szCs w:val="20"/>
              </w:rPr>
              <w:t>3.</w:t>
            </w:r>
            <w:r>
              <w:rPr>
                <w:rFonts w:hint="eastAsia" w:ascii="方正仿宋简体" w:hAnsi="方正仿宋简体" w:eastAsia="方正仿宋简体" w:cs="方正仿宋简体"/>
                <w:color w:val="000000"/>
                <w:kern w:val="0"/>
                <w:sz w:val="20"/>
                <w:szCs w:val="20"/>
              </w:rPr>
              <w:t>培训地址；</w:t>
            </w:r>
            <w:r>
              <w:rPr>
                <w:rFonts w:ascii="方正仿宋简体" w:hAnsi="方正仿宋简体" w:eastAsia="方正仿宋简体" w:cs="方正仿宋简体"/>
                <w:color w:val="000000"/>
                <w:kern w:val="0"/>
                <w:sz w:val="20"/>
                <w:szCs w:val="20"/>
              </w:rPr>
              <w:t>4.</w:t>
            </w:r>
            <w:r>
              <w:rPr>
                <w:rFonts w:hint="eastAsia" w:ascii="方正仿宋简体" w:hAnsi="方正仿宋简体" w:eastAsia="方正仿宋简体" w:cs="方正仿宋简体"/>
                <w:color w:val="000000"/>
                <w:kern w:val="0"/>
                <w:sz w:val="20"/>
                <w:szCs w:val="20"/>
              </w:rPr>
              <w:t>联系电话；</w:t>
            </w:r>
            <w:r>
              <w:rPr>
                <w:rFonts w:ascii="方正仿宋简体" w:hAnsi="方正仿宋简体" w:eastAsia="方正仿宋简体" w:cs="方正仿宋简体"/>
                <w:color w:val="000000"/>
                <w:kern w:val="0"/>
                <w:sz w:val="20"/>
                <w:szCs w:val="20"/>
              </w:rPr>
              <w:t>5.</w:t>
            </w:r>
            <w:r>
              <w:rPr>
                <w:rFonts w:hint="eastAsia" w:ascii="方正仿宋简体" w:hAnsi="方正仿宋简体" w:eastAsia="方正仿宋简体" w:cs="方正仿宋简体"/>
                <w:color w:val="000000"/>
                <w:kern w:val="0"/>
                <w:sz w:val="20"/>
                <w:szCs w:val="20"/>
              </w:rPr>
              <w:t>临时停止活动信息。</w:t>
            </w:r>
          </w:p>
        </w:tc>
        <w:tc>
          <w:tcPr>
            <w:tcW w:w="2126"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《中华人民共和国政府信息公开条例》（国令第</w:t>
            </w:r>
            <w:r>
              <w:rPr>
                <w:rFonts w:ascii="方正仿宋简体" w:hAnsi="方正仿宋简体" w:eastAsia="方正仿宋简体" w:cs="方正仿宋简体"/>
                <w:color w:val="000000"/>
                <w:kern w:val="0"/>
                <w:sz w:val="20"/>
                <w:szCs w:val="20"/>
              </w:rPr>
              <w:t>711</w:t>
            </w:r>
            <w:r>
              <w:rPr>
                <w:rFonts w:hint="eastAsia" w:ascii="方正仿宋简体" w:hAnsi="方正仿宋简体" w:eastAsia="方正仿宋简体" w:cs="方正仿宋简体"/>
                <w:color w:val="000000"/>
                <w:kern w:val="0"/>
                <w:sz w:val="20"/>
                <w:szCs w:val="20"/>
              </w:rPr>
              <w:t>号）、《乡镇综合文化站管理办法》（中华人民共和国文化部令第</w:t>
            </w:r>
            <w:r>
              <w:rPr>
                <w:rFonts w:ascii="方正仿宋简体" w:hAnsi="方正仿宋简体" w:eastAsia="方正仿宋简体" w:cs="方正仿宋简体"/>
                <w:color w:val="000000"/>
                <w:kern w:val="0"/>
                <w:sz w:val="20"/>
                <w:szCs w:val="20"/>
              </w:rPr>
              <w:t>48</w:t>
            </w:r>
            <w:r>
              <w:rPr>
                <w:rFonts w:hint="eastAsia" w:ascii="方正仿宋简体" w:hAnsi="方正仿宋简体" w:eastAsia="方正仿宋简体" w:cs="方正仿宋简体"/>
                <w:color w:val="000000"/>
                <w:kern w:val="0"/>
                <w:sz w:val="20"/>
                <w:szCs w:val="20"/>
              </w:rPr>
              <w:t>号）</w:t>
            </w:r>
          </w:p>
        </w:tc>
        <w:tc>
          <w:tcPr>
            <w:tcW w:w="113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信息形成或变更之日起</w:t>
            </w:r>
            <w:r>
              <w:rPr>
                <w:rFonts w:ascii="方正仿宋简体" w:hAnsi="方正仿宋简体" w:eastAsia="方正仿宋简体" w:cs="方正仿宋简体"/>
                <w:color w:val="000000"/>
                <w:kern w:val="0"/>
                <w:sz w:val="20"/>
                <w:szCs w:val="20"/>
              </w:rPr>
              <w:t>20</w:t>
            </w:r>
            <w:r>
              <w:rPr>
                <w:rFonts w:hint="eastAsia" w:ascii="方正仿宋简体" w:hAnsi="方正仿宋简体" w:eastAsia="方正仿宋简体" w:cs="方正仿宋简体"/>
                <w:color w:val="000000"/>
                <w:kern w:val="0"/>
                <w:sz w:val="20"/>
                <w:szCs w:val="20"/>
              </w:rPr>
              <w:t>个工作日内公开</w:t>
            </w:r>
          </w:p>
        </w:tc>
        <w:tc>
          <w:tcPr>
            <w:tcW w:w="8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方正仿宋简体" w:hAnsi="方正仿宋简体" w:eastAsia="方正仿宋简体" w:cs="方正仿宋简体"/>
                <w:color w:val="000000"/>
                <w:kern w:val="0"/>
                <w:sz w:val="20"/>
                <w:szCs w:val="20"/>
              </w:rPr>
            </w:pPr>
            <w:r>
              <w:rPr>
                <w:rFonts w:hint="eastAsia" w:ascii="方正仿宋简体" w:hAnsi="方正仿宋简体" w:eastAsia="方正仿宋简体" w:cs="方正仿宋简体"/>
                <w:color w:val="000000"/>
                <w:sz w:val="20"/>
                <w:szCs w:val="20"/>
                <w:lang w:val="en-US" w:eastAsia="zh-CN"/>
              </w:rPr>
              <w:t>文化服务中心</w:t>
            </w:r>
          </w:p>
        </w:tc>
        <w:tc>
          <w:tcPr>
            <w:tcW w:w="353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■政府网站</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□政府公报</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□两微一端</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□发布会</w:t>
            </w:r>
            <w:r>
              <w:rPr>
                <w:rFonts w:ascii="方正仿宋简体" w:hAnsi="方正仿宋简体" w:eastAsia="方正仿宋简体" w:cs="方正仿宋简体"/>
                <w:color w:val="000000"/>
                <w:kern w:val="0"/>
                <w:sz w:val="20"/>
                <w:szCs w:val="20"/>
              </w:rPr>
              <w:t>/</w:t>
            </w:r>
            <w:r>
              <w:rPr>
                <w:rFonts w:hint="eastAsia" w:ascii="方正仿宋简体" w:hAnsi="方正仿宋简体" w:eastAsia="方正仿宋简体" w:cs="方正仿宋简体"/>
                <w:color w:val="000000"/>
                <w:kern w:val="0"/>
                <w:sz w:val="20"/>
                <w:szCs w:val="20"/>
              </w:rPr>
              <w:t>听证会</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□广播电视</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□纸质载体</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□公开查阅点</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□政府服务中心</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□便民服务站</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□入户</w:t>
            </w:r>
            <w:r>
              <w:rPr>
                <w:rFonts w:ascii="方正仿宋简体" w:hAnsi="方正仿宋简体" w:eastAsia="方正仿宋简体" w:cs="方正仿宋简体"/>
                <w:color w:val="000000"/>
                <w:kern w:val="0"/>
                <w:sz w:val="20"/>
                <w:szCs w:val="20"/>
              </w:rPr>
              <w:t>/</w:t>
            </w:r>
            <w:r>
              <w:rPr>
                <w:rFonts w:hint="eastAsia" w:ascii="方正仿宋简体" w:hAnsi="方正仿宋简体" w:eastAsia="方正仿宋简体" w:cs="方正仿宋简体"/>
                <w:color w:val="000000"/>
                <w:kern w:val="0"/>
                <w:sz w:val="20"/>
                <w:szCs w:val="20"/>
              </w:rPr>
              <w:t>现场</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□社区</w:t>
            </w:r>
            <w:r>
              <w:rPr>
                <w:rFonts w:ascii="方正仿宋简体" w:hAnsi="方正仿宋简体" w:eastAsia="方正仿宋简体" w:cs="方正仿宋简体"/>
                <w:color w:val="000000"/>
                <w:kern w:val="0"/>
                <w:sz w:val="20"/>
                <w:szCs w:val="20"/>
              </w:rPr>
              <w:t>/</w:t>
            </w:r>
            <w:r>
              <w:rPr>
                <w:rFonts w:hint="eastAsia" w:ascii="方正仿宋简体" w:hAnsi="方正仿宋简体" w:eastAsia="方正仿宋简体" w:cs="方正仿宋简体"/>
                <w:color w:val="000000"/>
                <w:kern w:val="0"/>
                <w:sz w:val="20"/>
                <w:szCs w:val="20"/>
              </w:rPr>
              <w:t>企事业单位</w:t>
            </w:r>
            <w:r>
              <w:rPr>
                <w:rFonts w:ascii="方正仿宋简体" w:hAnsi="方正仿宋简体" w:eastAsia="方正仿宋简体" w:cs="方正仿宋简体"/>
                <w:color w:val="000000"/>
                <w:kern w:val="0"/>
                <w:sz w:val="20"/>
                <w:szCs w:val="20"/>
              </w:rPr>
              <w:t>/</w:t>
            </w:r>
            <w:r>
              <w:rPr>
                <w:rFonts w:hint="eastAsia" w:ascii="方正仿宋简体" w:hAnsi="方正仿宋简体" w:eastAsia="方正仿宋简体" w:cs="方正仿宋简体"/>
                <w:color w:val="000000"/>
                <w:kern w:val="0"/>
                <w:sz w:val="20"/>
                <w:szCs w:val="20"/>
              </w:rPr>
              <w:t>村公示栏（电子屏）</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□精准推送</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□其他</w:t>
            </w:r>
            <w:r>
              <w:rPr>
                <w:rFonts w:ascii="方正仿宋简体" w:hAnsi="方正仿宋简体" w:eastAsia="方正仿宋简体" w:cs="方正仿宋简体"/>
                <w:color w:val="000000"/>
                <w:kern w:val="0"/>
                <w:sz w:val="20"/>
                <w:szCs w:val="20"/>
                <w:u w:val="single"/>
              </w:rPr>
              <w:t xml:space="preserve">      </w:t>
            </w:r>
          </w:p>
        </w:tc>
        <w:tc>
          <w:tcPr>
            <w:tcW w:w="64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w:t>
            </w:r>
          </w:p>
        </w:tc>
        <w:tc>
          <w:tcPr>
            <w:tcW w:w="53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cs="宋体"/>
                <w:color w:val="000000"/>
                <w:sz w:val="20"/>
                <w:szCs w:val="20"/>
              </w:rPr>
            </w:pPr>
          </w:p>
        </w:tc>
        <w:tc>
          <w:tcPr>
            <w:tcW w:w="4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w:t>
            </w:r>
          </w:p>
        </w:tc>
        <w:tc>
          <w:tcPr>
            <w:tcW w:w="57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cs="宋体"/>
                <w:color w:val="000000"/>
                <w:sz w:val="20"/>
                <w:szCs w:val="20"/>
              </w:rPr>
            </w:pPr>
          </w:p>
        </w:tc>
        <w:tc>
          <w:tcPr>
            <w:tcW w:w="43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w:t>
            </w: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color w:val="000000"/>
                <w:sz w:val="20"/>
                <w:szCs w:val="20"/>
              </w:rPr>
            </w:pPr>
          </w:p>
        </w:tc>
      </w:tr>
      <w:tr>
        <w:tblPrEx>
          <w:tblCellMar>
            <w:top w:w="0" w:type="dxa"/>
            <w:left w:w="0" w:type="dxa"/>
            <w:bottom w:w="0" w:type="dxa"/>
            <w:right w:w="0" w:type="dxa"/>
          </w:tblCellMar>
        </w:tblPrEx>
        <w:trPr>
          <w:cantSplit/>
          <w:trHeight w:val="1968" w:hRule="atLeast"/>
          <w:jc w:val="center"/>
        </w:trPr>
        <w:tc>
          <w:tcPr>
            <w:tcW w:w="850" w:type="dxa"/>
            <w:vMerge w:val="continue"/>
            <w:tcBorders>
              <w:left w:val="single" w:color="000000" w:sz="4" w:space="0"/>
              <w:bottom w:val="single" w:color="auto" w:sz="4" w:space="0"/>
              <w:right w:val="single" w:color="000000" w:sz="4" w:space="0"/>
            </w:tcBorders>
            <w:noWrap w:val="0"/>
            <w:tcMar>
              <w:top w:w="8" w:type="dxa"/>
              <w:left w:w="8" w:type="dxa"/>
              <w:right w:w="8" w:type="dxa"/>
            </w:tcMar>
            <w:vAlign w:val="center"/>
          </w:tcPr>
          <w:p>
            <w:pPr>
              <w:spacing w:line="240" w:lineRule="exact"/>
              <w:rPr>
                <w:rFonts w:ascii="方正仿宋简体" w:hAnsi="方正仿宋简体" w:eastAsia="方正仿宋简体" w:cs="方正仿宋简体"/>
                <w:color w:val="000000"/>
                <w:sz w:val="20"/>
                <w:szCs w:val="20"/>
              </w:rPr>
            </w:pPr>
          </w:p>
        </w:tc>
        <w:tc>
          <w:tcPr>
            <w:tcW w:w="1702"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非物质文化遗产展示传播活动</w:t>
            </w:r>
          </w:p>
        </w:tc>
        <w:tc>
          <w:tcPr>
            <w:tcW w:w="2552"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ascii="方正仿宋简体" w:hAnsi="方正仿宋简体" w:eastAsia="方正仿宋简体" w:cs="方正仿宋简体"/>
                <w:color w:val="000000"/>
                <w:kern w:val="0"/>
                <w:sz w:val="20"/>
                <w:szCs w:val="20"/>
              </w:rPr>
              <w:t>1.</w:t>
            </w:r>
            <w:r>
              <w:rPr>
                <w:rFonts w:hint="eastAsia" w:ascii="方正仿宋简体" w:hAnsi="方正仿宋简体" w:eastAsia="方正仿宋简体" w:cs="方正仿宋简体"/>
                <w:color w:val="000000"/>
                <w:kern w:val="0"/>
                <w:sz w:val="20"/>
                <w:szCs w:val="20"/>
              </w:rPr>
              <w:t>活动时间；</w:t>
            </w:r>
            <w:r>
              <w:rPr>
                <w:rFonts w:ascii="方正仿宋简体" w:hAnsi="方正仿宋简体" w:eastAsia="方正仿宋简体" w:cs="方正仿宋简体"/>
                <w:color w:val="000000"/>
                <w:kern w:val="0"/>
                <w:sz w:val="20"/>
                <w:szCs w:val="20"/>
              </w:rPr>
              <w:t>2.</w:t>
            </w:r>
            <w:r>
              <w:rPr>
                <w:rFonts w:hint="eastAsia" w:ascii="方正仿宋简体" w:hAnsi="方正仿宋简体" w:eastAsia="方正仿宋简体" w:cs="方正仿宋简体"/>
                <w:color w:val="000000"/>
                <w:kern w:val="0"/>
                <w:sz w:val="20"/>
                <w:szCs w:val="20"/>
              </w:rPr>
              <w:t>组织单位；</w:t>
            </w:r>
            <w:r>
              <w:rPr>
                <w:rFonts w:ascii="方正仿宋简体" w:hAnsi="方正仿宋简体" w:eastAsia="方正仿宋简体" w:cs="方正仿宋简体"/>
                <w:color w:val="000000"/>
                <w:kern w:val="0"/>
                <w:sz w:val="20"/>
                <w:szCs w:val="20"/>
              </w:rPr>
              <w:t>3.</w:t>
            </w:r>
            <w:r>
              <w:rPr>
                <w:rFonts w:hint="eastAsia" w:ascii="方正仿宋简体" w:hAnsi="方正仿宋简体" w:eastAsia="方正仿宋简体" w:cs="方正仿宋简体"/>
                <w:color w:val="000000"/>
                <w:kern w:val="0"/>
                <w:sz w:val="20"/>
                <w:szCs w:val="20"/>
              </w:rPr>
              <w:t>活动地址；</w:t>
            </w:r>
            <w:r>
              <w:rPr>
                <w:rFonts w:ascii="方正仿宋简体" w:hAnsi="方正仿宋简体" w:eastAsia="方正仿宋简体" w:cs="方正仿宋简体"/>
                <w:color w:val="000000"/>
                <w:kern w:val="0"/>
                <w:sz w:val="20"/>
                <w:szCs w:val="20"/>
              </w:rPr>
              <w:t>4.</w:t>
            </w:r>
            <w:r>
              <w:rPr>
                <w:rFonts w:hint="eastAsia" w:ascii="方正仿宋简体" w:hAnsi="方正仿宋简体" w:eastAsia="方正仿宋简体" w:cs="方正仿宋简体"/>
                <w:color w:val="000000"/>
                <w:kern w:val="0"/>
                <w:sz w:val="20"/>
                <w:szCs w:val="20"/>
              </w:rPr>
              <w:t>联系电话；</w:t>
            </w:r>
            <w:r>
              <w:rPr>
                <w:rFonts w:ascii="方正仿宋简体" w:hAnsi="方正仿宋简体" w:eastAsia="方正仿宋简体" w:cs="方正仿宋简体"/>
                <w:color w:val="000000"/>
                <w:kern w:val="0"/>
                <w:sz w:val="20"/>
                <w:szCs w:val="20"/>
              </w:rPr>
              <w:t>5.</w:t>
            </w:r>
            <w:r>
              <w:rPr>
                <w:rFonts w:hint="eastAsia" w:ascii="方正仿宋简体" w:hAnsi="方正仿宋简体" w:eastAsia="方正仿宋简体" w:cs="方正仿宋简体"/>
                <w:color w:val="000000"/>
                <w:kern w:val="0"/>
                <w:sz w:val="20"/>
                <w:szCs w:val="20"/>
              </w:rPr>
              <w:t>临时停止活动信息。</w:t>
            </w:r>
          </w:p>
        </w:tc>
        <w:tc>
          <w:tcPr>
            <w:tcW w:w="2126"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《中华人民共和国非物质文化遗产法》、《中华人民共和国政府信息公开条例》（国令第</w:t>
            </w:r>
            <w:r>
              <w:rPr>
                <w:rFonts w:ascii="方正仿宋简体" w:hAnsi="方正仿宋简体" w:eastAsia="方正仿宋简体" w:cs="方正仿宋简体"/>
                <w:color w:val="000000"/>
                <w:kern w:val="0"/>
                <w:sz w:val="20"/>
                <w:szCs w:val="20"/>
              </w:rPr>
              <w:t>711</w:t>
            </w:r>
            <w:r>
              <w:rPr>
                <w:rFonts w:hint="eastAsia" w:ascii="方正仿宋简体" w:hAnsi="方正仿宋简体" w:eastAsia="方正仿宋简体" w:cs="方正仿宋简体"/>
                <w:color w:val="000000"/>
                <w:kern w:val="0"/>
                <w:sz w:val="20"/>
                <w:szCs w:val="20"/>
              </w:rPr>
              <w:t>号）</w:t>
            </w:r>
          </w:p>
        </w:tc>
        <w:tc>
          <w:tcPr>
            <w:tcW w:w="1134"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信息形成或变更之日起</w:t>
            </w:r>
            <w:r>
              <w:rPr>
                <w:rFonts w:ascii="方正仿宋简体" w:hAnsi="方正仿宋简体" w:eastAsia="方正仿宋简体" w:cs="方正仿宋简体"/>
                <w:color w:val="000000"/>
                <w:kern w:val="0"/>
                <w:sz w:val="20"/>
                <w:szCs w:val="20"/>
              </w:rPr>
              <w:t>20</w:t>
            </w:r>
            <w:r>
              <w:rPr>
                <w:rFonts w:hint="eastAsia" w:ascii="方正仿宋简体" w:hAnsi="方正仿宋简体" w:eastAsia="方正仿宋简体" w:cs="方正仿宋简体"/>
                <w:color w:val="000000"/>
                <w:kern w:val="0"/>
                <w:sz w:val="20"/>
                <w:szCs w:val="20"/>
              </w:rPr>
              <w:t>个工作日内公开</w:t>
            </w:r>
          </w:p>
        </w:tc>
        <w:tc>
          <w:tcPr>
            <w:tcW w:w="8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方正仿宋简体" w:hAnsi="方正仿宋简体" w:eastAsia="方正仿宋简体" w:cs="方正仿宋简体"/>
                <w:color w:val="000000"/>
                <w:kern w:val="0"/>
                <w:sz w:val="20"/>
                <w:szCs w:val="20"/>
              </w:rPr>
            </w:pPr>
            <w:r>
              <w:rPr>
                <w:rFonts w:hint="eastAsia" w:ascii="方正仿宋简体" w:hAnsi="方正仿宋简体" w:eastAsia="方正仿宋简体" w:cs="方正仿宋简体"/>
                <w:color w:val="000000"/>
                <w:sz w:val="20"/>
                <w:szCs w:val="20"/>
                <w:lang w:val="en-US" w:eastAsia="zh-CN"/>
              </w:rPr>
              <w:t>文化服务中心</w:t>
            </w:r>
          </w:p>
        </w:tc>
        <w:tc>
          <w:tcPr>
            <w:tcW w:w="353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■政府网站</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□政府公报</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□两微一端</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□发布会</w:t>
            </w:r>
            <w:r>
              <w:rPr>
                <w:rFonts w:ascii="方正仿宋简体" w:hAnsi="方正仿宋简体" w:eastAsia="方正仿宋简体" w:cs="方正仿宋简体"/>
                <w:color w:val="000000"/>
                <w:kern w:val="0"/>
                <w:sz w:val="20"/>
                <w:szCs w:val="20"/>
              </w:rPr>
              <w:t>/</w:t>
            </w:r>
            <w:r>
              <w:rPr>
                <w:rFonts w:hint="eastAsia" w:ascii="方正仿宋简体" w:hAnsi="方正仿宋简体" w:eastAsia="方正仿宋简体" w:cs="方正仿宋简体"/>
                <w:color w:val="000000"/>
                <w:kern w:val="0"/>
                <w:sz w:val="20"/>
                <w:szCs w:val="20"/>
              </w:rPr>
              <w:t>听证会</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□广播电视</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□纸质载体</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□公开查阅点</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□政府服务中心</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□便民服务站</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□入户</w:t>
            </w:r>
            <w:r>
              <w:rPr>
                <w:rFonts w:ascii="方正仿宋简体" w:hAnsi="方正仿宋简体" w:eastAsia="方正仿宋简体" w:cs="方正仿宋简体"/>
                <w:color w:val="000000"/>
                <w:kern w:val="0"/>
                <w:sz w:val="20"/>
                <w:szCs w:val="20"/>
              </w:rPr>
              <w:t>/</w:t>
            </w:r>
            <w:r>
              <w:rPr>
                <w:rFonts w:hint="eastAsia" w:ascii="方正仿宋简体" w:hAnsi="方正仿宋简体" w:eastAsia="方正仿宋简体" w:cs="方正仿宋简体"/>
                <w:color w:val="000000"/>
                <w:kern w:val="0"/>
                <w:sz w:val="20"/>
                <w:szCs w:val="20"/>
              </w:rPr>
              <w:t>现场</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□社区</w:t>
            </w:r>
            <w:r>
              <w:rPr>
                <w:rFonts w:ascii="方正仿宋简体" w:hAnsi="方正仿宋简体" w:eastAsia="方正仿宋简体" w:cs="方正仿宋简体"/>
                <w:color w:val="000000"/>
                <w:kern w:val="0"/>
                <w:sz w:val="20"/>
                <w:szCs w:val="20"/>
              </w:rPr>
              <w:t>/</w:t>
            </w:r>
            <w:r>
              <w:rPr>
                <w:rFonts w:hint="eastAsia" w:ascii="方正仿宋简体" w:hAnsi="方正仿宋简体" w:eastAsia="方正仿宋简体" w:cs="方正仿宋简体"/>
                <w:color w:val="000000"/>
                <w:kern w:val="0"/>
                <w:sz w:val="20"/>
                <w:szCs w:val="20"/>
              </w:rPr>
              <w:t>企事业单位</w:t>
            </w:r>
            <w:r>
              <w:rPr>
                <w:rFonts w:ascii="方正仿宋简体" w:hAnsi="方正仿宋简体" w:eastAsia="方正仿宋简体" w:cs="方正仿宋简体"/>
                <w:color w:val="000000"/>
                <w:kern w:val="0"/>
                <w:sz w:val="20"/>
                <w:szCs w:val="20"/>
              </w:rPr>
              <w:t>/</w:t>
            </w:r>
            <w:r>
              <w:rPr>
                <w:rFonts w:hint="eastAsia" w:ascii="方正仿宋简体" w:hAnsi="方正仿宋简体" w:eastAsia="方正仿宋简体" w:cs="方正仿宋简体"/>
                <w:color w:val="000000"/>
                <w:kern w:val="0"/>
                <w:sz w:val="20"/>
                <w:szCs w:val="20"/>
              </w:rPr>
              <w:t>村公示栏（电子屏）</w:t>
            </w:r>
            <w:r>
              <w:rPr>
                <w:rFonts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□精准推送</w:t>
            </w:r>
            <w:r>
              <w:rPr>
                <w:rFonts w:ascii="方正仿宋简体" w:hAnsi="方正仿宋简体" w:eastAsia="方正仿宋简体" w:cs="方正仿宋简体"/>
                <w:color w:val="000000"/>
                <w:kern w:val="0"/>
                <w:sz w:val="20"/>
                <w:szCs w:val="20"/>
              </w:rPr>
              <w:t xml:space="preserve">    </w:t>
            </w:r>
            <w:r>
              <w:rPr>
                <w:rFonts w:hint="eastAsia" w:ascii="方正仿宋简体" w:hAnsi="方正仿宋简体" w:eastAsia="方正仿宋简体" w:cs="方正仿宋简体"/>
                <w:color w:val="000000"/>
                <w:kern w:val="0"/>
                <w:sz w:val="20"/>
                <w:szCs w:val="20"/>
              </w:rPr>
              <w:t>□其他</w:t>
            </w:r>
            <w:r>
              <w:rPr>
                <w:rFonts w:ascii="方正仿宋简体" w:hAnsi="方正仿宋简体" w:eastAsia="方正仿宋简体" w:cs="方正仿宋简体"/>
                <w:color w:val="000000"/>
                <w:kern w:val="0"/>
                <w:sz w:val="20"/>
                <w:szCs w:val="20"/>
                <w:u w:val="single"/>
              </w:rPr>
              <w:t xml:space="preserve">      </w:t>
            </w:r>
          </w:p>
        </w:tc>
        <w:tc>
          <w:tcPr>
            <w:tcW w:w="64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w:t>
            </w:r>
          </w:p>
        </w:tc>
        <w:tc>
          <w:tcPr>
            <w:tcW w:w="539"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cs="宋体"/>
                <w:color w:val="000000"/>
                <w:sz w:val="20"/>
                <w:szCs w:val="20"/>
              </w:rPr>
            </w:pPr>
          </w:p>
        </w:tc>
        <w:tc>
          <w:tcPr>
            <w:tcW w:w="4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w:t>
            </w:r>
          </w:p>
        </w:tc>
        <w:tc>
          <w:tcPr>
            <w:tcW w:w="57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cs="宋体"/>
                <w:color w:val="000000"/>
                <w:sz w:val="20"/>
                <w:szCs w:val="20"/>
              </w:rPr>
            </w:pPr>
          </w:p>
        </w:tc>
        <w:tc>
          <w:tcPr>
            <w:tcW w:w="43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color w:val="000000"/>
                <w:sz w:val="20"/>
                <w:szCs w:val="20"/>
              </w:rPr>
            </w:pPr>
            <w:r>
              <w:rPr>
                <w:rFonts w:hint="eastAsia" w:ascii="宋体" w:hAnsi="宋体" w:cs="宋体"/>
                <w:color w:val="000000"/>
                <w:kern w:val="0"/>
                <w:sz w:val="20"/>
                <w:szCs w:val="20"/>
              </w:rPr>
              <w:t>√</w:t>
            </w: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cs="宋体"/>
                <w:color w:val="000000"/>
                <w:sz w:val="20"/>
                <w:szCs w:val="20"/>
              </w:rPr>
            </w:pPr>
          </w:p>
        </w:tc>
      </w:tr>
    </w:tbl>
    <w:p>
      <w:pPr>
        <w:spacing w:line="560" w:lineRule="exact"/>
        <w:jc w:val="center"/>
        <w:rPr>
          <w:rFonts w:hint="eastAsia" w:ascii="方正小标宋简体" w:hAnsi="方正小标宋简体" w:eastAsia="方正小标宋简体" w:cs="方正小标宋简体"/>
          <w:color w:val="000000"/>
          <w:sz w:val="36"/>
          <w:szCs w:val="36"/>
        </w:rPr>
      </w:pPr>
    </w:p>
    <w:p/>
    <w:p>
      <w:pPr>
        <w:jc w:val="distribute"/>
        <w:rPr>
          <w:rFonts w:hint="default" w:ascii="仿宋_GB2312" w:eastAsia="仿宋_GB2312"/>
          <w:sz w:val="32"/>
          <w:szCs w:val="32"/>
          <w:lang w:val="en-US" w:eastAsia="zh-CN"/>
        </w:rPr>
        <w:sectPr>
          <w:pgSz w:w="16838" w:h="11909" w:orient="landscape"/>
          <w:pgMar w:top="1531" w:right="1701" w:bottom="1531" w:left="1701" w:header="0" w:footer="1247" w:gutter="0"/>
          <w:pgNumType w:fmt="numberInDash"/>
          <w:cols w:space="720" w:num="1"/>
          <w:titlePg/>
          <w:docGrid w:type="lines" w:linePitch="312" w:charSpace="0"/>
        </w:sectPr>
      </w:pPr>
    </w:p>
    <w:p>
      <w:pPr>
        <w:spacing w:line="560" w:lineRule="exact"/>
        <w:jc w:val="center"/>
        <w:rPr>
          <w:rFonts w:hint="eastAsia" w:ascii="方正小标宋简体" w:hAnsi="方正小标宋简体" w:eastAsia="方正小标宋简体" w:cs="方正小标宋简体"/>
          <w:color w:val="000000"/>
          <w:sz w:val="36"/>
          <w:szCs w:val="36"/>
        </w:rPr>
      </w:pPr>
      <w:r>
        <w:rPr>
          <w:rFonts w:hint="eastAsia" w:ascii="方正小标宋简体" w:hAnsi="方正小标宋简体" w:eastAsia="方正小标宋简体" w:cs="方正小标宋简体"/>
          <w:color w:val="000000"/>
          <w:sz w:val="36"/>
          <w:szCs w:val="36"/>
        </w:rPr>
        <w:t>阎良区</w:t>
      </w:r>
      <w:r>
        <w:rPr>
          <w:rFonts w:hint="eastAsia" w:ascii="方正小标宋简体" w:hAnsi="方正小标宋简体" w:eastAsia="方正小标宋简体" w:cs="方正小标宋简体"/>
          <w:color w:val="000000"/>
          <w:sz w:val="36"/>
          <w:szCs w:val="36"/>
          <w:lang w:val="en-US" w:eastAsia="zh-CN"/>
        </w:rPr>
        <w:t>北屯街道</w:t>
      </w:r>
      <w:r>
        <w:rPr>
          <w:rFonts w:hint="eastAsia" w:ascii="方正小标宋简体" w:hAnsi="方正小标宋简体" w:eastAsia="方正小标宋简体" w:cs="方正小标宋简体"/>
          <w:color w:val="000000"/>
          <w:sz w:val="36"/>
          <w:szCs w:val="36"/>
        </w:rPr>
        <w:t>公共法律服务领域基层政务公开事项标准目录</w:t>
      </w:r>
    </w:p>
    <w:tbl>
      <w:tblPr>
        <w:tblStyle w:val="6"/>
        <w:tblW w:w="14769" w:type="dxa"/>
        <w:jc w:val="center"/>
        <w:tblLayout w:type="fixed"/>
        <w:tblCellMar>
          <w:top w:w="0" w:type="dxa"/>
          <w:left w:w="0" w:type="dxa"/>
          <w:bottom w:w="0" w:type="dxa"/>
          <w:right w:w="0" w:type="dxa"/>
        </w:tblCellMar>
      </w:tblPr>
      <w:tblGrid>
        <w:gridCol w:w="841"/>
        <w:gridCol w:w="860"/>
        <w:gridCol w:w="2380"/>
        <w:gridCol w:w="2296"/>
        <w:gridCol w:w="1667"/>
        <w:gridCol w:w="718"/>
        <w:gridCol w:w="3015"/>
        <w:gridCol w:w="577"/>
        <w:gridCol w:w="510"/>
        <w:gridCol w:w="465"/>
        <w:gridCol w:w="540"/>
        <w:gridCol w:w="420"/>
        <w:gridCol w:w="480"/>
      </w:tblGrid>
      <w:tr>
        <w:tblPrEx>
          <w:tblCellMar>
            <w:top w:w="0" w:type="dxa"/>
            <w:left w:w="0" w:type="dxa"/>
            <w:bottom w:w="0" w:type="dxa"/>
            <w:right w:w="0" w:type="dxa"/>
          </w:tblCellMar>
        </w:tblPrEx>
        <w:trPr>
          <w:cantSplit/>
          <w:trHeight w:val="388" w:hRule="atLeast"/>
          <w:tblHeader/>
          <w:jc w:val="center"/>
        </w:trPr>
        <w:tc>
          <w:tcPr>
            <w:tcW w:w="841"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rPr>
              <w:t>一级事项</w:t>
            </w:r>
          </w:p>
        </w:tc>
        <w:tc>
          <w:tcPr>
            <w:tcW w:w="860"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rPr>
              <w:t>二级事项</w:t>
            </w:r>
          </w:p>
        </w:tc>
        <w:tc>
          <w:tcPr>
            <w:tcW w:w="2380"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rPr>
              <w:t>公开内容（要素）</w:t>
            </w:r>
          </w:p>
        </w:tc>
        <w:tc>
          <w:tcPr>
            <w:tcW w:w="2296"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rPr>
              <w:t>公开依据</w:t>
            </w:r>
          </w:p>
        </w:tc>
        <w:tc>
          <w:tcPr>
            <w:tcW w:w="1667"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rPr>
              <w:t>公开时限</w:t>
            </w:r>
          </w:p>
        </w:tc>
        <w:tc>
          <w:tcPr>
            <w:tcW w:w="718"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hint="eastAsia" w:ascii="宋体" w:hAnsi="宋体" w:cs="宋体"/>
                <w:b/>
                <w:color w:val="000000"/>
                <w:kern w:val="0"/>
                <w:sz w:val="20"/>
                <w:szCs w:val="20"/>
              </w:rPr>
            </w:pPr>
            <w:r>
              <w:rPr>
                <w:rFonts w:hint="eastAsia" w:ascii="宋体" w:hAnsi="宋体" w:cs="宋体"/>
                <w:b/>
                <w:color w:val="000000"/>
                <w:kern w:val="0"/>
                <w:sz w:val="20"/>
                <w:szCs w:val="20"/>
              </w:rPr>
              <w:t>公开</w:t>
            </w:r>
          </w:p>
          <w:p>
            <w:pPr>
              <w:widowControl/>
              <w:spacing w:line="24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rPr>
              <w:t>主体</w:t>
            </w:r>
          </w:p>
        </w:tc>
        <w:tc>
          <w:tcPr>
            <w:tcW w:w="3015"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rPr>
              <w:t>公开渠道和载体</w:t>
            </w:r>
          </w:p>
        </w:tc>
        <w:tc>
          <w:tcPr>
            <w:tcW w:w="1087" w:type="dxa"/>
            <w:gridSpan w:val="2"/>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rPr>
              <w:t>公开对象</w:t>
            </w:r>
          </w:p>
        </w:tc>
        <w:tc>
          <w:tcPr>
            <w:tcW w:w="1005" w:type="dxa"/>
            <w:gridSpan w:val="2"/>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rPr>
              <w:t>公开方式</w:t>
            </w:r>
          </w:p>
        </w:tc>
        <w:tc>
          <w:tcPr>
            <w:tcW w:w="900" w:type="dxa"/>
            <w:gridSpan w:val="2"/>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rPr>
              <w:t>公开层级</w:t>
            </w:r>
          </w:p>
        </w:tc>
      </w:tr>
      <w:tr>
        <w:tblPrEx>
          <w:tblCellMar>
            <w:top w:w="0" w:type="dxa"/>
            <w:left w:w="0" w:type="dxa"/>
            <w:bottom w:w="0" w:type="dxa"/>
            <w:right w:w="0" w:type="dxa"/>
          </w:tblCellMar>
        </w:tblPrEx>
        <w:trPr>
          <w:cantSplit/>
          <w:trHeight w:val="388" w:hRule="atLeast"/>
          <w:tblHeader/>
          <w:jc w:val="center"/>
        </w:trPr>
        <w:tc>
          <w:tcPr>
            <w:tcW w:w="841" w:type="dxa"/>
            <w:vMerge w:val="continue"/>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hAnsi="宋体" w:cs="宋体"/>
                <w:b/>
                <w:color w:val="000000"/>
                <w:sz w:val="20"/>
                <w:szCs w:val="20"/>
              </w:rPr>
            </w:pPr>
          </w:p>
        </w:tc>
        <w:tc>
          <w:tcPr>
            <w:tcW w:w="860" w:type="dxa"/>
            <w:vMerge w:val="continue"/>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hAnsi="宋体" w:cs="宋体"/>
                <w:b/>
                <w:color w:val="000000"/>
                <w:sz w:val="20"/>
                <w:szCs w:val="20"/>
              </w:rPr>
            </w:pPr>
          </w:p>
        </w:tc>
        <w:tc>
          <w:tcPr>
            <w:tcW w:w="2380" w:type="dxa"/>
            <w:vMerge w:val="continue"/>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hAnsi="宋体" w:cs="宋体"/>
                <w:b/>
                <w:color w:val="000000"/>
                <w:sz w:val="20"/>
                <w:szCs w:val="20"/>
              </w:rPr>
            </w:pPr>
          </w:p>
        </w:tc>
        <w:tc>
          <w:tcPr>
            <w:tcW w:w="2296" w:type="dxa"/>
            <w:vMerge w:val="continue"/>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hAnsi="宋体" w:cs="宋体"/>
                <w:b/>
                <w:color w:val="000000"/>
                <w:sz w:val="20"/>
                <w:szCs w:val="20"/>
              </w:rPr>
            </w:pPr>
          </w:p>
        </w:tc>
        <w:tc>
          <w:tcPr>
            <w:tcW w:w="1667" w:type="dxa"/>
            <w:vMerge w:val="continue"/>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hAnsi="宋体" w:cs="宋体"/>
                <w:b/>
                <w:color w:val="000000"/>
                <w:sz w:val="20"/>
                <w:szCs w:val="20"/>
              </w:rPr>
            </w:pPr>
          </w:p>
        </w:tc>
        <w:tc>
          <w:tcPr>
            <w:tcW w:w="718" w:type="dxa"/>
            <w:vMerge w:val="continue"/>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hAnsi="宋体" w:cs="宋体"/>
                <w:b/>
                <w:color w:val="000000"/>
                <w:sz w:val="20"/>
                <w:szCs w:val="20"/>
              </w:rPr>
            </w:pPr>
          </w:p>
        </w:tc>
        <w:tc>
          <w:tcPr>
            <w:tcW w:w="3015" w:type="dxa"/>
            <w:vMerge w:val="continue"/>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hAnsi="宋体" w:cs="宋体"/>
                <w:b/>
                <w:color w:val="000000"/>
                <w:sz w:val="20"/>
                <w:szCs w:val="20"/>
              </w:rPr>
            </w:pPr>
          </w:p>
        </w:tc>
        <w:tc>
          <w:tcPr>
            <w:tcW w:w="57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hint="eastAsia" w:ascii="宋体" w:hAnsi="宋体" w:cs="宋体"/>
                <w:b/>
                <w:color w:val="000000"/>
                <w:kern w:val="0"/>
                <w:sz w:val="20"/>
                <w:szCs w:val="20"/>
              </w:rPr>
            </w:pPr>
            <w:r>
              <w:rPr>
                <w:rFonts w:hint="eastAsia" w:ascii="宋体" w:hAnsi="宋体" w:cs="宋体"/>
                <w:b/>
                <w:color w:val="000000"/>
                <w:kern w:val="0"/>
                <w:sz w:val="20"/>
                <w:szCs w:val="20"/>
              </w:rPr>
              <w:t>全</w:t>
            </w:r>
          </w:p>
          <w:p>
            <w:pPr>
              <w:widowControl/>
              <w:spacing w:line="24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rPr>
              <w:t>社会</w:t>
            </w:r>
          </w:p>
        </w:tc>
        <w:tc>
          <w:tcPr>
            <w:tcW w:w="51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hint="eastAsia" w:ascii="宋体" w:hAnsi="宋体" w:cs="宋体"/>
                <w:b/>
                <w:color w:val="000000"/>
                <w:kern w:val="0"/>
                <w:sz w:val="20"/>
                <w:szCs w:val="20"/>
              </w:rPr>
            </w:pPr>
            <w:r>
              <w:rPr>
                <w:rFonts w:hint="eastAsia" w:ascii="宋体" w:hAnsi="宋体" w:cs="宋体"/>
                <w:b/>
                <w:color w:val="000000"/>
                <w:kern w:val="0"/>
                <w:sz w:val="20"/>
                <w:szCs w:val="20"/>
              </w:rPr>
              <w:t>特定</w:t>
            </w:r>
          </w:p>
          <w:p>
            <w:pPr>
              <w:widowControl/>
              <w:spacing w:line="24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rPr>
              <w:t>群体</w:t>
            </w:r>
          </w:p>
        </w:tc>
        <w:tc>
          <w:tcPr>
            <w:tcW w:w="46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rPr>
              <w:t>主动</w:t>
            </w:r>
          </w:p>
        </w:tc>
        <w:tc>
          <w:tcPr>
            <w:tcW w:w="54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hint="eastAsia" w:ascii="宋体" w:hAnsi="宋体" w:cs="宋体"/>
                <w:b/>
                <w:color w:val="000000"/>
                <w:kern w:val="0"/>
                <w:sz w:val="20"/>
                <w:szCs w:val="20"/>
              </w:rPr>
            </w:pPr>
            <w:r>
              <w:rPr>
                <w:rFonts w:hint="eastAsia" w:ascii="宋体" w:hAnsi="宋体" w:cs="宋体"/>
                <w:b/>
                <w:color w:val="000000"/>
                <w:kern w:val="0"/>
                <w:sz w:val="20"/>
                <w:szCs w:val="20"/>
              </w:rPr>
              <w:t>依</w:t>
            </w:r>
          </w:p>
          <w:p>
            <w:pPr>
              <w:widowControl/>
              <w:spacing w:line="24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rPr>
              <w:t>申请</w:t>
            </w:r>
          </w:p>
        </w:tc>
        <w:tc>
          <w:tcPr>
            <w:tcW w:w="42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lang w:val="en-US" w:eastAsia="zh-CN"/>
              </w:rPr>
              <w:t>乡</w:t>
            </w:r>
            <w:r>
              <w:rPr>
                <w:rFonts w:hint="eastAsia" w:ascii="宋体" w:hAnsi="宋体" w:cs="宋体"/>
                <w:b/>
                <w:color w:val="000000"/>
                <w:kern w:val="0"/>
                <w:sz w:val="20"/>
                <w:szCs w:val="20"/>
              </w:rPr>
              <w:t>级</w:t>
            </w:r>
          </w:p>
        </w:tc>
        <w:tc>
          <w:tcPr>
            <w:tcW w:w="4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lang w:val="en-US" w:eastAsia="zh-CN"/>
              </w:rPr>
              <w:t>村</w:t>
            </w:r>
            <w:r>
              <w:rPr>
                <w:rFonts w:hint="eastAsia" w:ascii="宋体" w:hAnsi="宋体" w:cs="宋体"/>
                <w:b/>
                <w:color w:val="000000"/>
                <w:kern w:val="0"/>
                <w:sz w:val="20"/>
                <w:szCs w:val="20"/>
              </w:rPr>
              <w:t>级</w:t>
            </w:r>
          </w:p>
        </w:tc>
      </w:tr>
      <w:tr>
        <w:tblPrEx>
          <w:tblCellMar>
            <w:top w:w="0" w:type="dxa"/>
            <w:left w:w="0" w:type="dxa"/>
            <w:bottom w:w="0" w:type="dxa"/>
            <w:right w:w="0" w:type="dxa"/>
          </w:tblCellMar>
        </w:tblPrEx>
        <w:trPr>
          <w:cantSplit/>
          <w:tblHeader/>
          <w:jc w:val="center"/>
        </w:trPr>
        <w:tc>
          <w:tcPr>
            <w:tcW w:w="841" w:type="dxa"/>
            <w:vMerge w:val="restart"/>
            <w:tcBorders>
              <w:top w:val="single" w:color="000000" w:sz="4" w:space="0"/>
              <w:left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hAnsi="宋体" w:cs="宋体"/>
                <w:b/>
                <w:color w:val="000000"/>
                <w:sz w:val="20"/>
                <w:szCs w:val="20"/>
              </w:rPr>
            </w:pPr>
            <w:r>
              <w:rPr>
                <w:rFonts w:hint="eastAsia" w:ascii="方正仿宋简体" w:hAnsi="方正仿宋简体" w:eastAsia="方正仿宋简体" w:cs="方正仿宋简体"/>
                <w:color w:val="000000"/>
                <w:kern w:val="0"/>
                <w:sz w:val="20"/>
                <w:szCs w:val="20"/>
              </w:rPr>
              <w:t>公共法律服务平台</w:t>
            </w:r>
          </w:p>
        </w:tc>
        <w:tc>
          <w:tcPr>
            <w:tcW w:w="86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公共法律服务实体平台、热线平台、网络平台咨询服务</w:t>
            </w:r>
          </w:p>
        </w:tc>
        <w:tc>
          <w:tcPr>
            <w:tcW w:w="23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公共法律服务实体、热线、网络平台法律咨询服务指南</w:t>
            </w:r>
          </w:p>
        </w:tc>
        <w:tc>
          <w:tcPr>
            <w:tcW w:w="2296"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《中华人民共和国政府信息公开条例》（国令第711号）</w:t>
            </w:r>
          </w:p>
        </w:tc>
        <w:tc>
          <w:tcPr>
            <w:tcW w:w="166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自制作或获取该信息之日起20个工作日内公开</w:t>
            </w:r>
          </w:p>
        </w:tc>
        <w:tc>
          <w:tcPr>
            <w:tcW w:w="718"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hint="eastAsia" w:ascii="方正仿宋简体" w:hAnsi="方正仿宋简体" w:eastAsia="方正仿宋简体" w:cs="方正仿宋简体"/>
                <w:color w:val="000000"/>
                <w:sz w:val="20"/>
                <w:szCs w:val="20"/>
                <w:lang w:eastAsia="zh-CN"/>
              </w:rPr>
            </w:pPr>
            <w:r>
              <w:rPr>
                <w:rFonts w:hint="eastAsia" w:ascii="方正仿宋简体" w:hAnsi="方正仿宋简体" w:eastAsia="方正仿宋简体" w:cs="方正仿宋简体"/>
                <w:color w:val="000000"/>
                <w:kern w:val="0"/>
                <w:sz w:val="20"/>
                <w:szCs w:val="20"/>
                <w:lang w:val="en-US" w:eastAsia="zh-CN"/>
              </w:rPr>
              <w:t>司法所</w:t>
            </w:r>
          </w:p>
        </w:tc>
        <w:tc>
          <w:tcPr>
            <w:tcW w:w="301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hint="eastAsia" w:ascii="方正仿宋简体" w:hAnsi="方正仿宋简体" w:eastAsia="方正仿宋简体" w:cs="方正仿宋简体"/>
                <w:color w:val="000000"/>
                <w:kern w:val="0"/>
                <w:sz w:val="20"/>
                <w:szCs w:val="20"/>
              </w:rPr>
            </w:pPr>
            <w:r>
              <w:rPr>
                <w:rFonts w:hint="eastAsia" w:ascii="方正仿宋简体" w:hAnsi="方正仿宋简体" w:eastAsia="方正仿宋简体" w:cs="方正仿宋简体"/>
                <w:color w:val="000000"/>
                <w:kern w:val="0"/>
                <w:sz w:val="20"/>
                <w:szCs w:val="20"/>
              </w:rPr>
              <w:t>■政府网站    □政府公报</w:t>
            </w:r>
            <w:r>
              <w:rPr>
                <w:rFonts w:hint="eastAsia"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■两微一端    □发布会/听证会</w:t>
            </w:r>
            <w:r>
              <w:rPr>
                <w:rFonts w:hint="eastAsia"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□广播电视    □纸质媒体</w:t>
            </w:r>
            <w:r>
              <w:rPr>
                <w:rFonts w:hint="eastAsia"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■公开查阅点  ■政务服务中心</w:t>
            </w:r>
            <w:r>
              <w:rPr>
                <w:rFonts w:hint="eastAsia"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■便民服务站  □入户/现场</w:t>
            </w:r>
            <w:r>
              <w:rPr>
                <w:rFonts w:hint="eastAsia"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□社区/企事业单位/</w:t>
            </w:r>
          </w:p>
          <w:p>
            <w:pPr>
              <w:widowControl/>
              <w:spacing w:line="240" w:lineRule="exact"/>
              <w:ind w:firstLine="200" w:firstLineChars="100"/>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村公示栏（电子屏）</w:t>
            </w:r>
            <w:r>
              <w:rPr>
                <w:rFonts w:hint="eastAsia"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□精准推送    ■其他</w:t>
            </w:r>
            <w:r>
              <w:rPr>
                <w:rFonts w:hint="eastAsia" w:ascii="方正仿宋简体" w:hAnsi="方正仿宋简体" w:eastAsia="方正仿宋简体" w:cs="方正仿宋简体"/>
                <w:color w:val="000000"/>
                <w:kern w:val="0"/>
                <w:sz w:val="20"/>
                <w:szCs w:val="20"/>
                <w:u w:val="single"/>
              </w:rPr>
              <w:t xml:space="preserve"> 法律服务网</w:t>
            </w:r>
            <w:r>
              <w:rPr>
                <w:rFonts w:hint="eastAsia"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注：有关公开信息可推送或归集至本省级法律服务网。</w:t>
            </w:r>
          </w:p>
        </w:tc>
        <w:tc>
          <w:tcPr>
            <w:tcW w:w="57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51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hAnsi="宋体" w:cs="宋体"/>
                <w:color w:val="000000"/>
                <w:sz w:val="20"/>
                <w:szCs w:val="20"/>
              </w:rPr>
            </w:pPr>
          </w:p>
        </w:tc>
        <w:tc>
          <w:tcPr>
            <w:tcW w:w="46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54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hAnsi="宋体" w:cs="宋体"/>
                <w:color w:val="000000"/>
                <w:sz w:val="20"/>
                <w:szCs w:val="20"/>
              </w:rPr>
            </w:pPr>
          </w:p>
        </w:tc>
        <w:tc>
          <w:tcPr>
            <w:tcW w:w="42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4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eastAsia="宋体" w:cs="宋体"/>
                <w:color w:val="000000"/>
                <w:kern w:val="2"/>
                <w:sz w:val="20"/>
                <w:szCs w:val="20"/>
                <w:lang w:val="en-US" w:eastAsia="zh-CN" w:bidi="ar-SA"/>
              </w:rPr>
            </w:pPr>
            <w:r>
              <w:rPr>
                <w:rFonts w:hint="eastAsia" w:ascii="宋体" w:hAnsi="宋体" w:cs="宋体"/>
                <w:color w:val="000000"/>
                <w:kern w:val="0"/>
                <w:sz w:val="20"/>
                <w:szCs w:val="20"/>
              </w:rPr>
              <w:t>√</w:t>
            </w:r>
          </w:p>
        </w:tc>
      </w:tr>
      <w:tr>
        <w:tblPrEx>
          <w:tblCellMar>
            <w:top w:w="0" w:type="dxa"/>
            <w:left w:w="0" w:type="dxa"/>
            <w:bottom w:w="0" w:type="dxa"/>
            <w:right w:w="0" w:type="dxa"/>
          </w:tblCellMar>
        </w:tblPrEx>
        <w:trPr>
          <w:cantSplit/>
          <w:jc w:val="center"/>
        </w:trPr>
        <w:tc>
          <w:tcPr>
            <w:tcW w:w="841" w:type="dxa"/>
            <w:vMerge w:val="continue"/>
            <w:tcBorders>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p>
        </w:tc>
        <w:tc>
          <w:tcPr>
            <w:tcW w:w="86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公共法律服务实体、热线、网络平台信息</w:t>
            </w:r>
          </w:p>
        </w:tc>
        <w:tc>
          <w:tcPr>
            <w:tcW w:w="23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1.公共法律服务平台建设相关规划；2.公共法律服务中心、工作站具体地址；3.12348公共法律服务热线号码；4.中国法律服务网和各省级法律服务网网址；5.三大平台提供的公共法律服务事项清单及服务指南。</w:t>
            </w:r>
          </w:p>
        </w:tc>
        <w:tc>
          <w:tcPr>
            <w:tcW w:w="2296"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《中华人民共和国政府信息公开条例》（国令第711号）</w:t>
            </w:r>
          </w:p>
        </w:tc>
        <w:tc>
          <w:tcPr>
            <w:tcW w:w="166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自制作或获取该信息之日起20个工作日内公开</w:t>
            </w:r>
          </w:p>
        </w:tc>
        <w:tc>
          <w:tcPr>
            <w:tcW w:w="718"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val="en-US" w:eastAsia="zh-CN"/>
              </w:rPr>
              <w:t>司法所</w:t>
            </w:r>
          </w:p>
        </w:tc>
        <w:tc>
          <w:tcPr>
            <w:tcW w:w="301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hint="eastAsia" w:ascii="方正仿宋简体" w:hAnsi="方正仿宋简体" w:eastAsia="方正仿宋简体" w:cs="方正仿宋简体"/>
                <w:color w:val="000000"/>
                <w:kern w:val="0"/>
                <w:sz w:val="20"/>
                <w:szCs w:val="20"/>
              </w:rPr>
            </w:pPr>
            <w:r>
              <w:rPr>
                <w:rFonts w:hint="eastAsia" w:ascii="方正仿宋简体" w:hAnsi="方正仿宋简体" w:eastAsia="方正仿宋简体" w:cs="方正仿宋简体"/>
                <w:color w:val="000000"/>
                <w:kern w:val="0"/>
                <w:sz w:val="20"/>
                <w:szCs w:val="20"/>
              </w:rPr>
              <w:t>■政府网站    ■政府公报</w:t>
            </w:r>
            <w:r>
              <w:rPr>
                <w:rFonts w:hint="eastAsia"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■两微一端    ■发布会/听证会</w:t>
            </w:r>
            <w:r>
              <w:rPr>
                <w:rFonts w:hint="eastAsia"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■广播电视    □纸质媒体</w:t>
            </w:r>
            <w:r>
              <w:rPr>
                <w:rFonts w:hint="eastAsia"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■公开查阅点  □政务服务中心</w:t>
            </w:r>
            <w:r>
              <w:rPr>
                <w:rFonts w:hint="eastAsia"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■便民服务站  □入户/现场</w:t>
            </w:r>
            <w:r>
              <w:rPr>
                <w:rFonts w:hint="eastAsia"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■社区/企事业单位/</w:t>
            </w:r>
          </w:p>
          <w:p>
            <w:pPr>
              <w:widowControl/>
              <w:spacing w:line="240" w:lineRule="exact"/>
              <w:ind w:firstLine="200" w:firstLineChars="100"/>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rPr>
              <w:t>村公示栏（电子屏）</w:t>
            </w:r>
            <w:r>
              <w:rPr>
                <w:rFonts w:hint="eastAsia"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□精准推送    ■其他</w:t>
            </w:r>
            <w:r>
              <w:rPr>
                <w:rFonts w:hint="eastAsia" w:ascii="方正仿宋简体" w:hAnsi="方正仿宋简体" w:eastAsia="方正仿宋简体" w:cs="方正仿宋简体"/>
                <w:color w:val="000000"/>
                <w:kern w:val="0"/>
                <w:sz w:val="20"/>
                <w:szCs w:val="20"/>
                <w:u w:val="single"/>
              </w:rPr>
              <w:t xml:space="preserve"> 法律服务网</w:t>
            </w:r>
            <w:r>
              <w:rPr>
                <w:rFonts w:hint="eastAsia" w:ascii="方正仿宋简体" w:hAnsi="方正仿宋简体" w:eastAsia="方正仿宋简体" w:cs="方正仿宋简体"/>
                <w:color w:val="000000"/>
                <w:kern w:val="0"/>
                <w:sz w:val="20"/>
                <w:szCs w:val="20"/>
              </w:rPr>
              <w:br w:type="textWrapping"/>
            </w:r>
            <w:r>
              <w:rPr>
                <w:rFonts w:hint="eastAsia" w:ascii="方正仿宋简体" w:hAnsi="方正仿宋简体" w:eastAsia="方正仿宋简体" w:cs="方正仿宋简体"/>
                <w:color w:val="000000"/>
                <w:kern w:val="0"/>
                <w:sz w:val="20"/>
                <w:szCs w:val="20"/>
              </w:rPr>
              <w:t>注：有关公开信息可推送或归集至本省级法律服务网。</w:t>
            </w:r>
          </w:p>
        </w:tc>
        <w:tc>
          <w:tcPr>
            <w:tcW w:w="57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51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hAnsi="宋体" w:cs="宋体"/>
                <w:color w:val="000000"/>
                <w:sz w:val="20"/>
                <w:szCs w:val="20"/>
              </w:rPr>
            </w:pPr>
          </w:p>
        </w:tc>
        <w:tc>
          <w:tcPr>
            <w:tcW w:w="46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54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hAnsi="宋体" w:cs="宋体"/>
                <w:color w:val="000000"/>
                <w:sz w:val="20"/>
                <w:szCs w:val="20"/>
              </w:rPr>
            </w:pPr>
          </w:p>
        </w:tc>
        <w:tc>
          <w:tcPr>
            <w:tcW w:w="42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4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eastAsia="宋体" w:cs="宋体"/>
                <w:color w:val="000000"/>
                <w:kern w:val="2"/>
                <w:sz w:val="20"/>
                <w:szCs w:val="20"/>
                <w:lang w:val="en-US" w:eastAsia="zh-CN" w:bidi="ar-SA"/>
              </w:rPr>
            </w:pPr>
            <w:r>
              <w:rPr>
                <w:rFonts w:hint="eastAsia" w:ascii="宋体" w:hAnsi="宋体" w:cs="宋体"/>
                <w:color w:val="000000"/>
                <w:kern w:val="0"/>
                <w:sz w:val="20"/>
                <w:szCs w:val="20"/>
              </w:rPr>
              <w:t>√</w:t>
            </w:r>
          </w:p>
        </w:tc>
      </w:tr>
      <w:tr>
        <w:tblPrEx>
          <w:tblCellMar>
            <w:top w:w="0" w:type="dxa"/>
            <w:left w:w="0" w:type="dxa"/>
            <w:bottom w:w="0" w:type="dxa"/>
            <w:right w:w="0" w:type="dxa"/>
          </w:tblCellMar>
        </w:tblPrEx>
        <w:trPr>
          <w:cantSplit/>
          <w:jc w:val="center"/>
        </w:trPr>
        <w:tc>
          <w:tcPr>
            <w:tcW w:w="84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hint="eastAsia"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法治宣传</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教育</w:t>
            </w:r>
          </w:p>
        </w:tc>
        <w:tc>
          <w:tcPr>
            <w:tcW w:w="86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hint="eastAsia"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法律知识普及服务</w:t>
            </w:r>
          </w:p>
        </w:tc>
        <w:tc>
          <w:tcPr>
            <w:tcW w:w="23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hint="eastAsia"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1.法律法规资讯；2.普法动态资讯；3.普法讲师团信息等。</w:t>
            </w:r>
          </w:p>
        </w:tc>
        <w:tc>
          <w:tcPr>
            <w:tcW w:w="2296"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hint="eastAsia"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《中共中央、国务院转发&lt;中央宣传部、司法部关于在公民中开展法治宣传教育的第七个五年规划（2016－2020年）&gt;》、《陕西省“七五”普法规划》</w:t>
            </w:r>
          </w:p>
        </w:tc>
        <w:tc>
          <w:tcPr>
            <w:tcW w:w="166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hint="eastAsia"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自制作或获取该信息之日起20个工作日内公开</w:t>
            </w:r>
          </w:p>
        </w:tc>
        <w:tc>
          <w:tcPr>
            <w:tcW w:w="718"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hint="eastAsia"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val="en-US" w:eastAsia="zh-CN"/>
              </w:rPr>
              <w:t>司法所</w:t>
            </w:r>
          </w:p>
        </w:tc>
        <w:tc>
          <w:tcPr>
            <w:tcW w:w="301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20" w:lineRule="exact"/>
              <w:textAlignment w:val="center"/>
              <w:rPr>
                <w:rFonts w:hint="eastAsia"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■政府网站    □政府公报</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■两微一端    □发布会/听证会</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■广播电视    ■纸质媒体</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□公开查阅点  □政务服务中心</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□便民服务站  ■入户/现场</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■社区/企事业单位/村公示栏（电子屏）</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□精准推送    ■其他</w:t>
            </w:r>
            <w:r>
              <w:rPr>
                <w:rFonts w:hint="eastAsia" w:ascii="方正仿宋简体" w:hAnsi="方正仿宋简体" w:eastAsia="方正仿宋简体" w:cs="方正仿宋简体"/>
                <w:color w:val="000000"/>
                <w:kern w:val="0"/>
                <w:sz w:val="20"/>
                <w:szCs w:val="20"/>
                <w:u w:val="single"/>
                <w:lang w:bidi="ar"/>
              </w:rPr>
              <w:t xml:space="preserve"> 法律服务网</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注：有关公开信息可推送或归集至本省级法律服务网。</w:t>
            </w:r>
          </w:p>
        </w:tc>
        <w:tc>
          <w:tcPr>
            <w:tcW w:w="57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51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hAnsi="宋体" w:cs="宋体"/>
                <w:color w:val="000000"/>
                <w:sz w:val="20"/>
                <w:szCs w:val="20"/>
              </w:rPr>
            </w:pPr>
          </w:p>
        </w:tc>
        <w:tc>
          <w:tcPr>
            <w:tcW w:w="46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54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hAnsi="宋体" w:cs="宋体"/>
                <w:color w:val="000000"/>
                <w:sz w:val="20"/>
                <w:szCs w:val="20"/>
              </w:rPr>
            </w:pPr>
          </w:p>
        </w:tc>
        <w:tc>
          <w:tcPr>
            <w:tcW w:w="42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4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eastAsia="宋体" w:cs="宋体"/>
                <w:color w:val="000000"/>
                <w:kern w:val="2"/>
                <w:sz w:val="20"/>
                <w:szCs w:val="20"/>
                <w:lang w:val="en-US" w:eastAsia="zh-CN" w:bidi="ar-SA"/>
              </w:rPr>
            </w:pPr>
            <w:r>
              <w:rPr>
                <w:rFonts w:hint="eastAsia" w:ascii="宋体" w:hAnsi="宋体" w:cs="宋体"/>
                <w:color w:val="000000"/>
                <w:kern w:val="0"/>
                <w:sz w:val="20"/>
                <w:szCs w:val="20"/>
                <w:lang w:bidi="ar"/>
              </w:rPr>
              <w:t>√</w:t>
            </w:r>
          </w:p>
        </w:tc>
      </w:tr>
      <w:tr>
        <w:tblPrEx>
          <w:tblCellMar>
            <w:top w:w="0" w:type="dxa"/>
            <w:left w:w="0" w:type="dxa"/>
            <w:bottom w:w="0" w:type="dxa"/>
            <w:right w:w="0" w:type="dxa"/>
          </w:tblCellMar>
        </w:tblPrEx>
        <w:trPr>
          <w:cantSplit/>
          <w:trHeight w:val="2392" w:hRule="atLeast"/>
          <w:jc w:val="center"/>
        </w:trPr>
        <w:tc>
          <w:tcPr>
            <w:tcW w:w="84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rPr>
                <w:rFonts w:hint="eastAsia" w:ascii="方正仿宋简体" w:hAnsi="方正仿宋简体" w:eastAsia="方正仿宋简体" w:cs="方正仿宋简体"/>
                <w:color w:val="000000"/>
                <w:sz w:val="20"/>
                <w:szCs w:val="20"/>
              </w:rPr>
            </w:pPr>
          </w:p>
        </w:tc>
        <w:tc>
          <w:tcPr>
            <w:tcW w:w="86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hint="eastAsia"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推广法治文化服务</w:t>
            </w:r>
          </w:p>
        </w:tc>
        <w:tc>
          <w:tcPr>
            <w:tcW w:w="23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hint="eastAsia"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1.辖区内法治文化阵地信息；2.法治文化作品、产品。</w:t>
            </w:r>
          </w:p>
        </w:tc>
        <w:tc>
          <w:tcPr>
            <w:tcW w:w="2296"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hint="eastAsia"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《中共中央、国务院转发&lt;中央宣传部、司法部关于在公民中开展法治宣传教育的第七个五年规划（2016－2020年）&gt;》、《陕西省“七五”普法规划》</w:t>
            </w:r>
          </w:p>
        </w:tc>
        <w:tc>
          <w:tcPr>
            <w:tcW w:w="166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hint="eastAsia"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自制作或获取该信息之日起20个工作日内公开</w:t>
            </w:r>
          </w:p>
        </w:tc>
        <w:tc>
          <w:tcPr>
            <w:tcW w:w="718"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hint="eastAsia" w:ascii="方正仿宋简体" w:hAnsi="方正仿宋简体" w:eastAsia="方正仿宋简体" w:cs="方正仿宋简体"/>
                <w:color w:val="000000"/>
                <w:kern w:val="2"/>
                <w:sz w:val="20"/>
                <w:szCs w:val="20"/>
                <w:lang w:val="en-US" w:eastAsia="zh-CN" w:bidi="ar-SA"/>
              </w:rPr>
            </w:pPr>
            <w:r>
              <w:rPr>
                <w:rFonts w:hint="eastAsia" w:ascii="方正仿宋简体" w:hAnsi="方正仿宋简体" w:eastAsia="方正仿宋简体" w:cs="方正仿宋简体"/>
                <w:color w:val="000000"/>
                <w:kern w:val="0"/>
                <w:sz w:val="20"/>
                <w:szCs w:val="20"/>
                <w:lang w:val="en-US" w:eastAsia="zh-CN"/>
              </w:rPr>
              <w:t>司法所</w:t>
            </w:r>
          </w:p>
        </w:tc>
        <w:tc>
          <w:tcPr>
            <w:tcW w:w="301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20" w:lineRule="exact"/>
              <w:textAlignment w:val="center"/>
              <w:rPr>
                <w:rFonts w:hint="eastAsia"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■政府网站    □政府公报</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■两微一端    □发布会/听证会</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□广播电视    □纸质媒体</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■公开查阅点  □政务服务中心</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■便民服务站  □入户/现场</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■社区/企事业单位/村公示栏（电子屏）</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□精准推送    ■其他</w:t>
            </w:r>
            <w:r>
              <w:rPr>
                <w:rFonts w:hint="eastAsia" w:ascii="方正仿宋简体" w:hAnsi="方正仿宋简体" w:eastAsia="方正仿宋简体" w:cs="方正仿宋简体"/>
                <w:color w:val="000000"/>
                <w:kern w:val="0"/>
                <w:sz w:val="20"/>
                <w:szCs w:val="20"/>
                <w:u w:val="single"/>
                <w:lang w:bidi="ar"/>
              </w:rPr>
              <w:t xml:space="preserve"> 法律服务网</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注：有关公开信息可推送或归集至本省级法律服务网。</w:t>
            </w:r>
          </w:p>
        </w:tc>
        <w:tc>
          <w:tcPr>
            <w:tcW w:w="57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51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hAnsi="宋体" w:cs="宋体"/>
                <w:color w:val="000000"/>
                <w:sz w:val="20"/>
                <w:szCs w:val="20"/>
              </w:rPr>
            </w:pPr>
          </w:p>
        </w:tc>
        <w:tc>
          <w:tcPr>
            <w:tcW w:w="46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54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hAnsi="宋体" w:cs="宋体"/>
                <w:color w:val="000000"/>
                <w:sz w:val="20"/>
                <w:szCs w:val="20"/>
              </w:rPr>
            </w:pPr>
          </w:p>
        </w:tc>
        <w:tc>
          <w:tcPr>
            <w:tcW w:w="42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4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r>
      <w:tr>
        <w:tblPrEx>
          <w:tblCellMar>
            <w:top w:w="0" w:type="dxa"/>
            <w:left w:w="0" w:type="dxa"/>
            <w:bottom w:w="0" w:type="dxa"/>
            <w:right w:w="0" w:type="dxa"/>
          </w:tblCellMar>
        </w:tblPrEx>
        <w:trPr>
          <w:cantSplit/>
          <w:trHeight w:val="2832" w:hRule="atLeast"/>
          <w:jc w:val="center"/>
        </w:trPr>
        <w:tc>
          <w:tcPr>
            <w:tcW w:w="841"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hint="eastAsia"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sz w:val="20"/>
                <w:szCs w:val="20"/>
              </w:rPr>
              <w:t>法律查询服务</w:t>
            </w:r>
          </w:p>
        </w:tc>
        <w:tc>
          <w:tcPr>
            <w:tcW w:w="86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hint="eastAsia"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法律服务机构、人员信息查询服务</w:t>
            </w:r>
          </w:p>
        </w:tc>
        <w:tc>
          <w:tcPr>
            <w:tcW w:w="23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hint="eastAsia"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辖区内的律师事务所、基层法律服务所和人员有关基本信息、从业信息等</w:t>
            </w:r>
          </w:p>
        </w:tc>
        <w:tc>
          <w:tcPr>
            <w:tcW w:w="2296"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hint="eastAsia"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《中华人民共和国政府信息公开条例》（国令第711号）</w:t>
            </w:r>
          </w:p>
        </w:tc>
        <w:tc>
          <w:tcPr>
            <w:tcW w:w="166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hint="eastAsia"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自制作或获取该信息之日起20个工作日内公开</w:t>
            </w:r>
          </w:p>
        </w:tc>
        <w:tc>
          <w:tcPr>
            <w:tcW w:w="718"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hint="eastAsia" w:ascii="方正仿宋简体" w:hAnsi="方正仿宋简体" w:eastAsia="方正仿宋简体" w:cs="方正仿宋简体"/>
                <w:color w:val="000000"/>
                <w:kern w:val="2"/>
                <w:sz w:val="20"/>
                <w:szCs w:val="20"/>
                <w:lang w:val="en-US" w:eastAsia="zh-CN" w:bidi="ar-SA"/>
              </w:rPr>
            </w:pPr>
            <w:r>
              <w:rPr>
                <w:rFonts w:hint="eastAsia" w:ascii="方正仿宋简体" w:hAnsi="方正仿宋简体" w:eastAsia="方正仿宋简体" w:cs="方正仿宋简体"/>
                <w:color w:val="000000"/>
                <w:kern w:val="0"/>
                <w:sz w:val="20"/>
                <w:szCs w:val="20"/>
                <w:lang w:val="en-US" w:eastAsia="zh-CN"/>
              </w:rPr>
              <w:t>司法所</w:t>
            </w:r>
          </w:p>
        </w:tc>
        <w:tc>
          <w:tcPr>
            <w:tcW w:w="301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textAlignment w:val="center"/>
              <w:rPr>
                <w:rFonts w:hint="eastAsia"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■政府网站    □政府公报</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□两微一端    □发布会/听证会</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□广播电视    □纸质媒体</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□公开查阅点  ■政务服务中心</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□便民服务站  □入户/现场</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□社区/企事业单位/村公示栏（电子屏）</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□精准推送    ■其他</w:t>
            </w:r>
            <w:r>
              <w:rPr>
                <w:rFonts w:hint="eastAsia" w:ascii="方正仿宋简体" w:hAnsi="方正仿宋简体" w:eastAsia="方正仿宋简体" w:cs="方正仿宋简体"/>
                <w:color w:val="000000"/>
                <w:kern w:val="0"/>
                <w:sz w:val="20"/>
                <w:szCs w:val="20"/>
                <w:u w:val="single"/>
                <w:lang w:bidi="ar"/>
              </w:rPr>
              <w:t xml:space="preserve"> 法律服务网</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注：有关公开信息可推送或归集至本省级法律服务网。</w:t>
            </w:r>
          </w:p>
        </w:tc>
        <w:tc>
          <w:tcPr>
            <w:tcW w:w="57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51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hAnsi="宋体" w:cs="宋体"/>
                <w:color w:val="000000"/>
                <w:sz w:val="20"/>
                <w:szCs w:val="20"/>
              </w:rPr>
            </w:pPr>
          </w:p>
        </w:tc>
        <w:tc>
          <w:tcPr>
            <w:tcW w:w="46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54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spacing w:line="240" w:lineRule="exact"/>
              <w:jc w:val="center"/>
              <w:rPr>
                <w:rFonts w:ascii="宋体" w:hAnsi="宋体" w:cs="宋体"/>
                <w:color w:val="000000"/>
                <w:sz w:val="20"/>
                <w:szCs w:val="20"/>
              </w:rPr>
            </w:pPr>
          </w:p>
        </w:tc>
        <w:tc>
          <w:tcPr>
            <w:tcW w:w="42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4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spacing w:line="240" w:lineRule="exact"/>
              <w:jc w:val="center"/>
              <w:textAlignment w:val="center"/>
              <w:rPr>
                <w:rFonts w:ascii="宋体" w:hAnsi="宋体" w:cs="宋体"/>
                <w:color w:val="000000"/>
                <w:sz w:val="20"/>
                <w:szCs w:val="20"/>
              </w:rPr>
            </w:pPr>
          </w:p>
        </w:tc>
      </w:tr>
    </w:tbl>
    <w:p/>
    <w:p>
      <w:pPr>
        <w:spacing w:line="560" w:lineRule="exact"/>
        <w:jc w:val="center"/>
        <w:rPr>
          <w:color w:val="000000"/>
        </w:rPr>
      </w:pPr>
      <w:r>
        <w:rPr>
          <w:rFonts w:hint="eastAsia" w:ascii="方正小标宋简体" w:hAnsi="方正小标宋简体" w:eastAsia="方正小标宋简体" w:cs="方正小标宋简体"/>
          <w:color w:val="000000"/>
          <w:kern w:val="0"/>
          <w:sz w:val="36"/>
          <w:szCs w:val="36"/>
          <w:lang w:bidi="ar"/>
        </w:rPr>
        <w:t>阎良区</w:t>
      </w:r>
      <w:r>
        <w:rPr>
          <w:rFonts w:hint="eastAsia" w:ascii="方正小标宋简体" w:hAnsi="方正小标宋简体" w:eastAsia="方正小标宋简体" w:cs="方正小标宋简体"/>
          <w:color w:val="000000"/>
          <w:kern w:val="0"/>
          <w:sz w:val="36"/>
          <w:szCs w:val="36"/>
          <w:lang w:val="en-US" w:eastAsia="zh-CN" w:bidi="ar"/>
        </w:rPr>
        <w:t>北屯街道</w:t>
      </w:r>
      <w:r>
        <w:rPr>
          <w:rFonts w:hint="eastAsia" w:ascii="方正小标宋简体" w:hAnsi="方正小标宋简体" w:eastAsia="方正小标宋简体" w:cs="方正小标宋简体"/>
          <w:color w:val="000000"/>
          <w:kern w:val="0"/>
          <w:sz w:val="36"/>
          <w:szCs w:val="36"/>
          <w:lang w:bidi="ar"/>
        </w:rPr>
        <w:t>扶贫领域基层政务公开事项标准目录</w:t>
      </w:r>
    </w:p>
    <w:tbl>
      <w:tblPr>
        <w:tblStyle w:val="6"/>
        <w:tblW w:w="15315" w:type="dxa"/>
        <w:jc w:val="center"/>
        <w:tblLayout w:type="autofit"/>
        <w:tblCellMar>
          <w:top w:w="0" w:type="dxa"/>
          <w:left w:w="0" w:type="dxa"/>
          <w:bottom w:w="0" w:type="dxa"/>
          <w:right w:w="0" w:type="dxa"/>
        </w:tblCellMar>
      </w:tblPr>
      <w:tblGrid>
        <w:gridCol w:w="693"/>
        <w:gridCol w:w="986"/>
        <w:gridCol w:w="1049"/>
        <w:gridCol w:w="2022"/>
        <w:gridCol w:w="1650"/>
        <w:gridCol w:w="1267"/>
        <w:gridCol w:w="983"/>
        <w:gridCol w:w="3400"/>
        <w:gridCol w:w="589"/>
        <w:gridCol w:w="449"/>
        <w:gridCol w:w="450"/>
        <w:gridCol w:w="757"/>
        <w:gridCol w:w="510"/>
        <w:gridCol w:w="510"/>
      </w:tblGrid>
      <w:tr>
        <w:tblPrEx>
          <w:tblCellMar>
            <w:top w:w="0" w:type="dxa"/>
            <w:left w:w="0" w:type="dxa"/>
            <w:bottom w:w="0" w:type="dxa"/>
            <w:right w:w="0" w:type="dxa"/>
          </w:tblCellMar>
        </w:tblPrEx>
        <w:trPr>
          <w:trHeight w:val="420" w:hRule="atLeast"/>
          <w:tblHeader/>
          <w:jc w:val="center"/>
        </w:trPr>
        <w:tc>
          <w:tcPr>
            <w:tcW w:w="693"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仿宋_GB2312"/>
                <w:b/>
                <w:color w:val="000000"/>
                <w:sz w:val="20"/>
                <w:szCs w:val="20"/>
              </w:rPr>
            </w:pPr>
            <w:r>
              <w:rPr>
                <w:rFonts w:hint="eastAsia" w:ascii="宋体" w:hAnsi="宋体" w:cs="仿宋_GB2312"/>
                <w:b/>
                <w:color w:val="000000"/>
                <w:kern w:val="0"/>
                <w:sz w:val="20"/>
                <w:szCs w:val="20"/>
                <w:lang w:bidi="ar"/>
              </w:rPr>
              <w:t>序号</w:t>
            </w:r>
          </w:p>
        </w:tc>
        <w:tc>
          <w:tcPr>
            <w:tcW w:w="20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仿宋_GB2312"/>
                <w:b/>
                <w:color w:val="000000"/>
                <w:sz w:val="20"/>
                <w:szCs w:val="20"/>
              </w:rPr>
            </w:pPr>
            <w:r>
              <w:rPr>
                <w:rFonts w:hint="eastAsia" w:ascii="宋体" w:hAnsi="宋体" w:cs="仿宋_GB2312"/>
                <w:b/>
                <w:color w:val="000000"/>
                <w:kern w:val="0"/>
                <w:sz w:val="20"/>
                <w:szCs w:val="20"/>
                <w:lang w:bidi="ar"/>
              </w:rPr>
              <w:t>公开事项</w:t>
            </w:r>
          </w:p>
        </w:tc>
        <w:tc>
          <w:tcPr>
            <w:tcW w:w="2022"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仿宋_GB2312"/>
                <w:b/>
                <w:color w:val="000000"/>
                <w:sz w:val="20"/>
                <w:szCs w:val="20"/>
              </w:rPr>
            </w:pPr>
            <w:r>
              <w:rPr>
                <w:rFonts w:hint="eastAsia" w:ascii="宋体" w:hAnsi="宋体" w:cs="仿宋_GB2312"/>
                <w:b/>
                <w:color w:val="000000"/>
                <w:kern w:val="0"/>
                <w:sz w:val="20"/>
                <w:szCs w:val="20"/>
                <w:lang w:bidi="ar"/>
              </w:rPr>
              <w:t>公开内容（要素）</w:t>
            </w:r>
          </w:p>
        </w:tc>
        <w:tc>
          <w:tcPr>
            <w:tcW w:w="165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仿宋_GB2312"/>
                <w:b/>
                <w:color w:val="000000"/>
                <w:sz w:val="20"/>
                <w:szCs w:val="20"/>
              </w:rPr>
            </w:pPr>
            <w:r>
              <w:rPr>
                <w:rFonts w:hint="eastAsia" w:ascii="宋体" w:hAnsi="宋体" w:cs="仿宋_GB2312"/>
                <w:b/>
                <w:color w:val="000000"/>
                <w:kern w:val="0"/>
                <w:sz w:val="20"/>
                <w:szCs w:val="20"/>
                <w:lang w:bidi="ar"/>
              </w:rPr>
              <w:t>公开依据</w:t>
            </w:r>
          </w:p>
        </w:tc>
        <w:tc>
          <w:tcPr>
            <w:tcW w:w="126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仿宋_GB2312"/>
                <w:b/>
                <w:color w:val="000000"/>
                <w:sz w:val="20"/>
                <w:szCs w:val="20"/>
              </w:rPr>
            </w:pPr>
            <w:r>
              <w:rPr>
                <w:rFonts w:hint="eastAsia" w:ascii="宋体" w:hAnsi="宋体" w:cs="仿宋_GB2312"/>
                <w:b/>
                <w:color w:val="000000"/>
                <w:kern w:val="0"/>
                <w:sz w:val="20"/>
                <w:szCs w:val="20"/>
                <w:lang w:bidi="ar"/>
              </w:rPr>
              <w:t>公开时限</w:t>
            </w:r>
          </w:p>
        </w:tc>
        <w:tc>
          <w:tcPr>
            <w:tcW w:w="983"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仿宋_GB2312"/>
                <w:b/>
                <w:color w:val="000000"/>
                <w:sz w:val="20"/>
                <w:szCs w:val="20"/>
              </w:rPr>
            </w:pPr>
            <w:r>
              <w:rPr>
                <w:rFonts w:hint="eastAsia" w:ascii="宋体" w:hAnsi="宋体" w:cs="仿宋_GB2312"/>
                <w:b/>
                <w:color w:val="000000"/>
                <w:kern w:val="0"/>
                <w:sz w:val="20"/>
                <w:szCs w:val="20"/>
                <w:lang w:bidi="ar"/>
              </w:rPr>
              <w:t>公开主体</w:t>
            </w:r>
          </w:p>
        </w:tc>
        <w:tc>
          <w:tcPr>
            <w:tcW w:w="340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仿宋_GB2312"/>
                <w:b/>
                <w:color w:val="000000"/>
                <w:sz w:val="20"/>
                <w:szCs w:val="20"/>
              </w:rPr>
            </w:pPr>
            <w:r>
              <w:rPr>
                <w:rFonts w:hint="eastAsia" w:ascii="宋体" w:hAnsi="宋体" w:cs="仿宋_GB2312"/>
                <w:b/>
                <w:color w:val="000000"/>
                <w:kern w:val="0"/>
                <w:sz w:val="20"/>
                <w:szCs w:val="20"/>
                <w:lang w:bidi="ar"/>
              </w:rPr>
              <w:t>公开渠道和载体</w:t>
            </w:r>
          </w:p>
        </w:tc>
        <w:tc>
          <w:tcPr>
            <w:tcW w:w="103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仿宋_GB2312"/>
                <w:b/>
                <w:color w:val="000000"/>
                <w:sz w:val="20"/>
                <w:szCs w:val="20"/>
              </w:rPr>
            </w:pPr>
            <w:r>
              <w:rPr>
                <w:rFonts w:hint="eastAsia" w:ascii="宋体" w:hAnsi="宋体" w:cs="仿宋_GB2312"/>
                <w:b/>
                <w:color w:val="000000"/>
                <w:kern w:val="0"/>
                <w:sz w:val="20"/>
                <w:szCs w:val="20"/>
                <w:lang w:bidi="ar"/>
              </w:rPr>
              <w:t>公开对象</w:t>
            </w:r>
          </w:p>
        </w:tc>
        <w:tc>
          <w:tcPr>
            <w:tcW w:w="1207"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仿宋_GB2312"/>
                <w:b/>
                <w:color w:val="000000"/>
                <w:sz w:val="20"/>
                <w:szCs w:val="20"/>
              </w:rPr>
            </w:pPr>
            <w:r>
              <w:rPr>
                <w:rFonts w:hint="eastAsia" w:ascii="宋体" w:hAnsi="宋体" w:cs="仿宋_GB2312"/>
                <w:b/>
                <w:color w:val="000000"/>
                <w:kern w:val="0"/>
                <w:sz w:val="20"/>
                <w:szCs w:val="20"/>
                <w:lang w:bidi="ar"/>
              </w:rPr>
              <w:t>公开方式</w:t>
            </w:r>
          </w:p>
        </w:tc>
        <w:tc>
          <w:tcPr>
            <w:tcW w:w="10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仿宋_GB2312"/>
                <w:b/>
                <w:color w:val="000000"/>
                <w:sz w:val="20"/>
                <w:szCs w:val="20"/>
              </w:rPr>
            </w:pPr>
            <w:r>
              <w:rPr>
                <w:rFonts w:hint="eastAsia" w:ascii="宋体" w:hAnsi="宋体" w:cs="仿宋_GB2312"/>
                <w:b/>
                <w:color w:val="000000"/>
                <w:kern w:val="0"/>
                <w:sz w:val="20"/>
                <w:szCs w:val="20"/>
                <w:lang w:bidi="ar"/>
              </w:rPr>
              <w:t>公开层级</w:t>
            </w:r>
          </w:p>
        </w:tc>
      </w:tr>
      <w:tr>
        <w:tblPrEx>
          <w:tblCellMar>
            <w:top w:w="0" w:type="dxa"/>
            <w:left w:w="0" w:type="dxa"/>
            <w:bottom w:w="0" w:type="dxa"/>
            <w:right w:w="0" w:type="dxa"/>
          </w:tblCellMar>
        </w:tblPrEx>
        <w:trPr>
          <w:trHeight w:val="642" w:hRule="atLeast"/>
          <w:tblHeader/>
          <w:jc w:val="center"/>
        </w:trPr>
        <w:tc>
          <w:tcPr>
            <w:tcW w:w="69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仿宋_GB2312"/>
                <w:b/>
                <w:color w:val="000000"/>
                <w:sz w:val="20"/>
                <w:szCs w:val="20"/>
              </w:rPr>
            </w:pPr>
          </w:p>
        </w:tc>
        <w:tc>
          <w:tcPr>
            <w:tcW w:w="9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仿宋_GB2312"/>
                <w:b/>
                <w:color w:val="000000"/>
                <w:sz w:val="20"/>
                <w:szCs w:val="20"/>
              </w:rPr>
            </w:pPr>
            <w:r>
              <w:rPr>
                <w:rFonts w:hint="eastAsia" w:ascii="宋体" w:hAnsi="宋体" w:cs="仿宋_GB2312"/>
                <w:b/>
                <w:color w:val="000000"/>
                <w:kern w:val="0"/>
                <w:sz w:val="20"/>
                <w:szCs w:val="20"/>
                <w:lang w:bidi="ar"/>
              </w:rPr>
              <w:t>一级事项</w:t>
            </w:r>
          </w:p>
        </w:tc>
        <w:tc>
          <w:tcPr>
            <w:tcW w:w="10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仿宋_GB2312"/>
                <w:b/>
                <w:color w:val="000000"/>
                <w:sz w:val="20"/>
                <w:szCs w:val="20"/>
              </w:rPr>
            </w:pPr>
            <w:r>
              <w:rPr>
                <w:rFonts w:hint="eastAsia" w:ascii="宋体" w:hAnsi="宋体" w:cs="仿宋_GB2312"/>
                <w:b/>
                <w:color w:val="000000"/>
                <w:kern w:val="0"/>
                <w:sz w:val="20"/>
                <w:szCs w:val="20"/>
                <w:lang w:bidi="ar"/>
              </w:rPr>
              <w:t>二级事项</w:t>
            </w:r>
          </w:p>
        </w:tc>
        <w:tc>
          <w:tcPr>
            <w:tcW w:w="2022"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仿宋_GB2312"/>
                <w:b/>
                <w:color w:val="000000"/>
                <w:sz w:val="20"/>
                <w:szCs w:val="20"/>
              </w:rPr>
            </w:pPr>
          </w:p>
        </w:tc>
        <w:tc>
          <w:tcPr>
            <w:tcW w:w="16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仿宋_GB2312"/>
                <w:b/>
                <w:color w:val="000000"/>
                <w:sz w:val="20"/>
                <w:szCs w:val="20"/>
              </w:rPr>
            </w:pPr>
          </w:p>
        </w:tc>
        <w:tc>
          <w:tcPr>
            <w:tcW w:w="126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仿宋_GB2312"/>
                <w:b/>
                <w:color w:val="000000"/>
                <w:sz w:val="20"/>
                <w:szCs w:val="20"/>
              </w:rPr>
            </w:pPr>
          </w:p>
        </w:tc>
        <w:tc>
          <w:tcPr>
            <w:tcW w:w="98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仿宋_GB2312"/>
                <w:b/>
                <w:color w:val="000000"/>
                <w:sz w:val="20"/>
                <w:szCs w:val="20"/>
              </w:rPr>
            </w:pPr>
          </w:p>
        </w:tc>
        <w:tc>
          <w:tcPr>
            <w:tcW w:w="340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仿宋_GB2312"/>
                <w:b/>
                <w:color w:val="000000"/>
                <w:sz w:val="20"/>
                <w:szCs w:val="20"/>
              </w:rPr>
            </w:pPr>
          </w:p>
        </w:tc>
        <w:tc>
          <w:tcPr>
            <w:tcW w:w="5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仿宋_GB2312"/>
                <w:b/>
                <w:color w:val="000000"/>
                <w:sz w:val="20"/>
                <w:szCs w:val="20"/>
              </w:rPr>
            </w:pPr>
            <w:r>
              <w:rPr>
                <w:rFonts w:hint="eastAsia" w:ascii="宋体" w:hAnsi="宋体" w:cs="仿宋_GB2312"/>
                <w:b/>
                <w:color w:val="000000"/>
                <w:kern w:val="0"/>
                <w:sz w:val="20"/>
                <w:szCs w:val="20"/>
                <w:lang w:bidi="ar"/>
              </w:rPr>
              <w:t>全社会</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ind w:left="-105" w:leftChars="-50" w:right="-105" w:rightChars="-50"/>
              <w:jc w:val="center"/>
              <w:textAlignment w:val="center"/>
              <w:rPr>
                <w:rFonts w:hint="eastAsia" w:ascii="宋体" w:hAnsi="宋体" w:cs="仿宋_GB2312"/>
                <w:b/>
                <w:color w:val="000000"/>
                <w:kern w:val="0"/>
                <w:sz w:val="20"/>
                <w:szCs w:val="20"/>
                <w:lang w:bidi="ar"/>
              </w:rPr>
            </w:pPr>
            <w:r>
              <w:rPr>
                <w:rFonts w:hint="eastAsia" w:ascii="宋体" w:hAnsi="宋体" w:cs="仿宋_GB2312"/>
                <w:b/>
                <w:color w:val="000000"/>
                <w:kern w:val="0"/>
                <w:sz w:val="20"/>
                <w:szCs w:val="20"/>
                <w:lang w:bidi="ar"/>
              </w:rPr>
              <w:t>特定</w:t>
            </w:r>
          </w:p>
          <w:p>
            <w:pPr>
              <w:widowControl/>
              <w:ind w:left="-105" w:leftChars="-50" w:right="-105" w:rightChars="-50"/>
              <w:jc w:val="center"/>
              <w:textAlignment w:val="center"/>
              <w:rPr>
                <w:rFonts w:hint="eastAsia" w:ascii="宋体" w:hAnsi="宋体" w:cs="仿宋_GB2312"/>
                <w:b/>
                <w:color w:val="000000"/>
                <w:sz w:val="20"/>
                <w:szCs w:val="20"/>
              </w:rPr>
            </w:pPr>
            <w:r>
              <w:rPr>
                <w:rFonts w:hint="eastAsia" w:ascii="宋体" w:hAnsi="宋体" w:cs="仿宋_GB2312"/>
                <w:b/>
                <w:color w:val="000000"/>
                <w:kern w:val="0"/>
                <w:sz w:val="20"/>
                <w:szCs w:val="20"/>
                <w:lang w:bidi="ar"/>
              </w:rPr>
              <w:t>群众</w:t>
            </w:r>
          </w:p>
        </w:tc>
        <w:tc>
          <w:tcPr>
            <w:tcW w:w="4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仿宋_GB2312"/>
                <w:b/>
                <w:color w:val="000000"/>
                <w:sz w:val="20"/>
                <w:szCs w:val="20"/>
              </w:rPr>
            </w:pPr>
            <w:r>
              <w:rPr>
                <w:rFonts w:hint="eastAsia" w:ascii="宋体" w:hAnsi="宋体" w:cs="仿宋_GB2312"/>
                <w:b/>
                <w:color w:val="000000"/>
                <w:kern w:val="0"/>
                <w:sz w:val="20"/>
                <w:szCs w:val="20"/>
                <w:lang w:bidi="ar"/>
              </w:rPr>
              <w:t>主动</w:t>
            </w:r>
          </w:p>
        </w:tc>
        <w:tc>
          <w:tcPr>
            <w:tcW w:w="7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hint="eastAsia" w:ascii="宋体" w:hAnsi="宋体" w:cs="仿宋_GB2312"/>
                <w:b/>
                <w:color w:val="000000"/>
                <w:sz w:val="20"/>
                <w:szCs w:val="20"/>
              </w:rPr>
            </w:pPr>
            <w:r>
              <w:rPr>
                <w:rFonts w:hint="eastAsia" w:ascii="宋体" w:hAnsi="宋体" w:cs="仿宋_GB2312"/>
                <w:b/>
                <w:color w:val="000000"/>
                <w:kern w:val="0"/>
                <w:sz w:val="20"/>
                <w:szCs w:val="20"/>
                <w:lang w:bidi="ar"/>
              </w:rPr>
              <w:t>依申请公开</w:t>
            </w:r>
          </w:p>
        </w:tc>
        <w:tc>
          <w:tcPr>
            <w:tcW w:w="5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仿宋_GB2312"/>
                <w:b/>
                <w:color w:val="000000"/>
                <w:sz w:val="20"/>
                <w:szCs w:val="20"/>
              </w:rPr>
            </w:pPr>
            <w:r>
              <w:rPr>
                <w:rFonts w:hint="eastAsia" w:ascii="宋体" w:hAnsi="宋体" w:cs="仿宋_GB2312"/>
                <w:b/>
                <w:color w:val="000000"/>
                <w:kern w:val="0"/>
                <w:sz w:val="20"/>
                <w:szCs w:val="20"/>
                <w:lang w:val="en-US" w:eastAsia="zh-CN" w:bidi="ar"/>
              </w:rPr>
              <w:t>乡</w:t>
            </w:r>
            <w:r>
              <w:rPr>
                <w:rFonts w:hint="eastAsia" w:ascii="宋体" w:hAnsi="宋体" w:cs="仿宋_GB2312"/>
                <w:b/>
                <w:color w:val="000000"/>
                <w:kern w:val="0"/>
                <w:sz w:val="20"/>
                <w:szCs w:val="20"/>
                <w:lang w:bidi="ar"/>
              </w:rPr>
              <w:t>级</w:t>
            </w:r>
          </w:p>
        </w:tc>
        <w:tc>
          <w:tcPr>
            <w:tcW w:w="5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仿宋_GB2312"/>
                <w:b/>
                <w:color w:val="000000"/>
                <w:sz w:val="20"/>
                <w:szCs w:val="20"/>
              </w:rPr>
            </w:pPr>
            <w:r>
              <w:rPr>
                <w:rFonts w:hint="eastAsia" w:ascii="宋体" w:hAnsi="宋体" w:cs="仿宋_GB2312"/>
                <w:b/>
                <w:color w:val="000000"/>
                <w:kern w:val="0"/>
                <w:sz w:val="20"/>
                <w:szCs w:val="20"/>
                <w:lang w:bidi="ar"/>
              </w:rPr>
              <w:t>村级</w:t>
            </w:r>
          </w:p>
        </w:tc>
      </w:tr>
      <w:tr>
        <w:tblPrEx>
          <w:tblCellMar>
            <w:top w:w="0" w:type="dxa"/>
            <w:left w:w="0" w:type="dxa"/>
            <w:bottom w:w="0" w:type="dxa"/>
            <w:right w:w="0" w:type="dxa"/>
          </w:tblCellMar>
        </w:tblPrEx>
        <w:trPr>
          <w:trHeight w:val="90" w:hRule="atLeast"/>
          <w:jc w:val="center"/>
        </w:trPr>
        <w:tc>
          <w:tcPr>
            <w:tcW w:w="69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w:t>
            </w:r>
          </w:p>
        </w:tc>
        <w:tc>
          <w:tcPr>
            <w:tcW w:w="98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政策文件</w:t>
            </w:r>
          </w:p>
        </w:tc>
        <w:tc>
          <w:tcPr>
            <w:tcW w:w="10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行政法规、规章</w:t>
            </w:r>
          </w:p>
        </w:tc>
        <w:tc>
          <w:tcPr>
            <w:tcW w:w="20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·中央及地方政府涉及扶贫领域的行政法规</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·中央及地方政府涉及扶贫领域的规章</w:t>
            </w:r>
          </w:p>
        </w:tc>
        <w:tc>
          <w:tcPr>
            <w:tcW w:w="16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《中华人民共和国政府信息公开条例》国令第711号</w:t>
            </w:r>
          </w:p>
        </w:tc>
        <w:tc>
          <w:tcPr>
            <w:tcW w:w="12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信息形成（变更）20个工作日内</w:t>
            </w:r>
          </w:p>
        </w:tc>
        <w:tc>
          <w:tcPr>
            <w:tcW w:w="9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lang w:eastAsia="zh-CN"/>
              </w:rPr>
            </w:pPr>
            <w:r>
              <w:rPr>
                <w:rFonts w:hint="eastAsia" w:ascii="微软雅黑" w:hAnsi="微软雅黑" w:eastAsia="微软雅黑" w:cs="微软雅黑"/>
                <w:color w:val="000000"/>
                <w:kern w:val="0"/>
                <w:sz w:val="20"/>
                <w:szCs w:val="20"/>
                <w:lang w:val="en-US" w:eastAsia="zh-CN" w:bidi="ar"/>
              </w:rPr>
              <w:t>扶贫办</w:t>
            </w:r>
          </w:p>
        </w:tc>
        <w:tc>
          <w:tcPr>
            <w:tcW w:w="34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 xml:space="preserve">□两微一端    □发布会/听证会  </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 xml:space="preserve">□便民服务站  □入户/现场       </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 xml:space="preserve">■社区/企事业单位/村公示栏（电子屏）        □精准推送    □其他 </w:t>
            </w:r>
          </w:p>
        </w:tc>
        <w:tc>
          <w:tcPr>
            <w:tcW w:w="5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4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7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5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5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1816" w:hRule="atLeast"/>
          <w:jc w:val="center"/>
        </w:trPr>
        <w:tc>
          <w:tcPr>
            <w:tcW w:w="69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w:t>
            </w:r>
          </w:p>
        </w:tc>
        <w:tc>
          <w:tcPr>
            <w:tcW w:w="98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10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kern w:val="0"/>
                <w:sz w:val="20"/>
                <w:szCs w:val="20"/>
                <w:lang w:bidi="ar"/>
              </w:rPr>
            </w:pPr>
            <w:r>
              <w:rPr>
                <w:rFonts w:hint="eastAsia" w:ascii="微软雅黑" w:hAnsi="微软雅黑" w:eastAsia="微软雅黑" w:cs="微软雅黑"/>
                <w:color w:val="000000"/>
                <w:kern w:val="0"/>
                <w:sz w:val="20"/>
                <w:szCs w:val="20"/>
                <w:lang w:bidi="ar"/>
              </w:rPr>
              <w:t>规范性</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文件</w:t>
            </w:r>
          </w:p>
        </w:tc>
        <w:tc>
          <w:tcPr>
            <w:tcW w:w="20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各级政府及部门涉及扶贫领域的规范性文件</w:t>
            </w:r>
          </w:p>
        </w:tc>
        <w:tc>
          <w:tcPr>
            <w:tcW w:w="16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《中华人民共和国政府信息公开条例》国令第711号</w:t>
            </w:r>
          </w:p>
        </w:tc>
        <w:tc>
          <w:tcPr>
            <w:tcW w:w="12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信息形成（变更）20个工作日内</w:t>
            </w:r>
          </w:p>
        </w:tc>
        <w:tc>
          <w:tcPr>
            <w:tcW w:w="9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扶贫办</w:t>
            </w:r>
          </w:p>
        </w:tc>
        <w:tc>
          <w:tcPr>
            <w:tcW w:w="34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 xml:space="preserve">□两微一端    □发布会/听证会  </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 xml:space="preserve">□便民服务站  □入户/现场       </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 xml:space="preserve">■社区/企事业单位/村公示栏（电子屏）        □精准推送    □其他 </w:t>
            </w:r>
          </w:p>
        </w:tc>
        <w:tc>
          <w:tcPr>
            <w:tcW w:w="5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4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7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5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5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1869" w:hRule="atLeast"/>
          <w:jc w:val="center"/>
        </w:trPr>
        <w:tc>
          <w:tcPr>
            <w:tcW w:w="69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3</w:t>
            </w:r>
          </w:p>
        </w:tc>
        <w:tc>
          <w:tcPr>
            <w:tcW w:w="986" w:type="dxa"/>
            <w:vMerge w:val="continue"/>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10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kern w:val="0"/>
                <w:sz w:val="20"/>
                <w:szCs w:val="20"/>
                <w:lang w:bidi="ar"/>
              </w:rPr>
            </w:pPr>
            <w:r>
              <w:rPr>
                <w:rFonts w:hint="eastAsia" w:ascii="微软雅黑" w:hAnsi="微软雅黑" w:eastAsia="微软雅黑" w:cs="微软雅黑"/>
                <w:color w:val="000000"/>
                <w:kern w:val="0"/>
                <w:sz w:val="20"/>
                <w:szCs w:val="20"/>
                <w:lang w:bidi="ar"/>
              </w:rPr>
              <w:t>其他政策</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文件</w:t>
            </w:r>
          </w:p>
        </w:tc>
        <w:tc>
          <w:tcPr>
            <w:tcW w:w="20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·涉及扶贫领域其他政策文件</w:t>
            </w:r>
          </w:p>
        </w:tc>
        <w:tc>
          <w:tcPr>
            <w:tcW w:w="16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《中华人民共和国政府信息公开条例》国令第711号</w:t>
            </w:r>
          </w:p>
        </w:tc>
        <w:tc>
          <w:tcPr>
            <w:tcW w:w="12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信息形成（变更）20个工作日内</w:t>
            </w:r>
          </w:p>
        </w:tc>
        <w:tc>
          <w:tcPr>
            <w:tcW w:w="9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扶贫办</w:t>
            </w:r>
          </w:p>
        </w:tc>
        <w:tc>
          <w:tcPr>
            <w:tcW w:w="34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 xml:space="preserve">□两微一端       □发布会/听证会  </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 xml:space="preserve">□便民服务站     □入户/现场       </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 xml:space="preserve">■社区/企事业单位/村公示栏（电子屏）           □精准推送       □其他 </w:t>
            </w:r>
          </w:p>
        </w:tc>
        <w:tc>
          <w:tcPr>
            <w:tcW w:w="5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4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7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5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5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1690" w:hRule="atLeast"/>
          <w:jc w:val="center"/>
        </w:trPr>
        <w:tc>
          <w:tcPr>
            <w:tcW w:w="693"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4</w:t>
            </w:r>
          </w:p>
        </w:tc>
        <w:tc>
          <w:tcPr>
            <w:tcW w:w="98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扶贫对象</w:t>
            </w:r>
          </w:p>
        </w:tc>
        <w:tc>
          <w:tcPr>
            <w:tcW w:w="1049"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kern w:val="0"/>
                <w:sz w:val="20"/>
                <w:szCs w:val="20"/>
                <w:lang w:bidi="ar"/>
              </w:rPr>
            </w:pPr>
            <w:r>
              <w:rPr>
                <w:rFonts w:hint="eastAsia" w:ascii="微软雅黑" w:hAnsi="微软雅黑" w:eastAsia="微软雅黑" w:cs="微软雅黑"/>
                <w:color w:val="000000"/>
                <w:kern w:val="0"/>
                <w:sz w:val="20"/>
                <w:szCs w:val="20"/>
                <w:lang w:bidi="ar"/>
              </w:rPr>
              <w:t>贫困人口</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识别</w:t>
            </w:r>
          </w:p>
        </w:tc>
        <w:tc>
          <w:tcPr>
            <w:tcW w:w="20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·识别标准（国定标准、省定标准）</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·识别程序(农户申请、民主评议、公示公告、逐级审核）</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·识别结果(贫困户名单、数量)</w:t>
            </w:r>
          </w:p>
        </w:tc>
        <w:tc>
          <w:tcPr>
            <w:tcW w:w="16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参照《国务院扶贫办扶贫开发建档立卡工作方案》</w:t>
            </w:r>
          </w:p>
        </w:tc>
        <w:tc>
          <w:tcPr>
            <w:tcW w:w="12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信息形成（变更）20个工作日内</w:t>
            </w:r>
          </w:p>
        </w:tc>
        <w:tc>
          <w:tcPr>
            <w:tcW w:w="9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扶贫办</w:t>
            </w:r>
          </w:p>
        </w:tc>
        <w:tc>
          <w:tcPr>
            <w:tcW w:w="34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 xml:space="preserve">□两微一端       □发布会/听证会  </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 xml:space="preserve">□便民服务站     □入户/现场       </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 xml:space="preserve">■社区/企事业单位/村公示栏（电子屏）           □精准推送       □其他 </w:t>
            </w:r>
          </w:p>
        </w:tc>
        <w:tc>
          <w:tcPr>
            <w:tcW w:w="5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4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7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5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kern w:val="2"/>
                <w:sz w:val="20"/>
                <w:szCs w:val="20"/>
                <w:lang w:val="en-US" w:eastAsia="zh-CN" w:bidi="ar-SA"/>
              </w:rPr>
            </w:pPr>
            <w:r>
              <w:rPr>
                <w:rFonts w:hint="eastAsia" w:ascii="微软雅黑" w:hAnsi="微软雅黑" w:eastAsia="微软雅黑" w:cs="微软雅黑"/>
                <w:color w:val="000000"/>
                <w:kern w:val="0"/>
                <w:sz w:val="20"/>
                <w:szCs w:val="20"/>
                <w:lang w:bidi="ar"/>
              </w:rPr>
              <w:t>√</w:t>
            </w:r>
          </w:p>
        </w:tc>
        <w:tc>
          <w:tcPr>
            <w:tcW w:w="5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2960" w:hRule="atLeast"/>
          <w:jc w:val="center"/>
        </w:trPr>
        <w:tc>
          <w:tcPr>
            <w:tcW w:w="693"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w:t>
            </w:r>
          </w:p>
        </w:tc>
        <w:tc>
          <w:tcPr>
            <w:tcW w:w="986"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1049"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kern w:val="0"/>
                <w:sz w:val="20"/>
                <w:szCs w:val="20"/>
                <w:lang w:bidi="ar"/>
              </w:rPr>
            </w:pPr>
            <w:r>
              <w:rPr>
                <w:rFonts w:hint="eastAsia" w:ascii="微软雅黑" w:hAnsi="微软雅黑" w:eastAsia="微软雅黑" w:cs="微软雅黑"/>
                <w:color w:val="000000"/>
                <w:kern w:val="0"/>
                <w:sz w:val="20"/>
                <w:szCs w:val="20"/>
                <w:lang w:bidi="ar"/>
              </w:rPr>
              <w:t>贫困人口</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退出</w:t>
            </w:r>
          </w:p>
        </w:tc>
        <w:tc>
          <w:tcPr>
            <w:tcW w:w="20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·退出标准（参照人均纯收入稳定超过国定标准、实现“两不愁、三保障”）</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·退出程序（民主评议、村两委和帮扶干部核实、贫困户认可、公示公告、退出销号）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·退出结果（脱贫户名单）</w:t>
            </w:r>
          </w:p>
        </w:tc>
        <w:tc>
          <w:tcPr>
            <w:tcW w:w="16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《中共中央办公厅、国务院办公厅关于建立贫困退出机制的意见》</w:t>
            </w:r>
          </w:p>
        </w:tc>
        <w:tc>
          <w:tcPr>
            <w:tcW w:w="12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信息形成（变更）20个工作日内</w:t>
            </w:r>
          </w:p>
        </w:tc>
        <w:tc>
          <w:tcPr>
            <w:tcW w:w="9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kern w:val="0"/>
                <w:sz w:val="20"/>
                <w:szCs w:val="20"/>
                <w:lang w:val="en-US" w:eastAsia="zh-CN" w:bidi="ar"/>
              </w:rPr>
            </w:pPr>
            <w:r>
              <w:rPr>
                <w:rFonts w:hint="eastAsia" w:ascii="微软雅黑" w:hAnsi="微软雅黑" w:eastAsia="微软雅黑" w:cs="微软雅黑"/>
                <w:color w:val="000000"/>
                <w:kern w:val="0"/>
                <w:sz w:val="20"/>
                <w:szCs w:val="20"/>
                <w:lang w:val="en-US" w:eastAsia="zh-CN" w:bidi="ar"/>
              </w:rPr>
              <w:t>扶贫办</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微软雅黑" w:hAnsi="微软雅黑" w:eastAsia="微软雅黑" w:cs="微软雅黑"/>
                <w:color w:val="000000"/>
                <w:kern w:val="0"/>
                <w:sz w:val="20"/>
                <w:szCs w:val="20"/>
                <w:lang w:val="en-US" w:eastAsia="zh-CN" w:bidi="ar"/>
              </w:rPr>
            </w:pPr>
            <w:r>
              <w:rPr>
                <w:rFonts w:hint="eastAsia" w:ascii="微软雅黑" w:hAnsi="微软雅黑" w:eastAsia="微软雅黑" w:cs="微软雅黑"/>
                <w:color w:val="000000"/>
                <w:kern w:val="0"/>
                <w:sz w:val="20"/>
                <w:szCs w:val="20"/>
                <w:lang w:val="en-US" w:eastAsia="zh-CN" w:bidi="ar"/>
              </w:rPr>
              <w:t>各村</w:t>
            </w:r>
          </w:p>
        </w:tc>
        <w:tc>
          <w:tcPr>
            <w:tcW w:w="34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 xml:space="preserve">□两微一端       □发布会/听证会  </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 xml:space="preserve">□便民服务站     □入户/现场       </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 xml:space="preserve">■社区/企事业单位/村公示栏（电子屏）           □精准推送       □其他 </w:t>
            </w:r>
          </w:p>
        </w:tc>
        <w:tc>
          <w:tcPr>
            <w:tcW w:w="5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4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7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5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kern w:val="2"/>
                <w:sz w:val="20"/>
                <w:szCs w:val="20"/>
                <w:lang w:val="en-US" w:eastAsia="zh-CN" w:bidi="ar-SA"/>
              </w:rPr>
            </w:pPr>
            <w:r>
              <w:rPr>
                <w:rFonts w:hint="eastAsia" w:ascii="微软雅黑" w:hAnsi="微软雅黑" w:eastAsia="微软雅黑" w:cs="微软雅黑"/>
                <w:color w:val="000000"/>
                <w:kern w:val="0"/>
                <w:sz w:val="20"/>
                <w:szCs w:val="20"/>
                <w:lang w:bidi="ar"/>
              </w:rPr>
              <w:t>√</w:t>
            </w:r>
          </w:p>
        </w:tc>
        <w:tc>
          <w:tcPr>
            <w:tcW w:w="5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r>
      <w:tr>
        <w:tblPrEx>
          <w:tblCellMar>
            <w:top w:w="0" w:type="dxa"/>
            <w:left w:w="0" w:type="dxa"/>
            <w:bottom w:w="0" w:type="dxa"/>
            <w:right w:w="0" w:type="dxa"/>
          </w:tblCellMar>
        </w:tblPrEx>
        <w:trPr>
          <w:trHeight w:val="2758" w:hRule="atLeast"/>
          <w:jc w:val="center"/>
        </w:trPr>
        <w:tc>
          <w:tcPr>
            <w:tcW w:w="693"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lang w:val="en-US" w:eastAsia="zh-CN"/>
              </w:rPr>
            </w:pPr>
            <w:r>
              <w:rPr>
                <w:rFonts w:hint="eastAsia" w:ascii="微软雅黑" w:hAnsi="微软雅黑" w:eastAsia="微软雅黑" w:cs="微软雅黑"/>
                <w:color w:val="000000"/>
                <w:sz w:val="20"/>
                <w:szCs w:val="20"/>
                <w:lang w:val="en-US" w:eastAsia="zh-CN"/>
              </w:rPr>
              <w:t>6</w:t>
            </w:r>
          </w:p>
        </w:tc>
        <w:tc>
          <w:tcPr>
            <w:tcW w:w="986"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1049"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kern w:val="0"/>
                <w:sz w:val="20"/>
                <w:szCs w:val="20"/>
                <w:lang w:bidi="ar"/>
              </w:rPr>
            </w:pPr>
            <w:r>
              <w:rPr>
                <w:rFonts w:hint="eastAsia" w:ascii="微软雅黑" w:hAnsi="微软雅黑" w:eastAsia="微软雅黑" w:cs="微软雅黑"/>
                <w:color w:val="000000"/>
                <w:kern w:val="0"/>
                <w:sz w:val="20"/>
                <w:szCs w:val="20"/>
                <w:lang w:bidi="ar"/>
              </w:rPr>
              <w:t>精准扶贫</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贷款</w:t>
            </w:r>
          </w:p>
        </w:tc>
        <w:tc>
          <w:tcPr>
            <w:tcW w:w="20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·扶贫小额信贷的贷款对象、用途、额度、期限、利率等情况</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·享受扶贫贴息贷款的企业、专业合作社等经营主体的名称、贷款额度、期限、贴息规模和带贫减贫机制等情况</w:t>
            </w:r>
          </w:p>
        </w:tc>
        <w:tc>
          <w:tcPr>
            <w:tcW w:w="16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参照《国务院扶贫办、财政部关于完善扶贫资金项目公告公示制度的指导意见》</w:t>
            </w:r>
          </w:p>
        </w:tc>
        <w:tc>
          <w:tcPr>
            <w:tcW w:w="12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每年底前集中公布1次当年情况</w:t>
            </w:r>
          </w:p>
        </w:tc>
        <w:tc>
          <w:tcPr>
            <w:tcW w:w="9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kern w:val="0"/>
                <w:sz w:val="20"/>
                <w:szCs w:val="20"/>
                <w:lang w:val="en-US" w:eastAsia="zh-CN" w:bidi="ar"/>
              </w:rPr>
            </w:pPr>
            <w:r>
              <w:rPr>
                <w:rFonts w:hint="eastAsia" w:ascii="微软雅黑" w:hAnsi="微软雅黑" w:eastAsia="微软雅黑" w:cs="微软雅黑"/>
                <w:color w:val="000000"/>
                <w:kern w:val="0"/>
                <w:sz w:val="20"/>
                <w:szCs w:val="20"/>
                <w:lang w:val="en-US" w:eastAsia="zh-CN" w:bidi="ar"/>
              </w:rPr>
              <w:t>扶贫办</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微软雅黑" w:hAnsi="微软雅黑" w:eastAsia="微软雅黑" w:cs="微软雅黑"/>
                <w:color w:val="000000"/>
                <w:kern w:val="0"/>
                <w:sz w:val="20"/>
                <w:szCs w:val="20"/>
                <w:lang w:val="en-US" w:eastAsia="zh-CN" w:bidi="ar"/>
              </w:rPr>
            </w:pPr>
            <w:r>
              <w:rPr>
                <w:rFonts w:hint="eastAsia" w:ascii="微软雅黑" w:hAnsi="微软雅黑" w:eastAsia="微软雅黑" w:cs="微软雅黑"/>
                <w:color w:val="000000"/>
                <w:kern w:val="0"/>
                <w:sz w:val="20"/>
                <w:szCs w:val="20"/>
                <w:lang w:val="en-US" w:eastAsia="zh-CN" w:bidi="ar"/>
              </w:rPr>
              <w:t>各村</w:t>
            </w:r>
          </w:p>
        </w:tc>
        <w:tc>
          <w:tcPr>
            <w:tcW w:w="34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 xml:space="preserve">□两微一端       □发布会/听证会  </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 xml:space="preserve">□便民服务站     □入户/现场       </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 xml:space="preserve">■社区/企事业单位/村公示栏（电子屏）           □精准推送       □其他 </w:t>
            </w:r>
          </w:p>
        </w:tc>
        <w:tc>
          <w:tcPr>
            <w:tcW w:w="5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4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7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5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5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r>
      <w:tr>
        <w:tblPrEx>
          <w:tblCellMar>
            <w:top w:w="0" w:type="dxa"/>
            <w:left w:w="0" w:type="dxa"/>
            <w:bottom w:w="0" w:type="dxa"/>
            <w:right w:w="0" w:type="dxa"/>
          </w:tblCellMar>
        </w:tblPrEx>
        <w:trPr>
          <w:trHeight w:val="1770" w:hRule="atLeast"/>
          <w:jc w:val="center"/>
        </w:trPr>
        <w:tc>
          <w:tcPr>
            <w:tcW w:w="69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lang w:eastAsia="zh-CN"/>
              </w:rPr>
            </w:pPr>
            <w:r>
              <w:rPr>
                <w:rFonts w:hint="eastAsia" w:ascii="微软雅黑" w:hAnsi="微软雅黑" w:eastAsia="微软雅黑" w:cs="微软雅黑"/>
                <w:color w:val="000000"/>
                <w:kern w:val="0"/>
                <w:sz w:val="20"/>
                <w:szCs w:val="20"/>
                <w:lang w:val="en-US" w:eastAsia="zh-CN" w:bidi="ar"/>
              </w:rPr>
              <w:t>7</w:t>
            </w:r>
          </w:p>
        </w:tc>
        <w:tc>
          <w:tcPr>
            <w:tcW w:w="986"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扶贫对象</w:t>
            </w:r>
          </w:p>
        </w:tc>
        <w:tc>
          <w:tcPr>
            <w:tcW w:w="10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行业扶贫相关财政资金使用情况</w:t>
            </w:r>
          </w:p>
        </w:tc>
        <w:tc>
          <w:tcPr>
            <w:tcW w:w="20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项目名称、实施地点、资金规模、实施单位、带贫减贫机制、绩效目标</w:t>
            </w:r>
          </w:p>
        </w:tc>
        <w:tc>
          <w:tcPr>
            <w:tcW w:w="16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《国务院扶贫办、财政部关于完善扶贫资金项目公告公示制度的指导意见》</w:t>
            </w:r>
          </w:p>
        </w:tc>
        <w:tc>
          <w:tcPr>
            <w:tcW w:w="12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信息形成（变更）20个工作日内</w:t>
            </w:r>
          </w:p>
        </w:tc>
        <w:tc>
          <w:tcPr>
            <w:tcW w:w="9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b w:val="0"/>
                <w:bCs/>
                <w:color w:val="000000"/>
                <w:sz w:val="20"/>
                <w:szCs w:val="20"/>
                <w:lang w:eastAsia="zh-CN"/>
              </w:rPr>
            </w:pPr>
            <w:r>
              <w:rPr>
                <w:rFonts w:hint="eastAsia" w:ascii="微软雅黑" w:hAnsi="微软雅黑" w:eastAsia="微软雅黑" w:cs="微软雅黑"/>
                <w:b w:val="0"/>
                <w:bCs/>
                <w:color w:val="000000"/>
                <w:kern w:val="0"/>
                <w:sz w:val="20"/>
                <w:szCs w:val="20"/>
                <w:lang w:val="en-US" w:eastAsia="zh-CN" w:bidi="ar"/>
              </w:rPr>
              <w:t>财政所</w:t>
            </w:r>
          </w:p>
        </w:tc>
        <w:tc>
          <w:tcPr>
            <w:tcW w:w="34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 xml:space="preserve">□两微一端       □发布会/听证会  </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 xml:space="preserve">□便民服务站     □入户/现场       </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 xml:space="preserve">■社区/企事业单位/村公示栏（电子屏）           □精准推送       □其他 </w:t>
            </w:r>
          </w:p>
        </w:tc>
        <w:tc>
          <w:tcPr>
            <w:tcW w:w="5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4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7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5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5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2378" w:hRule="atLeast"/>
          <w:jc w:val="center"/>
        </w:trPr>
        <w:tc>
          <w:tcPr>
            <w:tcW w:w="69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lang w:eastAsia="zh-CN"/>
              </w:rPr>
            </w:pPr>
            <w:r>
              <w:rPr>
                <w:rFonts w:hint="eastAsia" w:ascii="微软雅黑" w:hAnsi="微软雅黑" w:eastAsia="微软雅黑" w:cs="微软雅黑"/>
                <w:color w:val="000000"/>
                <w:kern w:val="0"/>
                <w:sz w:val="20"/>
                <w:szCs w:val="20"/>
                <w:lang w:val="en-US" w:eastAsia="zh-CN" w:bidi="ar"/>
              </w:rPr>
              <w:t>8</w:t>
            </w:r>
          </w:p>
        </w:tc>
        <w:tc>
          <w:tcPr>
            <w:tcW w:w="986"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扶贫项目</w:t>
            </w:r>
          </w:p>
        </w:tc>
        <w:tc>
          <w:tcPr>
            <w:tcW w:w="10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年度计划</w:t>
            </w:r>
          </w:p>
        </w:tc>
        <w:tc>
          <w:tcPr>
            <w:tcW w:w="20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·项目名称</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·实施地点</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·建设任务</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·补助标准</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·资金来源及规模</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·实施期限</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·实施单位</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·责任人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·绩效目标</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·带贫减贫机制等</w:t>
            </w:r>
          </w:p>
        </w:tc>
        <w:tc>
          <w:tcPr>
            <w:tcW w:w="16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《国务院扶贫办、财政部关于完善扶贫资金项目公告公示制度的指导意见》《国务院扶贫办关于完善县级脱贫攻坚项目库建设的指导意见》</w:t>
            </w:r>
          </w:p>
        </w:tc>
        <w:tc>
          <w:tcPr>
            <w:tcW w:w="12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信息形成（变更）20个工作日内</w:t>
            </w:r>
          </w:p>
        </w:tc>
        <w:tc>
          <w:tcPr>
            <w:tcW w:w="9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kern w:val="0"/>
                <w:sz w:val="20"/>
                <w:szCs w:val="20"/>
                <w:lang w:val="en-US" w:eastAsia="zh-CN" w:bidi="ar"/>
              </w:rPr>
            </w:pPr>
            <w:r>
              <w:rPr>
                <w:rFonts w:hint="eastAsia" w:ascii="微软雅黑" w:hAnsi="微软雅黑" w:eastAsia="微软雅黑" w:cs="微软雅黑"/>
                <w:color w:val="000000"/>
                <w:kern w:val="0"/>
                <w:sz w:val="20"/>
                <w:szCs w:val="20"/>
                <w:lang w:val="en-US" w:eastAsia="zh-CN" w:bidi="ar"/>
              </w:rPr>
              <w:t>扶贫办</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b w:val="0"/>
                <w:bCs/>
                <w:color w:val="000000"/>
                <w:sz w:val="20"/>
                <w:szCs w:val="20"/>
              </w:rPr>
            </w:pPr>
            <w:r>
              <w:rPr>
                <w:rFonts w:hint="eastAsia" w:ascii="微软雅黑" w:hAnsi="微软雅黑" w:eastAsia="微软雅黑" w:cs="微软雅黑"/>
                <w:color w:val="000000"/>
                <w:kern w:val="0"/>
                <w:sz w:val="20"/>
                <w:szCs w:val="20"/>
                <w:lang w:val="en-US" w:eastAsia="zh-CN" w:bidi="ar"/>
              </w:rPr>
              <w:t>各村</w:t>
            </w:r>
          </w:p>
        </w:tc>
        <w:tc>
          <w:tcPr>
            <w:tcW w:w="34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 xml:space="preserve">□两微一端       □发布会/听证会  </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 xml:space="preserve">□便民服务站     □入户/现场       </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 xml:space="preserve">■社区/企事业单位/村公示栏（电子屏）           □精准推送       □其他 </w:t>
            </w:r>
          </w:p>
        </w:tc>
        <w:tc>
          <w:tcPr>
            <w:tcW w:w="5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4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7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5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5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r>
      <w:tr>
        <w:tblPrEx>
          <w:tblCellMar>
            <w:top w:w="0" w:type="dxa"/>
            <w:left w:w="0" w:type="dxa"/>
            <w:bottom w:w="0" w:type="dxa"/>
            <w:right w:w="0" w:type="dxa"/>
          </w:tblCellMar>
        </w:tblPrEx>
        <w:trPr>
          <w:trHeight w:val="3429" w:hRule="atLeast"/>
          <w:jc w:val="center"/>
        </w:trPr>
        <w:tc>
          <w:tcPr>
            <w:tcW w:w="69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lang w:eastAsia="zh-CN"/>
              </w:rPr>
            </w:pPr>
            <w:r>
              <w:rPr>
                <w:rFonts w:hint="eastAsia" w:ascii="微软雅黑" w:hAnsi="微软雅黑" w:eastAsia="微软雅黑" w:cs="微软雅黑"/>
                <w:color w:val="000000"/>
                <w:kern w:val="0"/>
                <w:sz w:val="20"/>
                <w:szCs w:val="20"/>
                <w:lang w:val="en-US" w:eastAsia="zh-CN" w:bidi="ar"/>
              </w:rPr>
              <w:t>9</w:t>
            </w:r>
          </w:p>
        </w:tc>
        <w:tc>
          <w:tcPr>
            <w:tcW w:w="986"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10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项目实施</w:t>
            </w:r>
          </w:p>
        </w:tc>
        <w:tc>
          <w:tcPr>
            <w:tcW w:w="20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·扶贫项目实施前情况（包括项目名称、资金来源、实施期限、绩效目标、实施单位及责任人、受益对象和带贫减贫机制等）</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·扶贫项目实施后情况（包括资金使用、项目实施结果、检查验收结果、绩效目标实现情况等）</w:t>
            </w:r>
          </w:p>
        </w:tc>
        <w:tc>
          <w:tcPr>
            <w:tcW w:w="16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《国务院扶贫办、财政部关于完善扶贫资金项目公告公示制度的指导意见》</w:t>
            </w:r>
          </w:p>
        </w:tc>
        <w:tc>
          <w:tcPr>
            <w:tcW w:w="12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信息形成（变更）20个工作日内</w:t>
            </w:r>
          </w:p>
        </w:tc>
        <w:tc>
          <w:tcPr>
            <w:tcW w:w="9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kern w:val="0"/>
                <w:sz w:val="20"/>
                <w:szCs w:val="20"/>
                <w:lang w:val="en-US" w:eastAsia="zh-CN" w:bidi="ar"/>
              </w:rPr>
            </w:pPr>
            <w:r>
              <w:rPr>
                <w:rFonts w:hint="eastAsia" w:ascii="微软雅黑" w:hAnsi="微软雅黑" w:eastAsia="微软雅黑" w:cs="微软雅黑"/>
                <w:color w:val="000000"/>
                <w:kern w:val="0"/>
                <w:sz w:val="20"/>
                <w:szCs w:val="20"/>
                <w:lang w:val="en-US" w:eastAsia="zh-CN" w:bidi="ar"/>
              </w:rPr>
              <w:t>扶贫办</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b w:val="0"/>
                <w:bCs/>
                <w:color w:val="000000"/>
                <w:sz w:val="20"/>
                <w:szCs w:val="20"/>
              </w:rPr>
            </w:pPr>
            <w:r>
              <w:rPr>
                <w:rFonts w:hint="eastAsia" w:ascii="微软雅黑" w:hAnsi="微软雅黑" w:eastAsia="微软雅黑" w:cs="微软雅黑"/>
                <w:color w:val="000000"/>
                <w:kern w:val="0"/>
                <w:sz w:val="20"/>
                <w:szCs w:val="20"/>
                <w:lang w:val="en-US" w:eastAsia="zh-CN" w:bidi="ar"/>
              </w:rPr>
              <w:t>各村</w:t>
            </w:r>
          </w:p>
        </w:tc>
        <w:tc>
          <w:tcPr>
            <w:tcW w:w="34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 xml:space="preserve">□两微一端       □发布会/听证会  </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 xml:space="preserve">□便民服务站     □入户/现场       </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 xml:space="preserve">■社区/企事业单位/村公示栏（电子屏）           □精准推送       □其他 </w:t>
            </w:r>
          </w:p>
        </w:tc>
        <w:tc>
          <w:tcPr>
            <w:tcW w:w="5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4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7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5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5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r>
      <w:tr>
        <w:tblPrEx>
          <w:tblCellMar>
            <w:top w:w="0" w:type="dxa"/>
            <w:left w:w="0" w:type="dxa"/>
            <w:bottom w:w="0" w:type="dxa"/>
            <w:right w:w="0" w:type="dxa"/>
          </w:tblCellMar>
        </w:tblPrEx>
        <w:trPr>
          <w:trHeight w:val="1665" w:hRule="atLeast"/>
          <w:jc w:val="center"/>
        </w:trPr>
        <w:tc>
          <w:tcPr>
            <w:tcW w:w="69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lang w:val="en-US" w:eastAsia="zh-CN"/>
              </w:rPr>
            </w:pPr>
            <w:r>
              <w:rPr>
                <w:rFonts w:hint="eastAsia" w:ascii="微软雅黑" w:hAnsi="微软雅黑" w:eastAsia="微软雅黑" w:cs="微软雅黑"/>
                <w:color w:val="000000"/>
                <w:kern w:val="0"/>
                <w:sz w:val="20"/>
                <w:szCs w:val="20"/>
                <w:lang w:bidi="ar"/>
              </w:rPr>
              <w:t>1</w:t>
            </w:r>
            <w:r>
              <w:rPr>
                <w:rFonts w:hint="eastAsia" w:ascii="微软雅黑" w:hAnsi="微软雅黑" w:eastAsia="微软雅黑" w:cs="微软雅黑"/>
                <w:color w:val="000000"/>
                <w:kern w:val="0"/>
                <w:sz w:val="20"/>
                <w:szCs w:val="20"/>
                <w:lang w:val="en-US" w:eastAsia="zh-CN" w:bidi="ar"/>
              </w:rPr>
              <w:t>0</w:t>
            </w:r>
          </w:p>
        </w:tc>
        <w:tc>
          <w:tcPr>
            <w:tcW w:w="9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微软雅黑" w:hAnsi="微软雅黑" w:eastAsia="微软雅黑" w:cs="微软雅黑"/>
                <w:color w:val="000000"/>
                <w:sz w:val="20"/>
                <w:szCs w:val="20"/>
                <w:lang w:val="en-US" w:eastAsia="zh-CN"/>
              </w:rPr>
            </w:pPr>
            <w:r>
              <w:rPr>
                <w:rFonts w:hint="eastAsia" w:ascii="微软雅黑" w:hAnsi="微软雅黑" w:eastAsia="微软雅黑" w:cs="微软雅黑"/>
                <w:color w:val="000000"/>
                <w:sz w:val="20"/>
                <w:szCs w:val="20"/>
                <w:lang w:val="en-US" w:eastAsia="zh-CN"/>
              </w:rPr>
              <w:t>扶贫项目</w:t>
            </w:r>
          </w:p>
        </w:tc>
        <w:tc>
          <w:tcPr>
            <w:tcW w:w="10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监督举报</w:t>
            </w:r>
          </w:p>
        </w:tc>
        <w:tc>
          <w:tcPr>
            <w:tcW w:w="20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监督电话（12317）</w:t>
            </w:r>
          </w:p>
        </w:tc>
        <w:tc>
          <w:tcPr>
            <w:tcW w:w="16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《国务院扶贫办、财政部关于完善扶贫资金项目公告公示制度的指导意见》</w:t>
            </w:r>
          </w:p>
        </w:tc>
        <w:tc>
          <w:tcPr>
            <w:tcW w:w="12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信息形成（变更）20个工作日内</w:t>
            </w:r>
          </w:p>
        </w:tc>
        <w:tc>
          <w:tcPr>
            <w:tcW w:w="9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kern w:val="0"/>
                <w:sz w:val="20"/>
                <w:szCs w:val="20"/>
                <w:lang w:val="en-US" w:eastAsia="zh-CN" w:bidi="ar"/>
              </w:rPr>
            </w:pPr>
            <w:r>
              <w:rPr>
                <w:rFonts w:hint="eastAsia" w:ascii="微软雅黑" w:hAnsi="微软雅黑" w:eastAsia="微软雅黑" w:cs="微软雅黑"/>
                <w:color w:val="000000"/>
                <w:kern w:val="0"/>
                <w:sz w:val="20"/>
                <w:szCs w:val="20"/>
                <w:lang w:val="en-US" w:eastAsia="zh-CN" w:bidi="ar"/>
              </w:rPr>
              <w:t>扶贫办</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b/>
                <w:color w:val="000000"/>
                <w:sz w:val="20"/>
                <w:szCs w:val="20"/>
              </w:rPr>
            </w:pPr>
            <w:r>
              <w:rPr>
                <w:rFonts w:hint="eastAsia" w:ascii="微软雅黑" w:hAnsi="微软雅黑" w:eastAsia="微软雅黑" w:cs="微软雅黑"/>
                <w:color w:val="000000"/>
                <w:kern w:val="0"/>
                <w:sz w:val="20"/>
                <w:szCs w:val="20"/>
                <w:lang w:val="en-US" w:eastAsia="zh-CN" w:bidi="ar"/>
              </w:rPr>
              <w:t>各村</w:t>
            </w:r>
          </w:p>
        </w:tc>
        <w:tc>
          <w:tcPr>
            <w:tcW w:w="34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 xml:space="preserve">□两微一端       □发布会/听证会  </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 xml:space="preserve">□便民服务站     □入户/现场       </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 xml:space="preserve">■社区/企事业单位/村公示栏（电子屏）           □精准推送       □其他 </w:t>
            </w:r>
          </w:p>
        </w:tc>
        <w:tc>
          <w:tcPr>
            <w:tcW w:w="5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4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7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5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5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r>
    </w:tbl>
    <w:p/>
    <w:p>
      <w:pPr>
        <w:jc w:val="distribute"/>
        <w:rPr>
          <w:rFonts w:hint="default" w:ascii="仿宋_GB2312" w:eastAsia="仿宋_GB2312"/>
          <w:sz w:val="32"/>
          <w:szCs w:val="32"/>
          <w:lang w:val="en-US" w:eastAsia="zh-CN"/>
        </w:rPr>
        <w:sectPr>
          <w:pgSz w:w="16838" w:h="11909" w:orient="landscape"/>
          <w:pgMar w:top="1531" w:right="1701" w:bottom="1531" w:left="1701" w:header="0" w:footer="1247" w:gutter="0"/>
          <w:pgNumType w:fmt="numberInDash"/>
          <w:cols w:space="720" w:num="1"/>
          <w:titlePg/>
          <w:docGrid w:type="lines" w:linePitch="312" w:charSpace="0"/>
        </w:sectPr>
      </w:pPr>
    </w:p>
    <w:p>
      <w:pPr>
        <w:spacing w:line="560" w:lineRule="exact"/>
        <w:jc w:val="center"/>
        <w:rPr>
          <w:color w:val="000000"/>
        </w:rPr>
      </w:pPr>
      <w:r>
        <w:rPr>
          <w:rFonts w:hint="eastAsia" w:ascii="方正小标宋简体" w:hAnsi="方正小标宋简体" w:eastAsia="方正小标宋简体" w:cs="方正小标宋简体"/>
          <w:color w:val="000000"/>
          <w:kern w:val="0"/>
          <w:sz w:val="36"/>
          <w:szCs w:val="36"/>
          <w:lang w:bidi="ar"/>
        </w:rPr>
        <w:t>阎良区</w:t>
      </w:r>
      <w:r>
        <w:rPr>
          <w:rFonts w:hint="eastAsia" w:ascii="方正小标宋简体" w:hAnsi="方正小标宋简体" w:eastAsia="方正小标宋简体" w:cs="方正小标宋简体"/>
          <w:color w:val="000000"/>
          <w:kern w:val="0"/>
          <w:sz w:val="36"/>
          <w:szCs w:val="36"/>
          <w:lang w:val="en-US" w:eastAsia="zh-CN" w:bidi="ar"/>
        </w:rPr>
        <w:t>北屯街道</w:t>
      </w:r>
      <w:r>
        <w:rPr>
          <w:rFonts w:hint="eastAsia" w:ascii="方正小标宋简体" w:hAnsi="方正小标宋简体" w:eastAsia="方正小标宋简体" w:cs="方正小标宋简体"/>
          <w:color w:val="000000"/>
          <w:kern w:val="0"/>
          <w:sz w:val="36"/>
          <w:szCs w:val="36"/>
          <w:lang w:bidi="ar"/>
        </w:rPr>
        <w:t>救灾救助领域基层政务公开事项标准目录</w:t>
      </w:r>
    </w:p>
    <w:tbl>
      <w:tblPr>
        <w:tblStyle w:val="6"/>
        <w:tblW w:w="14513" w:type="dxa"/>
        <w:jc w:val="center"/>
        <w:tblLayout w:type="autofit"/>
        <w:tblCellMar>
          <w:top w:w="0" w:type="dxa"/>
          <w:left w:w="0" w:type="dxa"/>
          <w:bottom w:w="0" w:type="dxa"/>
          <w:right w:w="0" w:type="dxa"/>
        </w:tblCellMar>
      </w:tblPr>
      <w:tblGrid>
        <w:gridCol w:w="833"/>
        <w:gridCol w:w="855"/>
        <w:gridCol w:w="2400"/>
        <w:gridCol w:w="1943"/>
        <w:gridCol w:w="1095"/>
        <w:gridCol w:w="825"/>
        <w:gridCol w:w="3037"/>
        <w:gridCol w:w="638"/>
        <w:gridCol w:w="877"/>
        <w:gridCol w:w="480"/>
        <w:gridCol w:w="660"/>
        <w:gridCol w:w="450"/>
        <w:gridCol w:w="420"/>
      </w:tblGrid>
      <w:tr>
        <w:trPr>
          <w:cantSplit/>
          <w:tblHeader/>
          <w:jc w:val="center"/>
        </w:trPr>
        <w:tc>
          <w:tcPr>
            <w:tcW w:w="833"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一级事项</w:t>
            </w:r>
          </w:p>
        </w:tc>
        <w:tc>
          <w:tcPr>
            <w:tcW w:w="855"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二级事项</w:t>
            </w:r>
          </w:p>
        </w:tc>
        <w:tc>
          <w:tcPr>
            <w:tcW w:w="2400"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公开内容（要素）</w:t>
            </w:r>
          </w:p>
        </w:tc>
        <w:tc>
          <w:tcPr>
            <w:tcW w:w="1943"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公开依据</w:t>
            </w:r>
          </w:p>
        </w:tc>
        <w:tc>
          <w:tcPr>
            <w:tcW w:w="1095"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公开时限</w:t>
            </w:r>
          </w:p>
        </w:tc>
        <w:tc>
          <w:tcPr>
            <w:tcW w:w="825"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公开主体</w:t>
            </w:r>
          </w:p>
        </w:tc>
        <w:tc>
          <w:tcPr>
            <w:tcW w:w="3037" w:type="dxa"/>
            <w:vMerge w:val="restart"/>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公开渠道和载体</w:t>
            </w:r>
          </w:p>
        </w:tc>
        <w:tc>
          <w:tcPr>
            <w:tcW w:w="1515" w:type="dxa"/>
            <w:gridSpan w:val="2"/>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公开对象</w:t>
            </w:r>
          </w:p>
        </w:tc>
        <w:tc>
          <w:tcPr>
            <w:tcW w:w="1140" w:type="dxa"/>
            <w:gridSpan w:val="2"/>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公开方式</w:t>
            </w:r>
          </w:p>
        </w:tc>
        <w:tc>
          <w:tcPr>
            <w:tcW w:w="870" w:type="dxa"/>
            <w:gridSpan w:val="2"/>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公开层级</w:t>
            </w:r>
          </w:p>
        </w:tc>
      </w:tr>
      <w:tr>
        <w:tblPrEx>
          <w:tblCellMar>
            <w:top w:w="0" w:type="dxa"/>
            <w:left w:w="0" w:type="dxa"/>
            <w:bottom w:w="0" w:type="dxa"/>
            <w:right w:w="0" w:type="dxa"/>
          </w:tblCellMar>
        </w:tblPrEx>
        <w:trPr>
          <w:cantSplit/>
          <w:tblHeader/>
          <w:jc w:val="center"/>
        </w:trPr>
        <w:tc>
          <w:tcPr>
            <w:tcW w:w="833" w:type="dxa"/>
            <w:vMerge w:val="continue"/>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jc w:val="center"/>
              <w:rPr>
                <w:rFonts w:ascii="宋体" w:hAnsi="宋体" w:cs="宋体"/>
                <w:b/>
                <w:color w:val="000000"/>
                <w:sz w:val="20"/>
                <w:szCs w:val="20"/>
              </w:rPr>
            </w:pPr>
          </w:p>
        </w:tc>
        <w:tc>
          <w:tcPr>
            <w:tcW w:w="855" w:type="dxa"/>
            <w:vMerge w:val="continue"/>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jc w:val="center"/>
              <w:rPr>
                <w:rFonts w:ascii="宋体" w:hAnsi="宋体" w:cs="宋体"/>
                <w:b/>
                <w:color w:val="000000"/>
                <w:sz w:val="20"/>
                <w:szCs w:val="20"/>
              </w:rPr>
            </w:pPr>
          </w:p>
        </w:tc>
        <w:tc>
          <w:tcPr>
            <w:tcW w:w="2400" w:type="dxa"/>
            <w:vMerge w:val="continue"/>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jc w:val="center"/>
              <w:rPr>
                <w:rFonts w:ascii="宋体" w:hAnsi="宋体" w:cs="宋体"/>
                <w:b/>
                <w:color w:val="000000"/>
                <w:sz w:val="20"/>
                <w:szCs w:val="20"/>
              </w:rPr>
            </w:pPr>
          </w:p>
        </w:tc>
        <w:tc>
          <w:tcPr>
            <w:tcW w:w="1943" w:type="dxa"/>
            <w:vMerge w:val="continue"/>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jc w:val="center"/>
              <w:rPr>
                <w:rFonts w:ascii="宋体" w:hAnsi="宋体" w:cs="宋体"/>
                <w:b/>
                <w:color w:val="000000"/>
                <w:sz w:val="20"/>
                <w:szCs w:val="20"/>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jc w:val="center"/>
              <w:rPr>
                <w:rFonts w:ascii="宋体" w:hAnsi="宋体" w:cs="宋体"/>
                <w:b/>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jc w:val="center"/>
              <w:rPr>
                <w:rFonts w:ascii="宋体" w:hAnsi="宋体" w:cs="宋体"/>
                <w:b/>
                <w:color w:val="000000"/>
                <w:sz w:val="20"/>
                <w:szCs w:val="20"/>
              </w:rPr>
            </w:pPr>
          </w:p>
        </w:tc>
        <w:tc>
          <w:tcPr>
            <w:tcW w:w="3037" w:type="dxa"/>
            <w:vMerge w:val="continue"/>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jc w:val="center"/>
              <w:rPr>
                <w:rFonts w:ascii="宋体" w:hAnsi="宋体" w:cs="宋体"/>
                <w:b/>
                <w:color w:val="000000"/>
                <w:sz w:val="20"/>
                <w:szCs w:val="20"/>
              </w:rPr>
            </w:pPr>
          </w:p>
        </w:tc>
        <w:tc>
          <w:tcPr>
            <w:tcW w:w="638"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全社会</w:t>
            </w:r>
          </w:p>
        </w:tc>
        <w:tc>
          <w:tcPr>
            <w:tcW w:w="87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特定群体</w:t>
            </w:r>
          </w:p>
        </w:tc>
        <w:tc>
          <w:tcPr>
            <w:tcW w:w="4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主动</w:t>
            </w:r>
          </w:p>
        </w:tc>
        <w:tc>
          <w:tcPr>
            <w:tcW w:w="66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依申请</w:t>
            </w: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val="en-US" w:eastAsia="zh-CN" w:bidi="ar"/>
              </w:rPr>
              <w:t>乡</w:t>
            </w:r>
            <w:r>
              <w:rPr>
                <w:rFonts w:hint="eastAsia" w:ascii="宋体" w:hAnsi="宋体" w:cs="宋体"/>
                <w:b/>
                <w:color w:val="000000"/>
                <w:kern w:val="0"/>
                <w:sz w:val="20"/>
                <w:szCs w:val="20"/>
                <w:lang w:bidi="ar"/>
              </w:rPr>
              <w:t>级</w:t>
            </w:r>
          </w:p>
        </w:tc>
        <w:tc>
          <w:tcPr>
            <w:tcW w:w="42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val="en-US" w:eastAsia="zh-CN" w:bidi="ar"/>
              </w:rPr>
              <w:t>村</w:t>
            </w:r>
            <w:r>
              <w:rPr>
                <w:rFonts w:hint="eastAsia" w:ascii="宋体" w:hAnsi="宋体" w:cs="宋体"/>
                <w:b/>
                <w:color w:val="000000"/>
                <w:kern w:val="0"/>
                <w:sz w:val="20"/>
                <w:szCs w:val="20"/>
                <w:lang w:bidi="ar"/>
              </w:rPr>
              <w:t>级</w:t>
            </w:r>
          </w:p>
        </w:tc>
      </w:tr>
      <w:tr>
        <w:tblPrEx>
          <w:tblCellMar>
            <w:top w:w="0" w:type="dxa"/>
            <w:left w:w="0" w:type="dxa"/>
            <w:bottom w:w="0" w:type="dxa"/>
            <w:right w:w="0" w:type="dxa"/>
          </w:tblCellMar>
        </w:tblPrEx>
        <w:trPr>
          <w:cantSplit/>
          <w:trHeight w:val="2368" w:hRule="atLeast"/>
          <w:jc w:val="center"/>
        </w:trPr>
        <w:tc>
          <w:tcPr>
            <w:tcW w:w="833" w:type="dxa"/>
            <w:vMerge w:val="restart"/>
            <w:tcBorders>
              <w:top w:val="single" w:color="000000" w:sz="4" w:space="0"/>
              <w:left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政策文件</w:t>
            </w:r>
          </w:p>
        </w:tc>
        <w:tc>
          <w:tcPr>
            <w:tcW w:w="85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法律法规</w:t>
            </w:r>
          </w:p>
        </w:tc>
        <w:tc>
          <w:tcPr>
            <w:tcW w:w="240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与救灾有关的法律、法规</w:t>
            </w:r>
          </w:p>
        </w:tc>
        <w:tc>
          <w:tcPr>
            <w:tcW w:w="1943"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《中华人民共和国政府信息公开条例》(国务院令第711号）</w:t>
            </w:r>
          </w:p>
        </w:tc>
        <w:tc>
          <w:tcPr>
            <w:tcW w:w="10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信息形成或变更之日起20个工作日内</w:t>
            </w:r>
          </w:p>
        </w:tc>
        <w:tc>
          <w:tcPr>
            <w:tcW w:w="8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color w:val="000000"/>
                <w:sz w:val="20"/>
                <w:szCs w:val="20"/>
                <w:lang w:val="en-US" w:eastAsia="zh-CN"/>
              </w:rPr>
            </w:pPr>
            <w:r>
              <w:rPr>
                <w:rFonts w:hint="eastAsia" w:ascii="方正仿宋简体" w:hAnsi="方正仿宋简体" w:eastAsia="方正仿宋简体" w:cs="方正仿宋简体"/>
                <w:color w:val="000000"/>
                <w:sz w:val="20"/>
                <w:szCs w:val="20"/>
                <w:lang w:val="en-US" w:eastAsia="zh-CN"/>
              </w:rPr>
              <w:t>农业服务中心</w:t>
            </w:r>
          </w:p>
        </w:tc>
        <w:tc>
          <w:tcPr>
            <w:tcW w:w="303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■政府网站    □政府公报</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■两微一端    □发布会/听证会</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□广播电视    □纸质媒体</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■公开查阅点  ■政务服务中心</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□便民服务站  □入户/现场</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□社区/企事业单位、村公示栏（电子屏）</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□精准推送    □其他</w:t>
            </w:r>
            <w:r>
              <w:rPr>
                <w:rFonts w:hint="eastAsia" w:ascii="方正仿宋简体" w:hAnsi="方正仿宋简体" w:eastAsia="方正仿宋简体" w:cs="方正仿宋简体"/>
                <w:color w:val="000000"/>
                <w:kern w:val="0"/>
                <w:sz w:val="20"/>
                <w:szCs w:val="20"/>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87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sz w:val="20"/>
                <w:szCs w:val="20"/>
              </w:rPr>
            </w:pPr>
          </w:p>
        </w:tc>
        <w:tc>
          <w:tcPr>
            <w:tcW w:w="4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66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sz w:val="20"/>
                <w:szCs w:val="20"/>
              </w:rPr>
            </w:pP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42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p>
        </w:tc>
      </w:tr>
      <w:tr>
        <w:tblPrEx>
          <w:tblCellMar>
            <w:top w:w="0" w:type="dxa"/>
            <w:left w:w="0" w:type="dxa"/>
            <w:bottom w:w="0" w:type="dxa"/>
            <w:right w:w="0" w:type="dxa"/>
          </w:tblCellMar>
        </w:tblPrEx>
        <w:trPr>
          <w:cantSplit/>
          <w:trHeight w:val="2488" w:hRule="atLeast"/>
          <w:jc w:val="center"/>
        </w:trPr>
        <w:tc>
          <w:tcPr>
            <w:tcW w:w="833" w:type="dxa"/>
            <w:vMerge w:val="continue"/>
            <w:tcBorders>
              <w:left w:val="single" w:color="000000" w:sz="4" w:space="0"/>
              <w:right w:val="single" w:color="000000" w:sz="4" w:space="0"/>
            </w:tcBorders>
            <w:noWrap w:val="0"/>
            <w:tcMar>
              <w:top w:w="8" w:type="dxa"/>
              <w:left w:w="8" w:type="dxa"/>
              <w:right w:w="8" w:type="dxa"/>
            </w:tcMar>
            <w:vAlign w:val="center"/>
          </w:tcPr>
          <w:p>
            <w:pPr>
              <w:jc w:val="center"/>
              <w:rPr>
                <w:rFonts w:ascii="方正仿宋简体" w:hAnsi="方正仿宋简体" w:eastAsia="方正仿宋简体" w:cs="方正仿宋简体"/>
                <w:color w:val="000000"/>
                <w:sz w:val="20"/>
                <w:szCs w:val="20"/>
              </w:rPr>
            </w:pPr>
          </w:p>
        </w:tc>
        <w:tc>
          <w:tcPr>
            <w:tcW w:w="85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部门和地方规章</w:t>
            </w:r>
          </w:p>
        </w:tc>
        <w:tc>
          <w:tcPr>
            <w:tcW w:w="240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与救灾有关的部门和地方规章、规范性文件</w:t>
            </w:r>
          </w:p>
        </w:tc>
        <w:tc>
          <w:tcPr>
            <w:tcW w:w="1943"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《中华人民共和国政府信息公开条例》(国务院令第711号）</w:t>
            </w:r>
          </w:p>
        </w:tc>
        <w:tc>
          <w:tcPr>
            <w:tcW w:w="10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信息形成或变更之日起20个工作日内</w:t>
            </w:r>
          </w:p>
        </w:tc>
        <w:tc>
          <w:tcPr>
            <w:tcW w:w="8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sz w:val="20"/>
                <w:szCs w:val="20"/>
                <w:lang w:val="en-US" w:eastAsia="zh-CN"/>
              </w:rPr>
              <w:t>农业服务中心</w:t>
            </w:r>
          </w:p>
        </w:tc>
        <w:tc>
          <w:tcPr>
            <w:tcW w:w="303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■政府网站    □政府公报</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■两微一端    □发布会/听证会</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□广播电视    □纸质媒体</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■公开查阅点  ■政务服务中心</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□便民服务站  □入户/现场</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□社区/企事业单位、村公示栏（电子屏）</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□精准推送    □其他</w:t>
            </w:r>
            <w:r>
              <w:rPr>
                <w:rFonts w:hint="eastAsia" w:ascii="方正仿宋简体" w:hAnsi="方正仿宋简体" w:eastAsia="方正仿宋简体" w:cs="方正仿宋简体"/>
                <w:color w:val="000000"/>
                <w:kern w:val="0"/>
                <w:sz w:val="20"/>
                <w:szCs w:val="20"/>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87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sz w:val="20"/>
                <w:szCs w:val="20"/>
              </w:rPr>
            </w:pPr>
          </w:p>
        </w:tc>
        <w:tc>
          <w:tcPr>
            <w:tcW w:w="4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66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sz w:val="20"/>
                <w:szCs w:val="20"/>
              </w:rPr>
            </w:pP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42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p>
        </w:tc>
      </w:tr>
      <w:tr>
        <w:tblPrEx>
          <w:tblCellMar>
            <w:top w:w="0" w:type="dxa"/>
            <w:left w:w="0" w:type="dxa"/>
            <w:bottom w:w="0" w:type="dxa"/>
            <w:right w:w="0" w:type="dxa"/>
          </w:tblCellMar>
        </w:tblPrEx>
        <w:trPr>
          <w:cantSplit/>
          <w:trHeight w:val="2473" w:hRule="atLeast"/>
          <w:jc w:val="center"/>
        </w:trPr>
        <w:tc>
          <w:tcPr>
            <w:tcW w:w="833" w:type="dxa"/>
            <w:vMerge w:val="continue"/>
            <w:tcBorders>
              <w:left w:val="single" w:color="000000" w:sz="4" w:space="0"/>
              <w:bottom w:val="single" w:color="000000" w:sz="4" w:space="0"/>
              <w:right w:val="single" w:color="000000" w:sz="4" w:space="0"/>
            </w:tcBorders>
            <w:noWrap w:val="0"/>
            <w:tcMar>
              <w:top w:w="8" w:type="dxa"/>
              <w:left w:w="8" w:type="dxa"/>
              <w:right w:w="8" w:type="dxa"/>
            </w:tcMar>
            <w:vAlign w:val="center"/>
          </w:tcPr>
          <w:p>
            <w:pPr>
              <w:jc w:val="center"/>
              <w:rPr>
                <w:rFonts w:ascii="方正仿宋简体" w:hAnsi="方正仿宋简体" w:eastAsia="方正仿宋简体" w:cs="方正仿宋简体"/>
                <w:color w:val="000000"/>
                <w:sz w:val="20"/>
                <w:szCs w:val="20"/>
              </w:rPr>
            </w:pPr>
          </w:p>
        </w:tc>
        <w:tc>
          <w:tcPr>
            <w:tcW w:w="85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其他政策文件</w:t>
            </w:r>
          </w:p>
        </w:tc>
        <w:tc>
          <w:tcPr>
            <w:tcW w:w="240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其他可以公开的与救灾有关的政策文件，包括改革方案、发展规划、专项规划、工作计划等</w:t>
            </w:r>
          </w:p>
        </w:tc>
        <w:tc>
          <w:tcPr>
            <w:tcW w:w="1943"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《中华人民共和国政府信息公开条例》(国务院令第711号）</w:t>
            </w:r>
          </w:p>
        </w:tc>
        <w:tc>
          <w:tcPr>
            <w:tcW w:w="10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信息形成或变更之日起20个工作日内</w:t>
            </w:r>
          </w:p>
        </w:tc>
        <w:tc>
          <w:tcPr>
            <w:tcW w:w="8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sz w:val="20"/>
                <w:szCs w:val="20"/>
                <w:lang w:val="en-US" w:eastAsia="zh-CN"/>
              </w:rPr>
              <w:t>农业服务中心</w:t>
            </w:r>
          </w:p>
        </w:tc>
        <w:tc>
          <w:tcPr>
            <w:tcW w:w="303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■政府网站    □政府公报</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■两微一端    □发布会/听证会</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□广播电视    □纸质媒体</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■公开查阅点  ■政务服务中心</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□便民服务站  □入户/现场</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□社区/企事业单位、村公示栏（电子屏）</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□精准推送    □其他</w:t>
            </w:r>
            <w:r>
              <w:rPr>
                <w:rFonts w:hint="eastAsia" w:ascii="方正仿宋简体" w:hAnsi="方正仿宋简体" w:eastAsia="方正仿宋简体" w:cs="方正仿宋简体"/>
                <w:color w:val="000000"/>
                <w:kern w:val="0"/>
                <w:sz w:val="20"/>
                <w:szCs w:val="20"/>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87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sz w:val="20"/>
                <w:szCs w:val="20"/>
              </w:rPr>
            </w:pPr>
          </w:p>
        </w:tc>
        <w:tc>
          <w:tcPr>
            <w:tcW w:w="4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66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sz w:val="20"/>
                <w:szCs w:val="20"/>
              </w:rPr>
            </w:pP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42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p>
        </w:tc>
      </w:tr>
      <w:tr>
        <w:tblPrEx>
          <w:tblCellMar>
            <w:top w:w="0" w:type="dxa"/>
            <w:left w:w="0" w:type="dxa"/>
            <w:bottom w:w="0" w:type="dxa"/>
            <w:right w:w="0" w:type="dxa"/>
          </w:tblCellMar>
        </w:tblPrEx>
        <w:trPr>
          <w:cantSplit/>
          <w:trHeight w:val="1828" w:hRule="atLeast"/>
          <w:jc w:val="center"/>
        </w:trPr>
        <w:tc>
          <w:tcPr>
            <w:tcW w:w="833" w:type="dxa"/>
            <w:vMerge w:val="restart"/>
            <w:tcBorders>
              <w:top w:val="single" w:color="000000" w:sz="4" w:space="0"/>
              <w:left w:val="single" w:color="000000" w:sz="4" w:space="0"/>
              <w:right w:val="single" w:color="000000" w:sz="4" w:space="0"/>
            </w:tcBorders>
            <w:noWrap w:val="0"/>
            <w:tcMar>
              <w:top w:w="8" w:type="dxa"/>
              <w:left w:w="8" w:type="dxa"/>
              <w:right w:w="8" w:type="dxa"/>
            </w:tcMar>
            <w:vAlign w:val="center"/>
          </w:tcPr>
          <w:p>
            <w:pPr>
              <w:jc w:val="center"/>
              <w:rPr>
                <w:rFonts w:hint="eastAsia" w:ascii="方正仿宋简体" w:hAnsi="方正仿宋简体" w:eastAsia="方正仿宋简体" w:cs="方正仿宋简体"/>
                <w:color w:val="000000"/>
                <w:sz w:val="20"/>
                <w:szCs w:val="20"/>
                <w:lang w:val="en-US" w:eastAsia="zh-CN"/>
              </w:rPr>
            </w:pPr>
            <w:r>
              <w:rPr>
                <w:rFonts w:hint="eastAsia" w:ascii="方正仿宋简体" w:hAnsi="方正仿宋简体" w:eastAsia="方正仿宋简体" w:cs="方正仿宋简体"/>
                <w:color w:val="000000"/>
                <w:sz w:val="20"/>
                <w:szCs w:val="20"/>
                <w:lang w:val="en-US" w:eastAsia="zh-CN"/>
              </w:rPr>
              <w:t>政策文件</w:t>
            </w:r>
          </w:p>
        </w:tc>
        <w:tc>
          <w:tcPr>
            <w:tcW w:w="85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标准</w:t>
            </w:r>
          </w:p>
        </w:tc>
        <w:tc>
          <w:tcPr>
            <w:tcW w:w="240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救灾领域有关的国家标准、行业标准、地方标准等</w:t>
            </w:r>
          </w:p>
        </w:tc>
        <w:tc>
          <w:tcPr>
            <w:tcW w:w="1943"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《中华人民共和国政府信息公开条例》(国务院令第711号）</w:t>
            </w:r>
          </w:p>
        </w:tc>
        <w:tc>
          <w:tcPr>
            <w:tcW w:w="10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信息形成或变更之日起20个工作日内</w:t>
            </w:r>
          </w:p>
        </w:tc>
        <w:tc>
          <w:tcPr>
            <w:tcW w:w="8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sz w:val="20"/>
                <w:szCs w:val="20"/>
                <w:lang w:val="en-US" w:eastAsia="zh-CN"/>
              </w:rPr>
              <w:t>农业服务中心</w:t>
            </w:r>
          </w:p>
        </w:tc>
        <w:tc>
          <w:tcPr>
            <w:tcW w:w="303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■政府网站    □政府公报</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■两微一端    □发布会/听证会</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□广播电视    □纸质媒体</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■公开查阅点  ■政务服务中心</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□便民服务站  □入户/现场</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□社区/企事业单位、村公示栏（电子屏）</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□精准推送    □其他</w:t>
            </w:r>
            <w:r>
              <w:rPr>
                <w:rFonts w:hint="eastAsia" w:ascii="方正仿宋简体" w:hAnsi="方正仿宋简体" w:eastAsia="方正仿宋简体" w:cs="方正仿宋简体"/>
                <w:color w:val="000000"/>
                <w:kern w:val="0"/>
                <w:sz w:val="20"/>
                <w:szCs w:val="20"/>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87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sz w:val="20"/>
                <w:szCs w:val="20"/>
              </w:rPr>
            </w:pPr>
          </w:p>
        </w:tc>
        <w:tc>
          <w:tcPr>
            <w:tcW w:w="4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66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sz w:val="20"/>
                <w:szCs w:val="20"/>
              </w:rPr>
            </w:pP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42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sz w:val="20"/>
                <w:szCs w:val="20"/>
              </w:rPr>
            </w:pPr>
          </w:p>
        </w:tc>
      </w:tr>
      <w:tr>
        <w:tblPrEx>
          <w:tblCellMar>
            <w:top w:w="0" w:type="dxa"/>
            <w:left w:w="0" w:type="dxa"/>
            <w:bottom w:w="0" w:type="dxa"/>
            <w:right w:w="0" w:type="dxa"/>
          </w:tblCellMar>
        </w:tblPrEx>
        <w:trPr>
          <w:cantSplit/>
          <w:trHeight w:val="2209" w:hRule="atLeast"/>
          <w:jc w:val="center"/>
        </w:trPr>
        <w:tc>
          <w:tcPr>
            <w:tcW w:w="833" w:type="dxa"/>
            <w:vMerge w:val="continue"/>
            <w:tcBorders>
              <w:left w:val="single" w:color="000000" w:sz="4" w:space="0"/>
              <w:right w:val="single" w:color="000000" w:sz="4" w:space="0"/>
            </w:tcBorders>
            <w:noWrap w:val="0"/>
            <w:tcMar>
              <w:top w:w="8" w:type="dxa"/>
              <w:left w:w="8" w:type="dxa"/>
              <w:right w:w="8" w:type="dxa"/>
            </w:tcMar>
            <w:vAlign w:val="center"/>
          </w:tcPr>
          <w:p>
            <w:pPr>
              <w:jc w:val="center"/>
              <w:rPr>
                <w:rFonts w:ascii="方正仿宋简体" w:hAnsi="方正仿宋简体" w:eastAsia="方正仿宋简体" w:cs="方正仿宋简体"/>
                <w:color w:val="000000"/>
                <w:sz w:val="20"/>
                <w:szCs w:val="20"/>
              </w:rPr>
            </w:pPr>
          </w:p>
        </w:tc>
        <w:tc>
          <w:tcPr>
            <w:tcW w:w="85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重大决策草案</w:t>
            </w:r>
          </w:p>
        </w:tc>
        <w:tc>
          <w:tcPr>
            <w:tcW w:w="240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涉及管理相对人切身利益、需社会广泛知晓的重要改革方案等重大决策，决策前向社会公开决策草案、决策依据</w:t>
            </w:r>
          </w:p>
        </w:tc>
        <w:tc>
          <w:tcPr>
            <w:tcW w:w="1943"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《中华人民共和国政府信息公开条例》(国务院令第711号），中央办公厅、国务院办公厅《关于全面推进政务公开工作的意见》</w:t>
            </w:r>
          </w:p>
        </w:tc>
        <w:tc>
          <w:tcPr>
            <w:tcW w:w="10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按进展情况及时公开</w:t>
            </w:r>
          </w:p>
        </w:tc>
        <w:tc>
          <w:tcPr>
            <w:tcW w:w="8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sz w:val="20"/>
                <w:szCs w:val="20"/>
                <w:lang w:val="en-US" w:eastAsia="zh-CN"/>
              </w:rPr>
              <w:t>农业服务中心</w:t>
            </w:r>
          </w:p>
        </w:tc>
        <w:tc>
          <w:tcPr>
            <w:tcW w:w="303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■政府网站    □政府公报</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■两微一端    □发布会/听证会</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□广播电视    □纸质媒体</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■公开查阅点  □政务服务中心</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□便民服务站  □入户/现场</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□社区/企事业单位、村公示栏（电子屏）</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□精准推送    □其他</w:t>
            </w:r>
            <w:r>
              <w:rPr>
                <w:rFonts w:hint="eastAsia" w:ascii="方正仿宋简体" w:hAnsi="方正仿宋简体" w:eastAsia="方正仿宋简体" w:cs="方正仿宋简体"/>
                <w:color w:val="000000"/>
                <w:kern w:val="0"/>
                <w:sz w:val="20"/>
                <w:szCs w:val="20"/>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87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sz w:val="20"/>
                <w:szCs w:val="20"/>
              </w:rPr>
            </w:pPr>
          </w:p>
        </w:tc>
        <w:tc>
          <w:tcPr>
            <w:tcW w:w="4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66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sz w:val="20"/>
                <w:szCs w:val="20"/>
              </w:rPr>
            </w:pP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42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p>
        </w:tc>
      </w:tr>
      <w:tr>
        <w:tblPrEx>
          <w:tblCellMar>
            <w:top w:w="0" w:type="dxa"/>
            <w:left w:w="0" w:type="dxa"/>
            <w:bottom w:w="0" w:type="dxa"/>
            <w:right w:w="0" w:type="dxa"/>
          </w:tblCellMar>
        </w:tblPrEx>
        <w:trPr>
          <w:cantSplit/>
          <w:trHeight w:val="3524" w:hRule="atLeast"/>
          <w:jc w:val="center"/>
        </w:trPr>
        <w:tc>
          <w:tcPr>
            <w:tcW w:w="833" w:type="dxa"/>
            <w:vMerge w:val="continue"/>
            <w:tcBorders>
              <w:left w:val="single" w:color="000000" w:sz="4" w:space="0"/>
              <w:bottom w:val="single" w:color="000000" w:sz="4" w:space="0"/>
              <w:right w:val="single" w:color="000000" w:sz="4" w:space="0"/>
            </w:tcBorders>
            <w:noWrap w:val="0"/>
            <w:tcMar>
              <w:top w:w="8" w:type="dxa"/>
              <w:left w:w="8" w:type="dxa"/>
              <w:right w:w="8" w:type="dxa"/>
            </w:tcMar>
            <w:vAlign w:val="center"/>
          </w:tcPr>
          <w:p>
            <w:pPr>
              <w:jc w:val="center"/>
              <w:rPr>
                <w:rFonts w:ascii="方正仿宋简体" w:hAnsi="方正仿宋简体" w:eastAsia="方正仿宋简体" w:cs="方正仿宋简体"/>
                <w:color w:val="000000"/>
                <w:sz w:val="20"/>
                <w:szCs w:val="20"/>
              </w:rPr>
            </w:pPr>
          </w:p>
        </w:tc>
        <w:tc>
          <w:tcPr>
            <w:tcW w:w="85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重大政策解读及回应</w:t>
            </w:r>
          </w:p>
        </w:tc>
        <w:tc>
          <w:tcPr>
            <w:tcW w:w="240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有关重大政策的解读及回应；相关热点问题的解读及回应</w:t>
            </w:r>
          </w:p>
        </w:tc>
        <w:tc>
          <w:tcPr>
            <w:tcW w:w="1943"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中华人民共和国政府信息公开条例》(国务院令第711号），中央办公厅、国务院办公厅《关于全面推进政务公开工作的意见》，《国务院办公厅关于在政务公开工作中进一步做好政务舆情回应的通知》（国办发〔2016〕61号）</w:t>
            </w:r>
          </w:p>
        </w:tc>
        <w:tc>
          <w:tcPr>
            <w:tcW w:w="10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重大决策作出后及时公开</w:t>
            </w:r>
          </w:p>
        </w:tc>
        <w:tc>
          <w:tcPr>
            <w:tcW w:w="8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sz w:val="20"/>
                <w:szCs w:val="20"/>
                <w:lang w:val="en-US" w:eastAsia="zh-CN"/>
              </w:rPr>
              <w:t>农业服务中心</w:t>
            </w:r>
          </w:p>
        </w:tc>
        <w:tc>
          <w:tcPr>
            <w:tcW w:w="303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■政府网站    □政府公报</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■两微一端    □发布会/听证会</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■广播电视    ■纸质媒体</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■公开查阅点  ■政务服务中心</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□便民服务站  □入户/现场</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□社区/企事业单位、村公示栏（电子屏）</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□精准推送    □其他</w:t>
            </w:r>
            <w:r>
              <w:rPr>
                <w:rFonts w:hint="eastAsia" w:ascii="方正仿宋简体" w:hAnsi="方正仿宋简体" w:eastAsia="方正仿宋简体" w:cs="方正仿宋简体"/>
                <w:color w:val="000000"/>
                <w:kern w:val="0"/>
                <w:sz w:val="20"/>
                <w:szCs w:val="20"/>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87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sz w:val="20"/>
                <w:szCs w:val="20"/>
              </w:rPr>
            </w:pPr>
          </w:p>
        </w:tc>
        <w:tc>
          <w:tcPr>
            <w:tcW w:w="4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66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sz w:val="20"/>
                <w:szCs w:val="20"/>
              </w:rPr>
            </w:pP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42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jc w:val="center"/>
              <w:textAlignment w:val="center"/>
              <w:rPr>
                <w:rFonts w:ascii="宋体" w:hAnsi="宋体" w:cs="宋体"/>
                <w:color w:val="000000"/>
                <w:sz w:val="20"/>
                <w:szCs w:val="20"/>
              </w:rPr>
            </w:pPr>
          </w:p>
        </w:tc>
      </w:tr>
      <w:tr>
        <w:tblPrEx>
          <w:tblCellMar>
            <w:top w:w="0" w:type="dxa"/>
            <w:left w:w="0" w:type="dxa"/>
            <w:bottom w:w="0" w:type="dxa"/>
            <w:right w:w="0" w:type="dxa"/>
          </w:tblCellMar>
        </w:tblPrEx>
        <w:trPr>
          <w:cantSplit/>
          <w:trHeight w:val="1944" w:hRule="atLeast"/>
          <w:jc w:val="center"/>
        </w:trPr>
        <w:tc>
          <w:tcPr>
            <w:tcW w:w="833" w:type="dxa"/>
            <w:vMerge w:val="restart"/>
            <w:tcBorders>
              <w:top w:val="single" w:color="000000" w:sz="4" w:space="0"/>
              <w:left w:val="single" w:color="000000" w:sz="4" w:space="0"/>
              <w:right w:val="single" w:color="000000" w:sz="4" w:space="0"/>
            </w:tcBorders>
            <w:noWrap w:val="0"/>
            <w:tcMar>
              <w:top w:w="8" w:type="dxa"/>
              <w:left w:w="8" w:type="dxa"/>
              <w:right w:w="8" w:type="dxa"/>
            </w:tcMar>
            <w:vAlign w:val="center"/>
          </w:tcPr>
          <w:p>
            <w:pPr>
              <w:jc w:val="center"/>
              <w:rPr>
                <w:rFonts w:hint="default" w:ascii="方正仿宋简体" w:hAnsi="方正仿宋简体" w:eastAsia="方正仿宋简体" w:cs="方正仿宋简体"/>
                <w:color w:val="000000"/>
                <w:sz w:val="20"/>
                <w:szCs w:val="20"/>
                <w:lang w:val="en-US" w:eastAsia="zh-CN"/>
              </w:rPr>
            </w:pPr>
            <w:r>
              <w:rPr>
                <w:rFonts w:hint="eastAsia" w:ascii="方正仿宋简体" w:hAnsi="方正仿宋简体" w:eastAsia="方正仿宋简体" w:cs="方正仿宋简体"/>
                <w:color w:val="000000"/>
                <w:sz w:val="20"/>
                <w:szCs w:val="20"/>
                <w:lang w:val="en-US" w:eastAsia="zh-CN"/>
              </w:rPr>
              <w:t>政策文件</w:t>
            </w:r>
          </w:p>
        </w:tc>
        <w:tc>
          <w:tcPr>
            <w:tcW w:w="85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重要会议</w:t>
            </w:r>
          </w:p>
        </w:tc>
        <w:tc>
          <w:tcPr>
            <w:tcW w:w="240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以会议讨论作出重要改革方案等重大决策时，经党组研究认为有必要公开讨论决策过程的会议</w:t>
            </w:r>
          </w:p>
        </w:tc>
        <w:tc>
          <w:tcPr>
            <w:tcW w:w="1943"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《中华人民共和国政府信息公开条例》(国务院令第711号），中央办公厅、国务院办公厅《关于全面推进政务公开工作的意见》</w:t>
            </w:r>
          </w:p>
        </w:tc>
        <w:tc>
          <w:tcPr>
            <w:tcW w:w="10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提前一周发通知邀请</w:t>
            </w:r>
          </w:p>
        </w:tc>
        <w:tc>
          <w:tcPr>
            <w:tcW w:w="8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sz w:val="20"/>
                <w:szCs w:val="20"/>
                <w:lang w:val="en-US" w:eastAsia="zh-CN"/>
              </w:rPr>
              <w:t>农业服务中心</w:t>
            </w:r>
          </w:p>
        </w:tc>
        <w:tc>
          <w:tcPr>
            <w:tcW w:w="303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■政府网站    □政府公报</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□两微一端    □发布会/听证会</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□广播电视    □纸质媒体</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□公开查阅点  □政务服务中心</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■便民服务站  □入户/现场</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□社区/企事业单位、村公示栏（电子屏）</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□精准推送    □其他</w:t>
            </w:r>
            <w:r>
              <w:rPr>
                <w:rFonts w:hint="eastAsia" w:ascii="方正仿宋简体" w:hAnsi="方正仿宋简体" w:eastAsia="方正仿宋简体" w:cs="方正仿宋简体"/>
                <w:color w:val="000000"/>
                <w:kern w:val="0"/>
                <w:sz w:val="20"/>
                <w:szCs w:val="20"/>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87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sz w:val="20"/>
                <w:szCs w:val="20"/>
              </w:rPr>
            </w:pPr>
          </w:p>
        </w:tc>
        <w:tc>
          <w:tcPr>
            <w:tcW w:w="4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66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sz w:val="20"/>
                <w:szCs w:val="20"/>
              </w:rPr>
            </w:pP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42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p>
        </w:tc>
      </w:tr>
      <w:tr>
        <w:tblPrEx>
          <w:tblCellMar>
            <w:top w:w="0" w:type="dxa"/>
            <w:left w:w="0" w:type="dxa"/>
            <w:bottom w:w="0" w:type="dxa"/>
            <w:right w:w="0" w:type="dxa"/>
          </w:tblCellMar>
        </w:tblPrEx>
        <w:trPr>
          <w:cantSplit/>
          <w:trHeight w:val="1905" w:hRule="atLeast"/>
          <w:jc w:val="center"/>
        </w:trPr>
        <w:tc>
          <w:tcPr>
            <w:tcW w:w="833" w:type="dxa"/>
            <w:vMerge w:val="continue"/>
            <w:tcBorders>
              <w:left w:val="single" w:color="000000" w:sz="4" w:space="0"/>
              <w:bottom w:val="single" w:color="000000" w:sz="4" w:space="0"/>
              <w:right w:val="single" w:color="000000" w:sz="4" w:space="0"/>
            </w:tcBorders>
            <w:noWrap w:val="0"/>
            <w:tcMar>
              <w:top w:w="8" w:type="dxa"/>
              <w:left w:w="8" w:type="dxa"/>
              <w:right w:w="8" w:type="dxa"/>
            </w:tcMar>
            <w:vAlign w:val="center"/>
          </w:tcPr>
          <w:p>
            <w:pPr>
              <w:jc w:val="center"/>
              <w:rPr>
                <w:rFonts w:ascii="方正仿宋简体" w:hAnsi="方正仿宋简体" w:eastAsia="方正仿宋简体" w:cs="方正仿宋简体"/>
                <w:color w:val="000000"/>
                <w:sz w:val="20"/>
                <w:szCs w:val="20"/>
              </w:rPr>
            </w:pPr>
          </w:p>
        </w:tc>
        <w:tc>
          <w:tcPr>
            <w:tcW w:w="85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征集采纳社会公众意见情况</w:t>
            </w:r>
          </w:p>
        </w:tc>
        <w:tc>
          <w:tcPr>
            <w:tcW w:w="240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重大决策草案公布后征集到的社会公众意见情况、采纳与否情况及理由等</w:t>
            </w:r>
          </w:p>
        </w:tc>
        <w:tc>
          <w:tcPr>
            <w:tcW w:w="1943"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《中华人民共和国政府信息公开条例》(国务院令第711号）,中央办公厅、国务院办公厅《关于全面推进政务公开工作的意见》</w:t>
            </w:r>
          </w:p>
        </w:tc>
        <w:tc>
          <w:tcPr>
            <w:tcW w:w="10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征求意见时对外公布的时限内公开</w:t>
            </w:r>
          </w:p>
        </w:tc>
        <w:tc>
          <w:tcPr>
            <w:tcW w:w="8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sz w:val="20"/>
                <w:szCs w:val="20"/>
                <w:lang w:val="en-US" w:eastAsia="zh-CN"/>
              </w:rPr>
              <w:t>农业服务中心</w:t>
            </w:r>
          </w:p>
        </w:tc>
        <w:tc>
          <w:tcPr>
            <w:tcW w:w="303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■政府网站    □政府公报</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■两微一端    □发布会/听证会</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□广播电视    □纸质媒体</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■公开查阅点  □政务服务中心</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□便民服务站  □入户/现场</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□社区/企事业单位、村公示栏（电子屏）</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□精准推送    □其他</w:t>
            </w:r>
            <w:r>
              <w:rPr>
                <w:rFonts w:hint="eastAsia" w:ascii="方正仿宋简体" w:hAnsi="方正仿宋简体" w:eastAsia="方正仿宋简体" w:cs="方正仿宋简体"/>
                <w:color w:val="000000"/>
                <w:kern w:val="0"/>
                <w:sz w:val="20"/>
                <w:szCs w:val="20"/>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87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sz w:val="20"/>
                <w:szCs w:val="20"/>
              </w:rPr>
            </w:pPr>
          </w:p>
        </w:tc>
        <w:tc>
          <w:tcPr>
            <w:tcW w:w="4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66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sz w:val="20"/>
                <w:szCs w:val="20"/>
              </w:rPr>
            </w:pP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42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p>
        </w:tc>
      </w:tr>
      <w:tr>
        <w:tblPrEx>
          <w:tblCellMar>
            <w:top w:w="0" w:type="dxa"/>
            <w:left w:w="0" w:type="dxa"/>
            <w:bottom w:w="0" w:type="dxa"/>
            <w:right w:w="0" w:type="dxa"/>
          </w:tblCellMar>
        </w:tblPrEx>
        <w:trPr>
          <w:cantSplit/>
          <w:trHeight w:val="2066" w:hRule="atLeast"/>
          <w:jc w:val="center"/>
        </w:trPr>
        <w:tc>
          <w:tcPr>
            <w:tcW w:w="833" w:type="dxa"/>
            <w:vMerge w:val="restart"/>
            <w:tcBorders>
              <w:top w:val="single" w:color="000000" w:sz="4" w:space="0"/>
              <w:left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备灾管理</w:t>
            </w:r>
          </w:p>
        </w:tc>
        <w:tc>
          <w:tcPr>
            <w:tcW w:w="85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综合减灾示范社区</w:t>
            </w:r>
          </w:p>
        </w:tc>
        <w:tc>
          <w:tcPr>
            <w:tcW w:w="240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综合减灾示范社区分布情况（其具体位置、创建时间、创建级别等）</w:t>
            </w:r>
          </w:p>
        </w:tc>
        <w:tc>
          <w:tcPr>
            <w:tcW w:w="1943"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《中华人民共和国政府信息公开条例》(国务院令第711号）、《社会救助暂行办法》（2014）、《国家综合防灾减灾规划（2016-2020年）》</w:t>
            </w:r>
          </w:p>
        </w:tc>
        <w:tc>
          <w:tcPr>
            <w:tcW w:w="10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信息形成或变更之日起20个工作日内</w:t>
            </w:r>
          </w:p>
        </w:tc>
        <w:tc>
          <w:tcPr>
            <w:tcW w:w="8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sz w:val="20"/>
                <w:szCs w:val="20"/>
                <w:lang w:val="en-US" w:eastAsia="zh-CN"/>
              </w:rPr>
              <w:t>农业服务中心</w:t>
            </w:r>
          </w:p>
        </w:tc>
        <w:tc>
          <w:tcPr>
            <w:tcW w:w="303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■政府网站    □政府公报</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■两微一端    □发布会/听证会</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■广播电视    □纸质媒体</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■公开查阅点  □政务服务中心</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□便民服务站  □入户/现场</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□社区/企事业单位、村公示栏（电子屏）</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□精准推送    □其他</w:t>
            </w:r>
            <w:r>
              <w:rPr>
                <w:rFonts w:hint="eastAsia" w:ascii="方正仿宋简体" w:hAnsi="方正仿宋简体" w:eastAsia="方正仿宋简体" w:cs="方正仿宋简体"/>
                <w:color w:val="000000"/>
                <w:kern w:val="0"/>
                <w:sz w:val="20"/>
                <w:szCs w:val="20"/>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87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sz w:val="20"/>
                <w:szCs w:val="20"/>
              </w:rPr>
            </w:pPr>
          </w:p>
        </w:tc>
        <w:tc>
          <w:tcPr>
            <w:tcW w:w="4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66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sz w:val="20"/>
                <w:szCs w:val="20"/>
              </w:rPr>
            </w:pP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42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p>
        </w:tc>
      </w:tr>
      <w:tr>
        <w:tblPrEx>
          <w:tblCellMar>
            <w:top w:w="0" w:type="dxa"/>
            <w:left w:w="0" w:type="dxa"/>
            <w:bottom w:w="0" w:type="dxa"/>
            <w:right w:w="0" w:type="dxa"/>
          </w:tblCellMar>
        </w:tblPrEx>
        <w:trPr>
          <w:cantSplit/>
          <w:trHeight w:val="1997" w:hRule="atLeast"/>
          <w:jc w:val="center"/>
        </w:trPr>
        <w:tc>
          <w:tcPr>
            <w:tcW w:w="833" w:type="dxa"/>
            <w:vMerge w:val="continue"/>
            <w:tcBorders>
              <w:left w:val="single" w:color="000000" w:sz="4" w:space="0"/>
              <w:bottom w:val="single" w:color="000000" w:sz="4" w:space="0"/>
              <w:right w:val="single" w:color="000000" w:sz="4" w:space="0"/>
            </w:tcBorders>
            <w:noWrap w:val="0"/>
            <w:tcMar>
              <w:top w:w="8" w:type="dxa"/>
              <w:left w:w="8" w:type="dxa"/>
              <w:right w:w="8" w:type="dxa"/>
            </w:tcMar>
            <w:vAlign w:val="center"/>
          </w:tcPr>
          <w:p>
            <w:pPr>
              <w:jc w:val="center"/>
              <w:rPr>
                <w:rFonts w:ascii="方正仿宋简体" w:hAnsi="方正仿宋简体" w:eastAsia="方正仿宋简体" w:cs="方正仿宋简体"/>
                <w:color w:val="000000"/>
                <w:sz w:val="20"/>
                <w:szCs w:val="20"/>
              </w:rPr>
            </w:pPr>
          </w:p>
        </w:tc>
        <w:tc>
          <w:tcPr>
            <w:tcW w:w="85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救助审定信息</w:t>
            </w:r>
          </w:p>
        </w:tc>
        <w:tc>
          <w:tcPr>
            <w:tcW w:w="240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自然灾害救助（6类）的救助对象、申报材料、办理程序及时限等</w:t>
            </w:r>
          </w:p>
        </w:tc>
        <w:tc>
          <w:tcPr>
            <w:tcW w:w="1943"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《中华人民共和国政府信息公开条例》(国务院令第711号）、《中华人民共和国自然灾害救助条例》（国务院令第577号）</w:t>
            </w:r>
          </w:p>
        </w:tc>
        <w:tc>
          <w:tcPr>
            <w:tcW w:w="10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信息形成或变更之日起20个工作日内</w:t>
            </w:r>
          </w:p>
        </w:tc>
        <w:tc>
          <w:tcPr>
            <w:tcW w:w="8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sz w:val="20"/>
                <w:szCs w:val="20"/>
                <w:lang w:val="en-US" w:eastAsia="zh-CN"/>
              </w:rPr>
              <w:t>农业服务中心</w:t>
            </w:r>
          </w:p>
        </w:tc>
        <w:tc>
          <w:tcPr>
            <w:tcW w:w="303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■政府网站    □政府公报</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■两微一端    □发布会/听证会</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■广播电视    ■纸质媒体</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■公开查阅点  □政务服务中心</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□便民服务站  □入户/现场</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□社区/企事业单位、村公示栏（电子屏）</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□精准推送    □其他</w:t>
            </w:r>
            <w:r>
              <w:rPr>
                <w:rFonts w:hint="eastAsia" w:ascii="方正仿宋简体" w:hAnsi="方正仿宋简体" w:eastAsia="方正仿宋简体" w:cs="方正仿宋简体"/>
                <w:color w:val="000000"/>
                <w:kern w:val="0"/>
                <w:sz w:val="20"/>
                <w:szCs w:val="20"/>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87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sz w:val="20"/>
                <w:szCs w:val="20"/>
              </w:rPr>
            </w:pPr>
          </w:p>
        </w:tc>
        <w:tc>
          <w:tcPr>
            <w:tcW w:w="4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42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widowControl/>
              <w:jc w:val="center"/>
              <w:textAlignment w:val="center"/>
              <w:rPr>
                <w:rFonts w:ascii="宋体" w:hAnsi="宋体" w:cs="宋体"/>
                <w:color w:val="000000"/>
                <w:sz w:val="20"/>
                <w:szCs w:val="20"/>
              </w:rPr>
            </w:pPr>
          </w:p>
        </w:tc>
      </w:tr>
      <w:tr>
        <w:tblPrEx>
          <w:tblCellMar>
            <w:top w:w="0" w:type="dxa"/>
            <w:left w:w="0" w:type="dxa"/>
            <w:bottom w:w="0" w:type="dxa"/>
            <w:right w:w="0" w:type="dxa"/>
          </w:tblCellMar>
        </w:tblPrEx>
        <w:trPr>
          <w:cantSplit/>
          <w:trHeight w:val="2012" w:hRule="atLeast"/>
          <w:jc w:val="center"/>
        </w:trPr>
        <w:tc>
          <w:tcPr>
            <w:tcW w:w="833" w:type="dxa"/>
            <w:tcBorders>
              <w:top w:val="single" w:color="000000" w:sz="4" w:space="0"/>
              <w:left w:val="single" w:color="000000" w:sz="4" w:space="0"/>
              <w:bottom w:val="single" w:color="auto" w:sz="4" w:space="0"/>
              <w:right w:val="single" w:color="000000" w:sz="4" w:space="0"/>
            </w:tcBorders>
            <w:noWrap w:val="0"/>
            <w:tcMar>
              <w:top w:w="8" w:type="dxa"/>
              <w:left w:w="8" w:type="dxa"/>
              <w:right w:w="8" w:type="dxa"/>
            </w:tcMar>
            <w:vAlign w:val="center"/>
          </w:tcPr>
          <w:p>
            <w:pPr>
              <w:jc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备灾管理</w:t>
            </w:r>
          </w:p>
        </w:tc>
        <w:tc>
          <w:tcPr>
            <w:tcW w:w="85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居民住房恢复重建救助</w:t>
            </w:r>
          </w:p>
        </w:tc>
        <w:tc>
          <w:tcPr>
            <w:tcW w:w="240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居民住房恢复重建救助标准（居民因灾倒房、损房恢复重建具体救助标准）；居民住房恢复重建救助对象评议结果公示（公开灾民姓名、受灾情况、拟救助标准、监督举报电话）</w:t>
            </w:r>
          </w:p>
        </w:tc>
        <w:tc>
          <w:tcPr>
            <w:tcW w:w="1943"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《中华人民共和国政府信息公开条例》(国务院令第711号）、《中华人民共和国自然灾害救助条例》（国务院令第577号）</w:t>
            </w:r>
          </w:p>
        </w:tc>
        <w:tc>
          <w:tcPr>
            <w:tcW w:w="10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信息形成或变更之日起20个工作日内</w:t>
            </w:r>
          </w:p>
        </w:tc>
        <w:tc>
          <w:tcPr>
            <w:tcW w:w="8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sz w:val="20"/>
                <w:szCs w:val="20"/>
                <w:lang w:val="en-US" w:eastAsia="zh-CN"/>
              </w:rPr>
              <w:t>农业服务中心</w:t>
            </w:r>
          </w:p>
        </w:tc>
        <w:tc>
          <w:tcPr>
            <w:tcW w:w="303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■政府网站    □政府公报</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■两微一端    □发布会/听证会</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■广播电视    ■纸质媒体</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■公开查阅点  □政务服务中心</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□便民服务站  □入户/现场</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□社区/企事业单位、村公示栏（电子屏）</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□精准推送    □其他</w:t>
            </w:r>
            <w:r>
              <w:rPr>
                <w:rFonts w:hint="eastAsia" w:ascii="方正仿宋简体" w:hAnsi="方正仿宋简体" w:eastAsia="方正仿宋简体" w:cs="方正仿宋简体"/>
                <w:color w:val="000000"/>
                <w:kern w:val="0"/>
                <w:sz w:val="20"/>
                <w:szCs w:val="20"/>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87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sz w:val="20"/>
                <w:szCs w:val="20"/>
              </w:rPr>
            </w:pPr>
          </w:p>
        </w:tc>
        <w:tc>
          <w:tcPr>
            <w:tcW w:w="4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66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sz w:val="20"/>
                <w:szCs w:val="20"/>
              </w:rPr>
            </w:pP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42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p>
        </w:tc>
      </w:tr>
      <w:tr>
        <w:tblPrEx>
          <w:tblCellMar>
            <w:top w:w="0" w:type="dxa"/>
            <w:left w:w="0" w:type="dxa"/>
            <w:bottom w:w="0" w:type="dxa"/>
            <w:right w:w="0" w:type="dxa"/>
          </w:tblCellMar>
        </w:tblPrEx>
        <w:trPr>
          <w:cantSplit/>
          <w:trHeight w:val="2813" w:hRule="atLeast"/>
          <w:jc w:val="center"/>
        </w:trPr>
        <w:tc>
          <w:tcPr>
            <w:tcW w:w="833" w:type="dxa"/>
            <w:vMerge w:val="restart"/>
            <w:tcBorders>
              <w:top w:val="single" w:color="auto" w:sz="4" w:space="0"/>
              <w:left w:val="single" w:color="auto" w:sz="4" w:space="0"/>
              <w:bottom w:val="single" w:color="auto" w:sz="4" w:space="0"/>
              <w:right w:val="single" w:color="auto"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灾后救助</w:t>
            </w:r>
          </w:p>
        </w:tc>
        <w:tc>
          <w:tcPr>
            <w:tcW w:w="855" w:type="dxa"/>
            <w:tcBorders>
              <w:top w:val="single" w:color="000000" w:sz="4" w:space="0"/>
              <w:left w:val="single" w:color="auto"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应急管理部门审批</w:t>
            </w:r>
          </w:p>
        </w:tc>
        <w:tc>
          <w:tcPr>
            <w:tcW w:w="240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救助款物通知及划拨情况</w:t>
            </w:r>
          </w:p>
        </w:tc>
        <w:tc>
          <w:tcPr>
            <w:tcW w:w="1943"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《中华人民共和国政府信息公开条例》(国务院令第711号）、《中华人民共和国自然灾害救助条例》（国务院令第577号）</w:t>
            </w:r>
          </w:p>
        </w:tc>
        <w:tc>
          <w:tcPr>
            <w:tcW w:w="10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信息形成或变更之日起20个工作日内</w:t>
            </w:r>
          </w:p>
        </w:tc>
        <w:tc>
          <w:tcPr>
            <w:tcW w:w="8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sz w:val="20"/>
                <w:szCs w:val="20"/>
                <w:lang w:val="en-US" w:eastAsia="zh-CN"/>
              </w:rPr>
              <w:t>农业服务中心</w:t>
            </w:r>
          </w:p>
        </w:tc>
        <w:tc>
          <w:tcPr>
            <w:tcW w:w="303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■政府网站    □政府公报</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■两微一端    □发布会/听证会</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■广播电视    ■纸质媒体</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■公开查阅点  □政务服务中心</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□便民服务站  □入户/现场</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□社区/企事业单位、村公示栏（电子屏）</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□精准推送    □其他</w:t>
            </w:r>
            <w:r>
              <w:rPr>
                <w:rFonts w:hint="eastAsia" w:ascii="方正仿宋简体" w:hAnsi="方正仿宋简体" w:eastAsia="方正仿宋简体" w:cs="方正仿宋简体"/>
                <w:color w:val="000000"/>
                <w:kern w:val="0"/>
                <w:sz w:val="20"/>
                <w:szCs w:val="20"/>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87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sz w:val="20"/>
                <w:szCs w:val="20"/>
              </w:rPr>
            </w:pPr>
          </w:p>
        </w:tc>
        <w:tc>
          <w:tcPr>
            <w:tcW w:w="4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66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sz w:val="20"/>
                <w:szCs w:val="20"/>
              </w:rPr>
            </w:pP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42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p>
        </w:tc>
      </w:tr>
      <w:tr>
        <w:tblPrEx>
          <w:tblCellMar>
            <w:top w:w="0" w:type="dxa"/>
            <w:left w:w="0" w:type="dxa"/>
            <w:bottom w:w="0" w:type="dxa"/>
            <w:right w:w="0" w:type="dxa"/>
          </w:tblCellMar>
        </w:tblPrEx>
        <w:trPr>
          <w:cantSplit/>
          <w:trHeight w:val="2662" w:hRule="atLeast"/>
          <w:jc w:val="center"/>
        </w:trPr>
        <w:tc>
          <w:tcPr>
            <w:tcW w:w="833" w:type="dxa"/>
            <w:vMerge w:val="continue"/>
            <w:tcBorders>
              <w:top w:val="single" w:color="auto" w:sz="4" w:space="0"/>
              <w:left w:val="single" w:color="auto" w:sz="4" w:space="0"/>
              <w:bottom w:val="single" w:color="auto" w:sz="4" w:space="0"/>
              <w:right w:val="single" w:color="auto"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方正仿宋简体" w:hAnsi="方正仿宋简体" w:eastAsia="方正仿宋简体" w:cs="方正仿宋简体"/>
                <w:color w:val="000000"/>
                <w:sz w:val="20"/>
                <w:szCs w:val="20"/>
              </w:rPr>
            </w:pPr>
          </w:p>
        </w:tc>
        <w:tc>
          <w:tcPr>
            <w:tcW w:w="855" w:type="dxa"/>
            <w:tcBorders>
              <w:top w:val="single" w:color="000000" w:sz="4" w:space="0"/>
              <w:left w:val="single" w:color="auto"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因灾过渡期生活救助</w:t>
            </w:r>
          </w:p>
        </w:tc>
        <w:tc>
          <w:tcPr>
            <w:tcW w:w="240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因灾过渡期生活救助标准、过渡期生活救助对象评议结果公示（灾民姓名、受灾情况、拟救助金额、监督举报电话）；过渡期生活救助对象确定（灾民姓名、受灾情况、救助金额、监督举报电话)</w:t>
            </w:r>
          </w:p>
        </w:tc>
        <w:tc>
          <w:tcPr>
            <w:tcW w:w="1943"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《中华人民共和国政府信息公开条例》(国务院令第711号）、《中华人民共和国自然灾害救助条例》（国务院令第577号）</w:t>
            </w:r>
          </w:p>
        </w:tc>
        <w:tc>
          <w:tcPr>
            <w:tcW w:w="10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信息形成或变更之日起20个工作日内</w:t>
            </w:r>
          </w:p>
        </w:tc>
        <w:tc>
          <w:tcPr>
            <w:tcW w:w="8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sz w:val="20"/>
                <w:szCs w:val="20"/>
                <w:lang w:val="en-US" w:eastAsia="zh-CN"/>
              </w:rPr>
              <w:t>农业服务中心</w:t>
            </w:r>
          </w:p>
        </w:tc>
        <w:tc>
          <w:tcPr>
            <w:tcW w:w="303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■政府网站    □政府公报</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■两微一端    □发布会/听证会</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■广播电视    ■纸质媒体</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■公开查阅点  □政务服务中心</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□便民服务站  □入户/现场</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□社区/企事业单位、村公示栏（电子屏）</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□精准推送    □其他</w:t>
            </w:r>
            <w:r>
              <w:rPr>
                <w:rFonts w:hint="eastAsia" w:ascii="方正仿宋简体" w:hAnsi="方正仿宋简体" w:eastAsia="方正仿宋简体" w:cs="方正仿宋简体"/>
                <w:color w:val="000000"/>
                <w:kern w:val="0"/>
                <w:sz w:val="20"/>
                <w:szCs w:val="20"/>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87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sz w:val="20"/>
                <w:szCs w:val="20"/>
              </w:rPr>
            </w:pPr>
          </w:p>
        </w:tc>
        <w:tc>
          <w:tcPr>
            <w:tcW w:w="4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66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sz w:val="20"/>
                <w:szCs w:val="20"/>
              </w:rPr>
            </w:pP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42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p>
        </w:tc>
      </w:tr>
      <w:tr>
        <w:tblPrEx>
          <w:tblCellMar>
            <w:top w:w="0" w:type="dxa"/>
            <w:left w:w="0" w:type="dxa"/>
            <w:bottom w:w="0" w:type="dxa"/>
            <w:right w:w="0" w:type="dxa"/>
          </w:tblCellMar>
        </w:tblPrEx>
        <w:trPr>
          <w:cantSplit/>
          <w:trHeight w:val="2196" w:hRule="atLeast"/>
          <w:jc w:val="center"/>
        </w:trPr>
        <w:tc>
          <w:tcPr>
            <w:tcW w:w="833" w:type="dxa"/>
            <w:tcBorders>
              <w:top w:val="single" w:color="auto" w:sz="4" w:space="0"/>
              <w:left w:val="single" w:color="000000" w:sz="4" w:space="0"/>
              <w:bottom w:val="single" w:color="000000" w:sz="4" w:space="0"/>
              <w:right w:val="single" w:color="000000" w:sz="4" w:space="0"/>
            </w:tcBorders>
            <w:noWrap w:val="0"/>
            <w:tcMar>
              <w:top w:w="8" w:type="dxa"/>
              <w:left w:w="8" w:type="dxa"/>
              <w:right w:w="8" w:type="dxa"/>
            </w:tcMar>
            <w:vAlign w:val="center"/>
          </w:tcPr>
          <w:p>
            <w:pPr>
              <w:jc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灾后救助</w:t>
            </w:r>
          </w:p>
        </w:tc>
        <w:tc>
          <w:tcPr>
            <w:tcW w:w="85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捐赠款物信息</w:t>
            </w:r>
          </w:p>
        </w:tc>
        <w:tc>
          <w:tcPr>
            <w:tcW w:w="240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年度捐赠款物信息以及款物使用情况</w:t>
            </w:r>
          </w:p>
        </w:tc>
        <w:tc>
          <w:tcPr>
            <w:tcW w:w="1943"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《中华人民共和国政府信息公开条例》（国务院令第711号）</w:t>
            </w:r>
          </w:p>
        </w:tc>
        <w:tc>
          <w:tcPr>
            <w:tcW w:w="10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按进展情况及时公开</w:t>
            </w:r>
          </w:p>
        </w:tc>
        <w:tc>
          <w:tcPr>
            <w:tcW w:w="8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sz w:val="20"/>
                <w:szCs w:val="20"/>
                <w:lang w:val="en-US" w:eastAsia="zh-CN"/>
              </w:rPr>
              <w:t>农业服务中心</w:t>
            </w:r>
          </w:p>
        </w:tc>
        <w:tc>
          <w:tcPr>
            <w:tcW w:w="303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■政府网站    □政府公报</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■两微一端    □发布会/听证会</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■广播电视    ■纸质媒体</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■公开查阅点  □政务服务中心</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□便民服务站  □入户/现场</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□社区/企事业单位、村公示栏（电子屏）</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□精准推送    □其他</w:t>
            </w:r>
            <w:r>
              <w:rPr>
                <w:rFonts w:hint="eastAsia" w:ascii="方正仿宋简体" w:hAnsi="方正仿宋简体" w:eastAsia="方正仿宋简体" w:cs="方正仿宋简体"/>
                <w:color w:val="000000"/>
                <w:kern w:val="0"/>
                <w:sz w:val="20"/>
                <w:szCs w:val="20"/>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87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sz w:val="20"/>
                <w:szCs w:val="20"/>
              </w:rPr>
            </w:pPr>
          </w:p>
        </w:tc>
        <w:tc>
          <w:tcPr>
            <w:tcW w:w="4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66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sz w:val="20"/>
                <w:szCs w:val="20"/>
              </w:rPr>
            </w:pP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42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p>
        </w:tc>
      </w:tr>
      <w:tr>
        <w:tblPrEx>
          <w:tblCellMar>
            <w:top w:w="0" w:type="dxa"/>
            <w:left w:w="0" w:type="dxa"/>
            <w:bottom w:w="0" w:type="dxa"/>
            <w:right w:w="0" w:type="dxa"/>
          </w:tblCellMar>
        </w:tblPrEx>
        <w:trPr>
          <w:cantSplit/>
          <w:trHeight w:val="2756" w:hRule="atLeast"/>
          <w:jc w:val="center"/>
        </w:trPr>
        <w:tc>
          <w:tcPr>
            <w:tcW w:w="833" w:type="dxa"/>
            <w:vMerge w:val="restart"/>
            <w:tcBorders>
              <w:top w:val="single" w:color="000000" w:sz="4" w:space="0"/>
              <w:left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灾害救助</w:t>
            </w:r>
          </w:p>
        </w:tc>
        <w:tc>
          <w:tcPr>
            <w:tcW w:w="85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年度款物使用情况</w:t>
            </w:r>
          </w:p>
        </w:tc>
        <w:tc>
          <w:tcPr>
            <w:tcW w:w="240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年度救灾资金和救灾物资等使用情况</w:t>
            </w:r>
          </w:p>
        </w:tc>
        <w:tc>
          <w:tcPr>
            <w:tcW w:w="1943"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《中华人民共和国政府信息公开条例》（国务院令第711号）</w:t>
            </w:r>
          </w:p>
        </w:tc>
        <w:tc>
          <w:tcPr>
            <w:tcW w:w="10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按进展情况及时公开</w:t>
            </w:r>
          </w:p>
        </w:tc>
        <w:tc>
          <w:tcPr>
            <w:tcW w:w="8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sz w:val="20"/>
                <w:szCs w:val="20"/>
                <w:lang w:val="en-US" w:eastAsia="zh-CN"/>
              </w:rPr>
              <w:t>农业服务中心</w:t>
            </w:r>
          </w:p>
        </w:tc>
        <w:tc>
          <w:tcPr>
            <w:tcW w:w="303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■政府网站    □政府公报</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■两微一端    □发布会/听证会</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■广播电视    ■纸质媒体</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■公开查阅点  □政务服务中心</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□便民服务站  □入户/现场</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□社区/企事业单位、村公示栏（电子屏）</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□精准推送    □其他</w:t>
            </w:r>
            <w:r>
              <w:rPr>
                <w:rFonts w:hint="eastAsia" w:ascii="方正仿宋简体" w:hAnsi="方正仿宋简体" w:eastAsia="方正仿宋简体" w:cs="方正仿宋简体"/>
                <w:color w:val="000000"/>
                <w:kern w:val="0"/>
                <w:sz w:val="20"/>
                <w:szCs w:val="20"/>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87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sz w:val="20"/>
                <w:szCs w:val="20"/>
              </w:rPr>
            </w:pPr>
          </w:p>
        </w:tc>
        <w:tc>
          <w:tcPr>
            <w:tcW w:w="4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66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sz w:val="20"/>
                <w:szCs w:val="20"/>
              </w:rPr>
            </w:pP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42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p>
        </w:tc>
      </w:tr>
      <w:tr>
        <w:tblPrEx>
          <w:tblCellMar>
            <w:top w:w="0" w:type="dxa"/>
            <w:left w:w="0" w:type="dxa"/>
            <w:bottom w:w="0" w:type="dxa"/>
            <w:right w:w="0" w:type="dxa"/>
          </w:tblCellMar>
        </w:tblPrEx>
        <w:trPr>
          <w:cantSplit/>
          <w:trHeight w:val="2718" w:hRule="atLeast"/>
          <w:jc w:val="center"/>
        </w:trPr>
        <w:tc>
          <w:tcPr>
            <w:tcW w:w="833" w:type="dxa"/>
            <w:vMerge w:val="continue"/>
            <w:tcBorders>
              <w:left w:val="single" w:color="000000" w:sz="4" w:space="0"/>
              <w:bottom w:val="single" w:color="000000" w:sz="4" w:space="0"/>
              <w:right w:val="single" w:color="000000" w:sz="4" w:space="0"/>
            </w:tcBorders>
            <w:noWrap w:val="0"/>
            <w:tcMar>
              <w:top w:w="8" w:type="dxa"/>
              <w:left w:w="8" w:type="dxa"/>
              <w:right w:w="8" w:type="dxa"/>
            </w:tcMar>
            <w:vAlign w:val="center"/>
          </w:tcPr>
          <w:p>
            <w:pPr>
              <w:jc w:val="center"/>
              <w:rPr>
                <w:rFonts w:hint="eastAsia" w:ascii="方正仿宋简体" w:hAnsi="方正仿宋简体" w:eastAsia="方正仿宋简体" w:cs="方正仿宋简体"/>
                <w:color w:val="000000"/>
                <w:sz w:val="20"/>
                <w:szCs w:val="20"/>
                <w:lang w:val="en-US" w:eastAsia="zh-CN"/>
              </w:rPr>
            </w:pPr>
          </w:p>
        </w:tc>
        <w:tc>
          <w:tcPr>
            <w:tcW w:w="85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w:t>
            </w:r>
          </w:p>
        </w:tc>
        <w:tc>
          <w:tcPr>
            <w:tcW w:w="240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防灾减灾救灾其他相关动态信息</w:t>
            </w:r>
          </w:p>
        </w:tc>
        <w:tc>
          <w:tcPr>
            <w:tcW w:w="1943"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《中华人民共和国政府信息公开条例》（国务院令第711号）</w:t>
            </w:r>
          </w:p>
        </w:tc>
        <w:tc>
          <w:tcPr>
            <w:tcW w:w="109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按进展情况及时公开</w:t>
            </w:r>
          </w:p>
        </w:tc>
        <w:tc>
          <w:tcPr>
            <w:tcW w:w="825"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sz w:val="20"/>
                <w:szCs w:val="20"/>
                <w:lang w:val="en-US" w:eastAsia="zh-CN"/>
              </w:rPr>
              <w:t>农业服务中心</w:t>
            </w:r>
          </w:p>
        </w:tc>
        <w:tc>
          <w:tcPr>
            <w:tcW w:w="303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方正仿宋简体" w:hAnsi="方正仿宋简体" w:eastAsia="方正仿宋简体" w:cs="方正仿宋简体"/>
                <w:color w:val="000000"/>
                <w:sz w:val="20"/>
                <w:szCs w:val="20"/>
              </w:rPr>
            </w:pPr>
            <w:r>
              <w:rPr>
                <w:rFonts w:hint="eastAsia" w:ascii="方正仿宋简体" w:hAnsi="方正仿宋简体" w:eastAsia="方正仿宋简体" w:cs="方正仿宋简体"/>
                <w:color w:val="000000"/>
                <w:kern w:val="0"/>
                <w:sz w:val="20"/>
                <w:szCs w:val="20"/>
                <w:lang w:bidi="ar"/>
              </w:rPr>
              <w:t>■政府网站    □政府公报</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■两微一端    □发布会/听证会</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■广播电视    ■纸质媒体</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■公开查阅点  □政务服务中心</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□便民服务站  □入户/现场</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□社区/企事业单位、村公示栏（电子屏）</w:t>
            </w:r>
            <w:r>
              <w:rPr>
                <w:rFonts w:hint="eastAsia" w:ascii="方正仿宋简体" w:hAnsi="方正仿宋简体" w:eastAsia="方正仿宋简体" w:cs="方正仿宋简体"/>
                <w:color w:val="000000"/>
                <w:kern w:val="0"/>
                <w:sz w:val="20"/>
                <w:szCs w:val="20"/>
                <w:lang w:bidi="ar"/>
              </w:rPr>
              <w:br w:type="textWrapping"/>
            </w:r>
            <w:r>
              <w:rPr>
                <w:rFonts w:hint="eastAsia" w:ascii="方正仿宋简体" w:hAnsi="方正仿宋简体" w:eastAsia="方正仿宋简体" w:cs="方正仿宋简体"/>
                <w:color w:val="000000"/>
                <w:kern w:val="0"/>
                <w:sz w:val="20"/>
                <w:szCs w:val="20"/>
                <w:lang w:bidi="ar"/>
              </w:rPr>
              <w:t>□精准推送    □其他</w:t>
            </w:r>
            <w:r>
              <w:rPr>
                <w:rFonts w:hint="eastAsia" w:ascii="方正仿宋简体" w:hAnsi="方正仿宋简体" w:eastAsia="方正仿宋简体" w:cs="方正仿宋简体"/>
                <w:color w:val="000000"/>
                <w:kern w:val="0"/>
                <w:sz w:val="20"/>
                <w:szCs w:val="20"/>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877"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sz w:val="20"/>
                <w:szCs w:val="20"/>
              </w:rPr>
            </w:pPr>
          </w:p>
        </w:tc>
        <w:tc>
          <w:tcPr>
            <w:tcW w:w="48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66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hAnsi="宋体" w:cs="宋体"/>
                <w:color w:val="000000"/>
                <w:sz w:val="20"/>
                <w:szCs w:val="20"/>
              </w:rPr>
            </w:pPr>
          </w:p>
        </w:tc>
        <w:tc>
          <w:tcPr>
            <w:tcW w:w="45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420" w:type="dxa"/>
            <w:tcBorders>
              <w:top w:val="single" w:color="000000" w:sz="4" w:space="0"/>
              <w:left w:val="single" w:color="000000" w:sz="4" w:space="0"/>
              <w:bottom w:val="single" w:color="000000" w:sz="4" w:space="0"/>
              <w:right w:val="single" w:color="000000" w:sz="4" w:space="0"/>
            </w:tcBorders>
            <w:noWrap w:val="0"/>
            <w:tcMar>
              <w:top w:w="8" w:type="dxa"/>
              <w:left w:w="8" w:type="dxa"/>
              <w:right w:w="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hAnsi="宋体" w:cs="宋体"/>
                <w:color w:val="000000"/>
                <w:sz w:val="20"/>
                <w:szCs w:val="20"/>
              </w:rPr>
            </w:pPr>
          </w:p>
        </w:tc>
      </w:tr>
    </w:tbl>
    <w:p/>
    <w:p>
      <w:pPr>
        <w:jc w:val="distribute"/>
        <w:rPr>
          <w:rFonts w:hint="default" w:ascii="仿宋_GB2312" w:eastAsia="仿宋_GB2312"/>
          <w:sz w:val="32"/>
          <w:szCs w:val="32"/>
          <w:lang w:val="en-US" w:eastAsia="zh-CN"/>
        </w:rPr>
        <w:sectPr>
          <w:pgSz w:w="16838" w:h="11909" w:orient="landscape"/>
          <w:pgMar w:top="1531" w:right="1701" w:bottom="1531" w:left="1701" w:header="0" w:footer="1247" w:gutter="0"/>
          <w:pgNumType w:fmt="numberInDash"/>
          <w:cols w:space="720" w:num="1"/>
          <w:titlePg/>
          <w:docGrid w:type="lines" w:linePitch="312" w:charSpace="0"/>
        </w:sectPr>
      </w:pPr>
    </w:p>
    <w:p>
      <w:pPr>
        <w:jc w:val="center"/>
        <w:rPr>
          <w:rFonts w:hint="eastAsia" w:ascii="方正小标宋简体" w:hAnsi="方正小标宋简体" w:eastAsia="方正小标宋简体" w:cs="方正小标宋简体"/>
          <w:color w:val="000000"/>
          <w:sz w:val="36"/>
          <w:szCs w:val="36"/>
        </w:rPr>
      </w:pPr>
      <w:r>
        <w:rPr>
          <w:rFonts w:hint="eastAsia" w:ascii="方正小标宋简体" w:hAnsi="方正小标宋简体" w:eastAsia="方正小标宋简体" w:cs="方正小标宋简体"/>
          <w:color w:val="000000"/>
          <w:sz w:val="36"/>
          <w:szCs w:val="36"/>
          <w:lang w:val="en-US" w:eastAsia="zh-CN"/>
        </w:rPr>
        <w:t>阎良区北屯街道</w:t>
      </w:r>
      <w:r>
        <w:rPr>
          <w:rFonts w:hint="eastAsia" w:ascii="方正小标宋简体" w:hAnsi="方正小标宋简体" w:eastAsia="方正小标宋简体" w:cs="方正小标宋简体"/>
          <w:color w:val="000000"/>
          <w:sz w:val="36"/>
          <w:szCs w:val="36"/>
        </w:rPr>
        <w:t>社会保险领域基层政务公开标准目录</w:t>
      </w:r>
    </w:p>
    <w:tbl>
      <w:tblPr>
        <w:tblStyle w:val="6"/>
        <w:tblW w:w="15311" w:type="dxa"/>
        <w:jc w:val="center"/>
        <w:tblLayout w:type="autofit"/>
        <w:tblCellMar>
          <w:top w:w="0" w:type="dxa"/>
          <w:left w:w="0" w:type="dxa"/>
          <w:bottom w:w="0" w:type="dxa"/>
          <w:right w:w="0" w:type="dxa"/>
        </w:tblCellMar>
      </w:tblPr>
      <w:tblGrid>
        <w:gridCol w:w="447"/>
        <w:gridCol w:w="791"/>
        <w:gridCol w:w="1029"/>
        <w:gridCol w:w="1788"/>
        <w:gridCol w:w="4323"/>
        <w:gridCol w:w="728"/>
        <w:gridCol w:w="1033"/>
        <w:gridCol w:w="2407"/>
        <w:gridCol w:w="470"/>
        <w:gridCol w:w="470"/>
        <w:gridCol w:w="462"/>
        <w:gridCol w:w="462"/>
        <w:gridCol w:w="462"/>
        <w:gridCol w:w="439"/>
      </w:tblGrid>
      <w:tr>
        <w:tblPrEx>
          <w:tblCellMar>
            <w:top w:w="0" w:type="dxa"/>
            <w:left w:w="0" w:type="dxa"/>
            <w:bottom w:w="0" w:type="dxa"/>
            <w:right w:w="0" w:type="dxa"/>
          </w:tblCellMar>
        </w:tblPrEx>
        <w:trPr>
          <w:trHeight w:val="335" w:hRule="atLeast"/>
          <w:tblHeader/>
          <w:jc w:val="center"/>
        </w:trPr>
        <w:tc>
          <w:tcPr>
            <w:tcW w:w="44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黑体" w:hAnsi="黑体" w:eastAsia="黑体" w:cs="黑体"/>
                <w:color w:val="000000"/>
                <w:sz w:val="20"/>
                <w:szCs w:val="20"/>
              </w:rPr>
            </w:pPr>
            <w:r>
              <w:rPr>
                <w:rFonts w:hint="eastAsia" w:ascii="黑体" w:hAnsi="黑体" w:eastAsia="黑体" w:cs="黑体"/>
                <w:color w:val="000000"/>
                <w:kern w:val="0"/>
                <w:sz w:val="20"/>
                <w:szCs w:val="20"/>
                <w:lang w:bidi="ar"/>
              </w:rPr>
              <w:t>序号</w:t>
            </w:r>
          </w:p>
        </w:tc>
        <w:tc>
          <w:tcPr>
            <w:tcW w:w="18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黑体" w:hAnsi="黑体" w:eastAsia="黑体" w:cs="黑体"/>
                <w:color w:val="000000"/>
                <w:sz w:val="20"/>
                <w:szCs w:val="20"/>
              </w:rPr>
            </w:pPr>
            <w:r>
              <w:rPr>
                <w:rFonts w:hint="eastAsia" w:ascii="黑体" w:hAnsi="黑体" w:eastAsia="黑体" w:cs="黑体"/>
                <w:color w:val="000000"/>
                <w:kern w:val="0"/>
                <w:sz w:val="20"/>
                <w:szCs w:val="20"/>
                <w:lang w:bidi="ar"/>
              </w:rPr>
              <w:t>公开事项</w:t>
            </w:r>
          </w:p>
        </w:tc>
        <w:tc>
          <w:tcPr>
            <w:tcW w:w="178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黑体" w:hAnsi="黑体" w:eastAsia="黑体" w:cs="黑体"/>
                <w:color w:val="000000"/>
                <w:sz w:val="20"/>
                <w:szCs w:val="20"/>
              </w:rPr>
            </w:pPr>
            <w:r>
              <w:rPr>
                <w:rFonts w:hint="eastAsia" w:ascii="黑体" w:hAnsi="黑体" w:eastAsia="黑体" w:cs="黑体"/>
                <w:color w:val="000000"/>
                <w:kern w:val="0"/>
                <w:sz w:val="20"/>
                <w:szCs w:val="20"/>
                <w:lang w:bidi="ar"/>
              </w:rPr>
              <w:t>公开内容（要素）</w:t>
            </w:r>
          </w:p>
        </w:tc>
        <w:tc>
          <w:tcPr>
            <w:tcW w:w="4323"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黑体" w:hAnsi="黑体" w:eastAsia="黑体" w:cs="黑体"/>
                <w:color w:val="000000"/>
                <w:sz w:val="20"/>
                <w:szCs w:val="20"/>
              </w:rPr>
            </w:pPr>
            <w:r>
              <w:rPr>
                <w:rFonts w:hint="eastAsia" w:ascii="黑体" w:hAnsi="黑体" w:eastAsia="黑体" w:cs="黑体"/>
                <w:color w:val="000000"/>
                <w:kern w:val="0"/>
                <w:sz w:val="20"/>
                <w:szCs w:val="20"/>
                <w:lang w:bidi="ar"/>
              </w:rPr>
              <w:t>公开依据</w:t>
            </w:r>
          </w:p>
        </w:tc>
        <w:tc>
          <w:tcPr>
            <w:tcW w:w="72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黑体" w:hAnsi="黑体" w:eastAsia="黑体" w:cs="黑体"/>
                <w:color w:val="000000"/>
                <w:kern w:val="0"/>
                <w:sz w:val="20"/>
                <w:szCs w:val="20"/>
                <w:lang w:bidi="ar"/>
              </w:rPr>
            </w:pPr>
            <w:r>
              <w:rPr>
                <w:rFonts w:hint="eastAsia" w:ascii="黑体" w:hAnsi="黑体" w:eastAsia="黑体" w:cs="黑体"/>
                <w:color w:val="000000"/>
                <w:kern w:val="0"/>
                <w:sz w:val="20"/>
                <w:szCs w:val="20"/>
                <w:lang w:bidi="ar"/>
              </w:rPr>
              <w:t>公开</w:t>
            </w:r>
          </w:p>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黑体" w:hAnsi="黑体" w:eastAsia="黑体" w:cs="黑体"/>
                <w:color w:val="000000"/>
                <w:sz w:val="20"/>
                <w:szCs w:val="20"/>
              </w:rPr>
            </w:pPr>
            <w:r>
              <w:rPr>
                <w:rFonts w:hint="eastAsia" w:ascii="黑体" w:hAnsi="黑体" w:eastAsia="黑体" w:cs="黑体"/>
                <w:color w:val="000000"/>
                <w:kern w:val="0"/>
                <w:sz w:val="20"/>
                <w:szCs w:val="20"/>
                <w:lang w:bidi="ar"/>
              </w:rPr>
              <w:t>时限</w:t>
            </w:r>
          </w:p>
        </w:tc>
        <w:tc>
          <w:tcPr>
            <w:tcW w:w="1033"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黑体" w:hAnsi="黑体" w:eastAsia="黑体" w:cs="黑体"/>
                <w:color w:val="000000"/>
                <w:kern w:val="0"/>
                <w:sz w:val="20"/>
                <w:szCs w:val="20"/>
                <w:lang w:bidi="ar"/>
              </w:rPr>
            </w:pPr>
            <w:r>
              <w:rPr>
                <w:rFonts w:hint="eastAsia" w:ascii="黑体" w:hAnsi="黑体" w:eastAsia="黑体" w:cs="黑体"/>
                <w:color w:val="000000"/>
                <w:kern w:val="0"/>
                <w:sz w:val="20"/>
                <w:szCs w:val="20"/>
                <w:lang w:bidi="ar"/>
              </w:rPr>
              <w:t>公开</w:t>
            </w:r>
          </w:p>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黑体" w:hAnsi="黑体" w:eastAsia="黑体" w:cs="黑体"/>
                <w:color w:val="000000"/>
                <w:sz w:val="20"/>
                <w:szCs w:val="20"/>
              </w:rPr>
            </w:pPr>
            <w:r>
              <w:rPr>
                <w:rFonts w:hint="eastAsia" w:ascii="黑体" w:hAnsi="黑体" w:eastAsia="黑体" w:cs="黑体"/>
                <w:color w:val="000000"/>
                <w:kern w:val="0"/>
                <w:sz w:val="20"/>
                <w:szCs w:val="20"/>
                <w:lang w:bidi="ar"/>
              </w:rPr>
              <w:t>主体</w:t>
            </w:r>
          </w:p>
        </w:tc>
        <w:tc>
          <w:tcPr>
            <w:tcW w:w="240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黑体" w:hAnsi="黑体" w:eastAsia="黑体" w:cs="黑体"/>
                <w:color w:val="000000"/>
                <w:sz w:val="20"/>
                <w:szCs w:val="20"/>
              </w:rPr>
            </w:pPr>
            <w:r>
              <w:rPr>
                <w:rFonts w:hint="eastAsia" w:ascii="黑体" w:hAnsi="黑体" w:eastAsia="黑体" w:cs="黑体"/>
                <w:color w:val="000000"/>
                <w:kern w:val="0"/>
                <w:sz w:val="20"/>
                <w:szCs w:val="20"/>
                <w:lang w:bidi="ar"/>
              </w:rPr>
              <w:t>公开渠道和载体</w:t>
            </w:r>
          </w:p>
        </w:tc>
        <w:tc>
          <w:tcPr>
            <w:tcW w:w="94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黑体" w:hAnsi="黑体" w:eastAsia="黑体" w:cs="黑体"/>
                <w:color w:val="000000"/>
                <w:sz w:val="20"/>
                <w:szCs w:val="20"/>
              </w:rPr>
            </w:pPr>
            <w:r>
              <w:rPr>
                <w:rFonts w:hint="eastAsia" w:ascii="黑体" w:hAnsi="黑体" w:eastAsia="黑体" w:cs="黑体"/>
                <w:color w:val="000000"/>
                <w:kern w:val="0"/>
                <w:sz w:val="20"/>
                <w:szCs w:val="20"/>
                <w:lang w:bidi="ar"/>
              </w:rPr>
              <w:t>公开对象</w:t>
            </w:r>
          </w:p>
        </w:tc>
        <w:tc>
          <w:tcPr>
            <w:tcW w:w="92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黑体" w:hAnsi="黑体" w:eastAsia="黑体" w:cs="黑体"/>
                <w:color w:val="000000"/>
                <w:sz w:val="20"/>
                <w:szCs w:val="20"/>
              </w:rPr>
            </w:pPr>
            <w:r>
              <w:rPr>
                <w:rFonts w:hint="eastAsia" w:ascii="黑体" w:hAnsi="黑体" w:eastAsia="黑体" w:cs="黑体"/>
                <w:color w:val="000000"/>
                <w:kern w:val="0"/>
                <w:sz w:val="20"/>
                <w:szCs w:val="20"/>
                <w:lang w:bidi="ar"/>
              </w:rPr>
              <w:t>公开方式</w:t>
            </w:r>
          </w:p>
        </w:tc>
        <w:tc>
          <w:tcPr>
            <w:tcW w:w="90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黑体" w:hAnsi="黑体" w:eastAsia="黑体" w:cs="黑体"/>
                <w:color w:val="000000"/>
                <w:sz w:val="20"/>
                <w:szCs w:val="20"/>
              </w:rPr>
            </w:pPr>
            <w:r>
              <w:rPr>
                <w:rFonts w:hint="eastAsia" w:ascii="黑体" w:hAnsi="黑体" w:eastAsia="黑体" w:cs="黑体"/>
                <w:color w:val="000000"/>
                <w:kern w:val="0"/>
                <w:sz w:val="20"/>
                <w:szCs w:val="20"/>
                <w:lang w:bidi="ar"/>
              </w:rPr>
              <w:t>公开层级</w:t>
            </w:r>
          </w:p>
        </w:tc>
      </w:tr>
      <w:tr>
        <w:tblPrEx>
          <w:tblCellMar>
            <w:top w:w="0" w:type="dxa"/>
            <w:left w:w="0" w:type="dxa"/>
            <w:bottom w:w="0" w:type="dxa"/>
            <w:right w:w="0" w:type="dxa"/>
          </w:tblCellMar>
        </w:tblPrEx>
        <w:trPr>
          <w:trHeight w:val="90" w:hRule="atLeast"/>
          <w:tblHeader/>
          <w:jc w:val="center"/>
        </w:trPr>
        <w:tc>
          <w:tcPr>
            <w:tcW w:w="44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黑体" w:hAnsi="黑体" w:eastAsia="黑体" w:cs="黑体"/>
                <w:color w:val="000000"/>
                <w:sz w:val="20"/>
                <w:szCs w:val="20"/>
              </w:rPr>
            </w:pPr>
          </w:p>
        </w:tc>
        <w:tc>
          <w:tcPr>
            <w:tcW w:w="791"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黑体" w:hAnsi="黑体" w:eastAsia="黑体" w:cs="黑体"/>
                <w:color w:val="000000"/>
                <w:kern w:val="0"/>
                <w:sz w:val="20"/>
                <w:szCs w:val="20"/>
                <w:lang w:bidi="ar"/>
              </w:rPr>
            </w:pPr>
            <w:r>
              <w:rPr>
                <w:rFonts w:hint="eastAsia" w:ascii="黑体" w:hAnsi="黑体" w:eastAsia="黑体" w:cs="黑体"/>
                <w:color w:val="000000"/>
                <w:kern w:val="0"/>
                <w:sz w:val="20"/>
                <w:szCs w:val="20"/>
                <w:lang w:bidi="ar"/>
              </w:rPr>
              <w:t>一级</w:t>
            </w:r>
          </w:p>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黑体" w:hAnsi="黑体" w:eastAsia="黑体" w:cs="黑体"/>
                <w:color w:val="000000"/>
                <w:sz w:val="20"/>
                <w:szCs w:val="20"/>
              </w:rPr>
            </w:pPr>
            <w:r>
              <w:rPr>
                <w:rFonts w:hint="eastAsia" w:ascii="黑体" w:hAnsi="黑体" w:eastAsia="黑体" w:cs="黑体"/>
                <w:color w:val="000000"/>
                <w:kern w:val="0"/>
                <w:sz w:val="20"/>
                <w:szCs w:val="20"/>
                <w:lang w:bidi="ar"/>
              </w:rPr>
              <w:t>事项</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黑体" w:hAnsi="黑体" w:eastAsia="黑体" w:cs="黑体"/>
                <w:color w:val="000000"/>
                <w:sz w:val="20"/>
                <w:szCs w:val="20"/>
              </w:rPr>
            </w:pPr>
            <w:r>
              <w:rPr>
                <w:rFonts w:hint="eastAsia" w:ascii="黑体" w:hAnsi="黑体" w:eastAsia="黑体" w:cs="黑体"/>
                <w:color w:val="000000"/>
                <w:kern w:val="0"/>
                <w:sz w:val="20"/>
                <w:szCs w:val="20"/>
                <w:lang w:bidi="ar"/>
              </w:rPr>
              <w:t>二级事项</w:t>
            </w:r>
          </w:p>
        </w:tc>
        <w:tc>
          <w:tcPr>
            <w:tcW w:w="178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黑体" w:hAnsi="黑体" w:eastAsia="黑体" w:cs="黑体"/>
                <w:color w:val="000000"/>
                <w:sz w:val="20"/>
                <w:szCs w:val="20"/>
              </w:rPr>
            </w:pPr>
          </w:p>
        </w:tc>
        <w:tc>
          <w:tcPr>
            <w:tcW w:w="432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黑体" w:hAnsi="黑体" w:eastAsia="黑体" w:cs="黑体"/>
                <w:color w:val="000000"/>
                <w:sz w:val="20"/>
                <w:szCs w:val="20"/>
              </w:rPr>
            </w:pPr>
          </w:p>
        </w:tc>
        <w:tc>
          <w:tcPr>
            <w:tcW w:w="72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黑体" w:hAnsi="黑体" w:eastAsia="黑体" w:cs="黑体"/>
                <w:color w:val="000000"/>
                <w:sz w:val="20"/>
                <w:szCs w:val="20"/>
              </w:rPr>
            </w:pPr>
          </w:p>
        </w:tc>
        <w:tc>
          <w:tcPr>
            <w:tcW w:w="103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黑体" w:hAnsi="黑体" w:eastAsia="黑体" w:cs="黑体"/>
                <w:color w:val="000000"/>
                <w:sz w:val="20"/>
                <w:szCs w:val="20"/>
              </w:rPr>
            </w:pPr>
          </w:p>
        </w:tc>
        <w:tc>
          <w:tcPr>
            <w:tcW w:w="240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黑体" w:hAnsi="黑体" w:eastAsia="黑体" w:cs="黑体"/>
                <w:color w:val="000000"/>
                <w:sz w:val="20"/>
                <w:szCs w:val="20"/>
              </w:rPr>
            </w:pP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黑体" w:hAnsi="黑体" w:eastAsia="黑体" w:cs="黑体"/>
                <w:color w:val="000000"/>
                <w:sz w:val="20"/>
                <w:szCs w:val="20"/>
              </w:rPr>
            </w:pPr>
            <w:r>
              <w:rPr>
                <w:rFonts w:hint="eastAsia" w:ascii="黑体" w:hAnsi="黑体" w:eastAsia="黑体" w:cs="黑体"/>
                <w:color w:val="000000"/>
                <w:kern w:val="0"/>
                <w:sz w:val="20"/>
                <w:szCs w:val="20"/>
                <w:lang w:bidi="ar"/>
              </w:rPr>
              <w:t>全社会</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黑体" w:hAnsi="黑体" w:eastAsia="黑体" w:cs="黑体"/>
                <w:color w:val="000000"/>
                <w:sz w:val="20"/>
                <w:szCs w:val="20"/>
              </w:rPr>
            </w:pPr>
            <w:r>
              <w:rPr>
                <w:rFonts w:hint="eastAsia" w:ascii="黑体" w:hAnsi="黑体" w:eastAsia="黑体" w:cs="黑体"/>
                <w:color w:val="000000"/>
                <w:kern w:val="0"/>
                <w:sz w:val="20"/>
                <w:szCs w:val="20"/>
                <w:lang w:bidi="ar"/>
              </w:rPr>
              <w:t>特定群体</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黑体" w:hAnsi="黑体" w:eastAsia="黑体" w:cs="黑体"/>
                <w:color w:val="000000"/>
                <w:sz w:val="20"/>
                <w:szCs w:val="20"/>
              </w:rPr>
            </w:pPr>
            <w:r>
              <w:rPr>
                <w:rFonts w:hint="eastAsia" w:ascii="黑体" w:hAnsi="黑体" w:eastAsia="黑体" w:cs="黑体"/>
                <w:color w:val="000000"/>
                <w:kern w:val="0"/>
                <w:sz w:val="20"/>
                <w:szCs w:val="20"/>
                <w:lang w:bidi="ar"/>
              </w:rPr>
              <w:t>主动</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黑体" w:hAnsi="黑体" w:eastAsia="黑体" w:cs="黑体"/>
                <w:color w:val="000000"/>
                <w:sz w:val="20"/>
                <w:szCs w:val="20"/>
              </w:rPr>
            </w:pPr>
            <w:r>
              <w:rPr>
                <w:rFonts w:hint="eastAsia" w:ascii="黑体" w:hAnsi="黑体" w:eastAsia="黑体" w:cs="黑体"/>
                <w:color w:val="000000"/>
                <w:kern w:val="0"/>
                <w:sz w:val="20"/>
                <w:szCs w:val="20"/>
                <w:lang w:bidi="ar"/>
              </w:rPr>
              <w:t>依申请</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黑体" w:hAnsi="黑体" w:eastAsia="黑体" w:cs="黑体"/>
                <w:color w:val="000000"/>
                <w:sz w:val="20"/>
                <w:szCs w:val="20"/>
              </w:rPr>
            </w:pPr>
            <w:r>
              <w:rPr>
                <w:rFonts w:hint="eastAsia" w:ascii="黑体" w:hAnsi="黑体" w:eastAsia="黑体" w:cs="黑体"/>
                <w:color w:val="000000"/>
                <w:kern w:val="0"/>
                <w:sz w:val="20"/>
                <w:szCs w:val="20"/>
                <w:lang w:val="en-US" w:eastAsia="zh-CN" w:bidi="ar"/>
              </w:rPr>
              <w:t>乡</w:t>
            </w:r>
            <w:r>
              <w:rPr>
                <w:rFonts w:hint="eastAsia" w:ascii="黑体" w:hAnsi="黑体" w:eastAsia="黑体" w:cs="黑体"/>
                <w:color w:val="000000"/>
                <w:kern w:val="0"/>
                <w:sz w:val="20"/>
                <w:szCs w:val="20"/>
                <w:lang w:bidi="ar"/>
              </w:rPr>
              <w:t>级</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黑体" w:hAnsi="黑体" w:eastAsia="黑体" w:cs="黑体"/>
                <w:color w:val="000000"/>
                <w:sz w:val="20"/>
                <w:szCs w:val="20"/>
              </w:rPr>
            </w:pPr>
            <w:r>
              <w:rPr>
                <w:rFonts w:hint="eastAsia" w:ascii="黑体" w:hAnsi="黑体" w:eastAsia="黑体" w:cs="黑体"/>
                <w:color w:val="000000"/>
                <w:kern w:val="0"/>
                <w:sz w:val="20"/>
                <w:szCs w:val="20"/>
                <w:lang w:val="en-US" w:eastAsia="zh-CN" w:bidi="ar"/>
              </w:rPr>
              <w:t>村</w:t>
            </w:r>
            <w:r>
              <w:rPr>
                <w:rFonts w:hint="eastAsia" w:ascii="黑体" w:hAnsi="黑体" w:eastAsia="黑体" w:cs="黑体"/>
                <w:color w:val="000000"/>
                <w:kern w:val="0"/>
                <w:sz w:val="20"/>
                <w:szCs w:val="20"/>
                <w:lang w:bidi="ar"/>
              </w:rPr>
              <w:t>级</w:t>
            </w:r>
          </w:p>
        </w:tc>
      </w:tr>
      <w:tr>
        <w:tblPrEx>
          <w:tblCellMar>
            <w:top w:w="0" w:type="dxa"/>
            <w:left w:w="0" w:type="dxa"/>
            <w:bottom w:w="0" w:type="dxa"/>
            <w:right w:w="0" w:type="dxa"/>
          </w:tblCellMar>
        </w:tblPrEx>
        <w:trPr>
          <w:trHeight w:val="2525" w:hRule="atLeast"/>
          <w:jc w:val="center"/>
        </w:trPr>
        <w:tc>
          <w:tcPr>
            <w:tcW w:w="447"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w:t>
            </w:r>
          </w:p>
        </w:tc>
        <w:tc>
          <w:tcPr>
            <w:tcW w:w="791"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1.社会保险登记</w:t>
            </w:r>
          </w:p>
        </w:tc>
        <w:tc>
          <w:tcPr>
            <w:tcW w:w="1029"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1.1机关事业单位社会保险登记</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kern w:val="0"/>
                <w:sz w:val="20"/>
                <w:szCs w:val="20"/>
                <w:lang w:bidi="ar"/>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w:t>
            </w:r>
          </w:p>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kern w:val="0"/>
                <w:sz w:val="20"/>
                <w:szCs w:val="20"/>
                <w:lang w:bidi="ar"/>
              </w:rPr>
            </w:pPr>
            <w:r>
              <w:rPr>
                <w:rFonts w:hint="eastAsia" w:ascii="微软雅黑" w:hAnsi="微软雅黑" w:eastAsia="微软雅黑" w:cs="微软雅黑"/>
                <w:color w:val="000000"/>
                <w:kern w:val="0"/>
                <w:sz w:val="20"/>
                <w:szCs w:val="20"/>
                <w:lang w:bidi="ar"/>
              </w:rPr>
              <w:t xml:space="preserve">8.办事时间             9.办理机构及地点        </w:t>
            </w:r>
          </w:p>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kern w:val="0"/>
                <w:sz w:val="20"/>
                <w:szCs w:val="20"/>
                <w:lang w:bidi="ar"/>
              </w:rPr>
            </w:pPr>
            <w:r>
              <w:rPr>
                <w:rFonts w:hint="eastAsia" w:ascii="微软雅黑" w:hAnsi="微软雅黑" w:eastAsia="微软雅黑" w:cs="微软雅黑"/>
                <w:color w:val="000000"/>
                <w:kern w:val="0"/>
                <w:sz w:val="20"/>
                <w:szCs w:val="20"/>
                <w:lang w:bidi="ar"/>
              </w:rPr>
              <w:t xml:space="preserve">10.咨询查询途径       </w:t>
            </w:r>
          </w:p>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3.《国务院关于机关事业单位工作人员养老保险制度改革的决定》（国发﹝2015﹞2号）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lang w:eastAsia="zh-CN"/>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90" w:hRule="atLeast"/>
          <w:jc w:val="center"/>
        </w:trPr>
        <w:tc>
          <w:tcPr>
            <w:tcW w:w="447"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w:t>
            </w:r>
          </w:p>
        </w:tc>
        <w:tc>
          <w:tcPr>
            <w:tcW w:w="791"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1029"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1.2工程建设项目办理工伤保险参保登记</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3.《社会保险费征缴暂行条例》（中华人民共和国国务院令710号）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default" w:ascii="微软雅黑" w:hAnsi="微软雅黑" w:eastAsia="微软雅黑" w:cs="微软雅黑"/>
                <w:color w:val="000000"/>
                <w:sz w:val="20"/>
                <w:szCs w:val="20"/>
                <w:lang w:val="en-US"/>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2365" w:hRule="atLeast"/>
          <w:jc w:val="center"/>
        </w:trPr>
        <w:tc>
          <w:tcPr>
            <w:tcW w:w="447" w:type="dxa"/>
            <w:tcBorders>
              <w:top w:val="single" w:color="000000" w:sz="4" w:space="0"/>
              <w:left w:val="single" w:color="000000" w:sz="4" w:space="0"/>
              <w:bottom w:val="single" w:color="auto"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3</w:t>
            </w:r>
          </w:p>
        </w:tc>
        <w:tc>
          <w:tcPr>
            <w:tcW w:w="791" w:type="dxa"/>
            <w:vMerge w:val="restart"/>
            <w:tcBorders>
              <w:top w:val="single" w:color="auto"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1.社会保险登记</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1.3参保单位注销</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3.《社会保险费征缴暂行条例》（中华人民共和国国务院令710号）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2299" w:hRule="atLeast"/>
          <w:jc w:val="center"/>
        </w:trPr>
        <w:tc>
          <w:tcPr>
            <w:tcW w:w="447" w:type="dxa"/>
            <w:tcBorders>
              <w:top w:val="single" w:color="auto" w:sz="4" w:space="0"/>
              <w:left w:val="single" w:color="auto" w:sz="4" w:space="0"/>
              <w:bottom w:val="single" w:color="auto"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4</w:t>
            </w:r>
          </w:p>
        </w:tc>
        <w:tc>
          <w:tcPr>
            <w:tcW w:w="791"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c>
          <w:tcPr>
            <w:tcW w:w="1029"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1.4职工参保登记</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3.《社会保险费征缴暂行条例》（中华人民共和国国务院令710号）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2314" w:hRule="atLeast"/>
          <w:jc w:val="center"/>
        </w:trPr>
        <w:tc>
          <w:tcPr>
            <w:tcW w:w="447" w:type="dxa"/>
            <w:tcBorders>
              <w:top w:val="single" w:color="auto"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w:t>
            </w:r>
          </w:p>
        </w:tc>
        <w:tc>
          <w:tcPr>
            <w:tcW w:w="791" w:type="dxa"/>
            <w:tcBorders>
              <w:top w:val="single" w:color="auto" w:sz="4" w:space="0"/>
              <w:left w:val="single" w:color="000000" w:sz="4" w:space="0"/>
              <w:bottom w:val="nil"/>
              <w:right w:val="single" w:color="auto"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1.社会保险登记</w:t>
            </w:r>
          </w:p>
        </w:tc>
        <w:tc>
          <w:tcPr>
            <w:tcW w:w="1029"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1.5城乡居民养老保险参保登记</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7.办事时间             8.办理机构及地点        9.咨询查询途径       10.监督投诉渠道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3.《社会保险费征缴暂行条例》（中华人民共和国国务院令710号）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2652"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w:t>
            </w:r>
          </w:p>
        </w:tc>
        <w:tc>
          <w:tcPr>
            <w:tcW w:w="791"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2.社会保险参保信息维护</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2.1单位（项目）基本信息变更</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3.《社会保险费征缴暂行条例》（中华人民共和国国务院令710号）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2804" w:hRule="atLeast"/>
          <w:jc w:val="center"/>
        </w:trPr>
        <w:tc>
          <w:tcPr>
            <w:tcW w:w="447"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7</w:t>
            </w:r>
          </w:p>
        </w:tc>
        <w:tc>
          <w:tcPr>
            <w:tcW w:w="791" w:type="dxa"/>
            <w:vMerge w:val="restart"/>
            <w:tcBorders>
              <w:top w:val="single" w:color="auto" w:sz="4" w:space="0"/>
              <w:left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2.社会保险参保信息维护</w:t>
            </w:r>
          </w:p>
        </w:tc>
        <w:tc>
          <w:tcPr>
            <w:tcW w:w="1029"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2.2个人基本信息变更</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3.《社会保险费征缴暂行条例》（中华人民共和国国务院令710号）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2569" w:hRule="atLeast"/>
          <w:jc w:val="center"/>
        </w:trPr>
        <w:tc>
          <w:tcPr>
            <w:tcW w:w="447"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8</w:t>
            </w:r>
          </w:p>
        </w:tc>
        <w:tc>
          <w:tcPr>
            <w:tcW w:w="791" w:type="dxa"/>
            <w:vMerge w:val="continue"/>
            <w:tcBorders>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1029"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2.3城乡居民养老保险个人基本信息变更</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7.办事时间             8.办理机构及地点        9.咨询查询途径       10.监督投诉渠道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3.《社会保险费征缴暂行条例》（中华人民共和国国务院令710号）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2497" w:hRule="atLeast"/>
          <w:jc w:val="center"/>
        </w:trPr>
        <w:tc>
          <w:tcPr>
            <w:tcW w:w="447"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9</w:t>
            </w:r>
          </w:p>
        </w:tc>
        <w:tc>
          <w:tcPr>
            <w:tcW w:w="791" w:type="dxa"/>
            <w:vMerge w:val="restart"/>
            <w:tcBorders>
              <w:top w:val="single" w:color="auto" w:sz="4" w:space="0"/>
              <w:left w:val="single" w:color="auto" w:sz="4" w:space="0"/>
              <w:right w:val="single" w:color="auto"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2.社会保险参保信息维护</w:t>
            </w:r>
          </w:p>
        </w:tc>
        <w:tc>
          <w:tcPr>
            <w:tcW w:w="1029" w:type="dxa"/>
            <w:tcBorders>
              <w:top w:val="single" w:color="000000" w:sz="4" w:space="0"/>
              <w:left w:val="single" w:color="auto"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2.4养老保险待遇发放账户维护申请</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3.《社会保险费征缴暂行条例》（中华人民共和国国务院令710号）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2537" w:hRule="atLeast"/>
          <w:jc w:val="center"/>
        </w:trPr>
        <w:tc>
          <w:tcPr>
            <w:tcW w:w="447"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10</w:t>
            </w:r>
          </w:p>
        </w:tc>
        <w:tc>
          <w:tcPr>
            <w:tcW w:w="791" w:type="dxa"/>
            <w:vMerge w:val="continue"/>
            <w:tcBorders>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1029" w:type="dxa"/>
            <w:tcBorders>
              <w:top w:val="single" w:color="auto" w:sz="4" w:space="0"/>
              <w:left w:val="single" w:color="auto" w:sz="4" w:space="0"/>
              <w:bottom w:val="single" w:color="000000" w:sz="4" w:space="0"/>
              <w:right w:val="single" w:color="auto"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2.5城乡居民养老保险待遇发放账户维护申请</w:t>
            </w:r>
          </w:p>
        </w:tc>
        <w:tc>
          <w:tcPr>
            <w:tcW w:w="1788"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7.办事时间             8.办理机构及地点        9.咨询查询途径       10.监督投诉渠道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3.《社会保险费征缴暂行条例》（中华人民共和国国务院令710号）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 xml:space="preserve">□两微一端    </w:t>
            </w:r>
            <w:r>
              <w:rPr>
                <w:rFonts w:hint="eastAsia" w:ascii="微软雅黑" w:hAnsi="微软雅黑" w:eastAsia="微软雅黑" w:cs="微软雅黑"/>
                <w:color w:val="000000"/>
                <w:kern w:val="0"/>
                <w:sz w:val="20"/>
                <w:szCs w:val="20"/>
                <w:lang w:bidi="ar"/>
              </w:rPr>
              <w:sym w:font="Wingdings 2" w:char="0052"/>
            </w:r>
            <w:r>
              <w:rPr>
                <w:rFonts w:hint="eastAsia" w:ascii="微软雅黑" w:hAnsi="微软雅黑" w:eastAsia="微软雅黑" w:cs="微软雅黑"/>
                <w:color w:val="000000"/>
                <w:kern w:val="0"/>
                <w:sz w:val="20"/>
                <w:szCs w:val="20"/>
                <w:lang w:bidi="ar"/>
              </w:rPr>
              <w:t>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2584" w:hRule="atLeast"/>
          <w:jc w:val="center"/>
        </w:trPr>
        <w:tc>
          <w:tcPr>
            <w:tcW w:w="447"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11</w:t>
            </w:r>
          </w:p>
        </w:tc>
        <w:tc>
          <w:tcPr>
            <w:tcW w:w="791" w:type="dxa"/>
            <w:vMerge w:val="restart"/>
            <w:tcBorders>
              <w:top w:val="single" w:color="auto" w:sz="4" w:space="0"/>
              <w:left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2.社会保险参保信息维护</w:t>
            </w:r>
          </w:p>
        </w:tc>
        <w:tc>
          <w:tcPr>
            <w:tcW w:w="1029" w:type="dxa"/>
            <w:tcBorders>
              <w:top w:val="single" w:color="000000" w:sz="4" w:space="0"/>
              <w:left w:val="single" w:color="000000"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2.6工伤保险待遇发放账户维护申请</w:t>
            </w:r>
          </w:p>
        </w:tc>
        <w:tc>
          <w:tcPr>
            <w:tcW w:w="1788"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3.《社会保险费征缴暂行条例》（中华人民共和国国务院令710号）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2564"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12</w:t>
            </w:r>
          </w:p>
        </w:tc>
        <w:tc>
          <w:tcPr>
            <w:tcW w:w="791" w:type="dxa"/>
            <w:vMerge w:val="continue"/>
            <w:tcBorders>
              <w:left w:val="single" w:color="auto"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c>
          <w:tcPr>
            <w:tcW w:w="1029"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2.7失业保险待遇发放账户维护申请</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3.《社会保险费征缴暂行条例》（中华人民共和国国务院令710号）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2504"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13</w:t>
            </w:r>
          </w:p>
        </w:tc>
        <w:tc>
          <w:tcPr>
            <w:tcW w:w="791" w:type="dxa"/>
            <w:vMerge w:val="restart"/>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3.社会保险缴费申报</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3.1缴费人员增减申报</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3.《社会保险费征缴暂行条例》（中华人民共和国国务院令710号）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2357"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14</w:t>
            </w:r>
          </w:p>
        </w:tc>
        <w:tc>
          <w:tcPr>
            <w:tcW w:w="791" w:type="dxa"/>
            <w:vMerge w:val="continue"/>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3.2社会保险缴费申报与变更</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3.《社会保险费征缴暂行条例》（中华人民共和国国务院令710号）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2313"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15</w:t>
            </w:r>
          </w:p>
        </w:tc>
        <w:tc>
          <w:tcPr>
            <w:tcW w:w="791" w:type="dxa"/>
            <w:vMerge w:val="restart"/>
            <w:tcBorders>
              <w:top w:val="single" w:color="auto"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3.社会保险缴费申报</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3.3社会保险费延缴申请</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3.《社会保险费征缴暂行条例》（中华人民共和国国务院令710号）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2423"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16</w:t>
            </w:r>
          </w:p>
        </w:tc>
        <w:tc>
          <w:tcPr>
            <w:tcW w:w="791"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3.4社会保险费欠费补缴申报</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3.《社会保险费征缴暂行条例》（中华人民共和国国务院令710号）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2598"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17</w:t>
            </w:r>
          </w:p>
        </w:tc>
        <w:tc>
          <w:tcPr>
            <w:tcW w:w="791"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3.社会保险缴费申报</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3.5城乡居民养老保险费欠费补缴申报</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3.《社会保险费征缴暂行条例》（中华人民共和国国务院令710号）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2688"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18</w:t>
            </w:r>
          </w:p>
        </w:tc>
        <w:tc>
          <w:tcPr>
            <w:tcW w:w="7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4.社会保险参保缴费记录查询</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4.1单位参保证明查询打印</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3.《社会保险费征缴暂行条例》（中华人民共和国国务院令710号）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585"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19</w:t>
            </w:r>
          </w:p>
        </w:tc>
        <w:tc>
          <w:tcPr>
            <w:tcW w:w="791"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4.社会保险参保缴费记录查询</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4.2个人权益记录查询打印</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3.《社会保险费征缴暂行条例》（中华人民共和国国务院令710号）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4310"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20</w:t>
            </w:r>
          </w:p>
        </w:tc>
        <w:tc>
          <w:tcPr>
            <w:tcW w:w="791"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5.养老保险服务</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5.1职工正常退休(职)申请</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3.《中华人民共和国劳动保险条例》（1951年2月26，《中华人民共和国劳动保险条例》发布，自1951年02月26日起施行法律法规；1953年1月2日，《中华人民共和国劳动保险条例》经中央人民政府政务院修正）</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930"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21</w:t>
            </w:r>
          </w:p>
        </w:tc>
        <w:tc>
          <w:tcPr>
            <w:tcW w:w="791" w:type="dxa"/>
            <w:vMerge w:val="restart"/>
            <w:tcBorders>
              <w:top w:val="single" w:color="auto"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5.养老保险服务</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5.2城乡居民养老保险待遇申领</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3.《中华人民共和国劳动保险条例》（1951年2月26，《中华人民共和国劳动保险条例》发布，自1951年02月26日起施行法律法规；1953年1月2日，《中华人民共和国劳动保险条例》经中央人民政府政务院修正）</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945"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22</w:t>
            </w:r>
          </w:p>
        </w:tc>
        <w:tc>
          <w:tcPr>
            <w:tcW w:w="791"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5.3暂停养老保险待遇申请</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3.《中华人民共和国劳动保险条例》（1951年2月26，《中华人民共和国劳动保险条例》发布，自1951年02月26日起施行法律法规；1953年1月2日，《中华人民共和国劳动保险条例》经中央人民政府政务院修正）</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90"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23</w:t>
            </w:r>
          </w:p>
        </w:tc>
        <w:tc>
          <w:tcPr>
            <w:tcW w:w="791" w:type="dxa"/>
            <w:vMerge w:val="restart"/>
            <w:tcBorders>
              <w:top w:val="single" w:color="auto"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5.养老保险服务</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5.4恢复养老保险待遇申请</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3.《中华人民共和国劳动保险条例》（1951年2月26，《中华人民共和国劳动保险条例》发布，自1951年02月26日起施行法律法规；1953年1月2日，《中华人民共和国劳动保险条例》经中央人民政府政务院修正）</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340"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24</w:t>
            </w:r>
          </w:p>
        </w:tc>
        <w:tc>
          <w:tcPr>
            <w:tcW w:w="791"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微软雅黑" w:hAnsi="微软雅黑" w:eastAsia="微软雅黑" w:cs="微软雅黑"/>
                <w:color w:val="000000"/>
                <w:sz w:val="20"/>
                <w:szCs w:val="20"/>
              </w:rPr>
            </w:pP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5.5城乡居民养老保险恢复养老保险待遇申请</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7.办事时间             8.办理机构及地点        9.咨询查询途径       10.监督投诉渠道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3.《中华人民共和国劳动保险条例》（1951年2月26，《中华人民共和国劳动保险条例》发布，自1951年02月26日起施行法律法规；1953年1月2日，《中华人民共和国劳动保险条例》经中央人民政府政务院修正）</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580"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25</w:t>
            </w:r>
          </w:p>
        </w:tc>
        <w:tc>
          <w:tcPr>
            <w:tcW w:w="791" w:type="dxa"/>
            <w:vMerge w:val="restart"/>
            <w:tcBorders>
              <w:top w:val="single" w:color="auto"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5.养老保险服务</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5.6城乡居民养老保险个人账户一次性待遇申领</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7.办事时间             8.办理机构及地点        9.咨询查询途径       10.监督投诉渠道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3.《中华人民共和国劳动保险条例》（1951年2月26，《中华人民共和国劳动保险条例》发布，自1951年02月26日起施行法律法规；1953年1月2日，《中华人民共和国劳动保险条例》经中央人民政府政务院修正）</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765"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26</w:t>
            </w:r>
          </w:p>
        </w:tc>
        <w:tc>
          <w:tcPr>
            <w:tcW w:w="791"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微软雅黑" w:hAnsi="微软雅黑" w:eastAsia="微软雅黑" w:cs="微软雅黑"/>
                <w:color w:val="000000"/>
                <w:sz w:val="20"/>
                <w:szCs w:val="20"/>
              </w:rPr>
            </w:pP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5.7城乡居民养老保险个人账户一次性待遇申领</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7.办事时间             8.办理机构及地点        9.咨询查询途径       10.监督投诉渠道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3.《中华人民共和国劳动保险条例》（1951年2月26，《中华人民共和国劳动保险条例》发布，自1951年02月26日起施行法律法规；1953年1月2日，《中华人民共和国劳动保险条例》经中央人民政府政务院修正）</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4125"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27</w:t>
            </w:r>
          </w:p>
        </w:tc>
        <w:tc>
          <w:tcPr>
            <w:tcW w:w="791" w:type="dxa"/>
            <w:vMerge w:val="restart"/>
            <w:tcBorders>
              <w:top w:val="single" w:color="auto"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5.养老保险服务</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5.8机关事业单位丧葬补助金、抚恤金申领</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3.《中华人民共和国劳动保险条例》（1951年2月26，《中华人民共和国劳动保险条例》发布，自1951年02月26日起施行法律法规；1953年1月2日，《中华人民共和国劳动保险条例》经中央人民政府政务院修正）</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90"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28</w:t>
            </w:r>
          </w:p>
        </w:tc>
        <w:tc>
          <w:tcPr>
            <w:tcW w:w="791"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5.9城乡居民养老保险丧葬补助金申领</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7.领取标准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3.《中华人民共和国劳动保险条例》（1951年2月26，《中华人民共和国劳动保险条例》发布，自1951年02月26日起施行法律法规；1953年1月2日，《中华人民共和国劳动保险条例》经中央人民政府政务院修正）</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610"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29</w:t>
            </w:r>
          </w:p>
        </w:tc>
        <w:tc>
          <w:tcPr>
            <w:tcW w:w="791" w:type="dxa"/>
            <w:vMerge w:val="restart"/>
            <w:tcBorders>
              <w:top w:val="single" w:color="auto"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5.养老保险服务</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5.10居民养老保险注销登记</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3.《中华人民共和国劳动保险条例》（1951年2月26，《中华人民共和国劳动保险条例》发布，自1951年02月26日起施行法律法规；1953年1月2日，《中华人民共和国劳动保险条例》经中央人民政府政务院修正）</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90"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30</w:t>
            </w:r>
          </w:p>
        </w:tc>
        <w:tc>
          <w:tcPr>
            <w:tcW w:w="791"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微软雅黑" w:hAnsi="微软雅黑" w:eastAsia="微软雅黑" w:cs="微软雅黑"/>
                <w:color w:val="000000"/>
                <w:sz w:val="20"/>
                <w:szCs w:val="20"/>
              </w:rPr>
            </w:pP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5.11机关事业单位死亡人员遗属待遇申领</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3.《中华人民共和国劳动保险条例》（1951年2月26，《中华人民共和国劳动保险条例》发布，自1951年02月26日起施行法律法规；1953年1月2日，《中华人民共和国劳动保险条例》经中央人民政府政务院修正）</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4235"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31</w:t>
            </w:r>
          </w:p>
        </w:tc>
        <w:tc>
          <w:tcPr>
            <w:tcW w:w="79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5.养老保险服务</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5.12病残津贴申领</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3.《中华人民共和国劳动保险条例》（1951年2月26，《中华人民共和国劳动保险条例》发布，自1951年02月26日起施行法律法规；1953年1月2日，《中华人民共和国劳动保险条例》经中央人民政府政务院修正）</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650"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32</w:t>
            </w:r>
          </w:p>
        </w:tc>
        <w:tc>
          <w:tcPr>
            <w:tcW w:w="791" w:type="dxa"/>
            <w:vMerge w:val="continue"/>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5.13城镇职工基本养老保险关系转移接续申请</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3.《国务院办公厅关于转发人力资源社会保障部财政部城镇企业职工基本养老保险关系转移接续暂行办法的通知》（国办发﹝2009﹞66号）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90"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33</w:t>
            </w:r>
          </w:p>
        </w:tc>
        <w:tc>
          <w:tcPr>
            <w:tcW w:w="791" w:type="dxa"/>
            <w:vMerge w:val="restart"/>
            <w:tcBorders>
              <w:top w:val="single" w:color="auto"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5.养老保险服务</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5.14机关事业单位养老保险关系转移接续申请</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3.《人力资源社会保障部财政部关于机关事业单位基本养老保险关系和职业年金转移接续有关问题的通知》（人社部规﹝2017﹞1号）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023"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34</w:t>
            </w:r>
          </w:p>
        </w:tc>
        <w:tc>
          <w:tcPr>
            <w:tcW w:w="791"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5.15城乡居民基本养老保险关系转移接续申请</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7.办事时间             8.办理机构及地点        9.咨询查询途径       10.监督投诉渠道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3.《中华人民共和国劳动保险条例》（1951年2月26，《中华人民共和国劳动保险条例》发布，自1951年02月26日起施行法律法规；1953年1月2日，《中华人民共和国劳动保险条例》经中央人民政府政务院修正）</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805"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35</w:t>
            </w:r>
          </w:p>
        </w:tc>
        <w:tc>
          <w:tcPr>
            <w:tcW w:w="791" w:type="dxa"/>
            <w:vMerge w:val="restart"/>
            <w:tcBorders>
              <w:top w:val="single" w:color="auto"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5.养老保险服务</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5.16机关事业单位基本养老保险与城镇企业职工基本养老保险互转申请</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3.《人力资源社会保障部财政部关于机关事业单位基本养老保险关系和职业年金转移接续有关问题的通知》（人社部规﹝2017﹞1号）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545"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36</w:t>
            </w:r>
          </w:p>
        </w:tc>
        <w:tc>
          <w:tcPr>
            <w:tcW w:w="791"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5.17城镇职工基本养老保险与城乡居民基本养老保险制度衔接申请</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3.《人力资源社会保障部财政部关于印发＜城乡养老保险制度衔接暂行办法＞的通知》（人社部发﹝2014﹞17号）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560"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37</w:t>
            </w:r>
          </w:p>
        </w:tc>
        <w:tc>
          <w:tcPr>
            <w:tcW w:w="79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5.养老保险服务</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5.18军地养老保险关系转移接续申请</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3.《人力资源社会保障部财政部总参谋部总政治部总后勤部关于军人退役基本养老保险关系转移接续有关问题的通知》（后财﹝2015﹞1726号）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785"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38</w:t>
            </w:r>
          </w:p>
        </w:tc>
        <w:tc>
          <w:tcPr>
            <w:tcW w:w="79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5.19多重养老保险关系个人账户退费</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3.《人力资源和社会保障部＜关于贯彻落实国务院办公厅转发城镇企业职工基本养老保险关系转移接续暂行办法的通知》（人社部发﹝2009﹞187号）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865"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39</w:t>
            </w:r>
          </w:p>
        </w:tc>
        <w:tc>
          <w:tcPr>
            <w:tcW w:w="791"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6.工伤保险服务</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6.1工伤事故备案</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3.《工伤保险条例》（中华人民共和国国务院令第586号）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590"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40</w:t>
            </w:r>
          </w:p>
        </w:tc>
        <w:tc>
          <w:tcPr>
            <w:tcW w:w="791"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6.2用人单位办理工伤登记</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3.《工伤保险条例》（中华人民共和国国务院令第586号）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855"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41</w:t>
            </w:r>
          </w:p>
        </w:tc>
        <w:tc>
          <w:tcPr>
            <w:tcW w:w="791" w:type="dxa"/>
            <w:vMerge w:val="restart"/>
            <w:tcBorders>
              <w:top w:val="single" w:color="auto"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6.工伤保险服务</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6.3变更工伤登记</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3.《工伤保险条例》（中华人民共和国国务院令第586号）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545"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42</w:t>
            </w:r>
          </w:p>
        </w:tc>
        <w:tc>
          <w:tcPr>
            <w:tcW w:w="79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6.4协议医疗机构的签订</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3.《工伤保险条例》（中华人民共和国国务院令第586号）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530"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43</w:t>
            </w:r>
          </w:p>
        </w:tc>
        <w:tc>
          <w:tcPr>
            <w:tcW w:w="791"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6.工伤保险服务</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6.5协议康复机构的签订</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3.《工伤保险条例》（中华人民共和国国务院令第586号）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620"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44</w:t>
            </w:r>
          </w:p>
        </w:tc>
        <w:tc>
          <w:tcPr>
            <w:tcW w:w="791"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6.6辅助器具配置协议机构的签订</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3.《工伤保险条例》（中华人民共和国国务院令第586号）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680"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45</w:t>
            </w:r>
          </w:p>
        </w:tc>
        <w:tc>
          <w:tcPr>
            <w:tcW w:w="791" w:type="dxa"/>
            <w:vMerge w:val="restart"/>
            <w:tcBorders>
              <w:top w:val="single" w:color="auto"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6.工伤保险服务</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6.7异地居住就医申请确认</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3.《工伤保险条例》（中华人民共和国国务院令第586号）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470"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46</w:t>
            </w:r>
          </w:p>
        </w:tc>
        <w:tc>
          <w:tcPr>
            <w:tcW w:w="791"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6.8异地工伤就医报告</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3.《工伤保险条例》（中华人民共和国国务院令第586号）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665"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47</w:t>
            </w:r>
          </w:p>
        </w:tc>
        <w:tc>
          <w:tcPr>
            <w:tcW w:w="791" w:type="dxa"/>
            <w:vMerge w:val="restart"/>
            <w:tcBorders>
              <w:top w:val="single" w:color="auto"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6.工伤保险服务</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6.9旧伤复发申请确认</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3.《工伤保险条例》（中华人民共和国国务院令第586号）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665"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48</w:t>
            </w:r>
          </w:p>
        </w:tc>
        <w:tc>
          <w:tcPr>
            <w:tcW w:w="791"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6.10转诊转院申请确认</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3.《工伤保险条例》（中华人民共和国国务院令第586号）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725"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49</w:t>
            </w:r>
          </w:p>
        </w:tc>
        <w:tc>
          <w:tcPr>
            <w:tcW w:w="79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6.工伤保险服务</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6.11工伤康复申请确认</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3.《工伤保险条例》（中华人民共和国国务院令第586号）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665"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50</w:t>
            </w:r>
          </w:p>
        </w:tc>
        <w:tc>
          <w:tcPr>
            <w:tcW w:w="791" w:type="dxa"/>
            <w:vMerge w:val="continue"/>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6.12工伤康复治疗期延长申请</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3.《工伤保险条例》（中华人民共和国国务院令第586号）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590"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51</w:t>
            </w:r>
          </w:p>
        </w:tc>
        <w:tc>
          <w:tcPr>
            <w:tcW w:w="791" w:type="dxa"/>
            <w:vMerge w:val="restart"/>
            <w:tcBorders>
              <w:top w:val="single" w:color="auto"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6.工伤保险服务</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6.13辅助器具配置或更换申请</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3.《工伤保险条例》（中华人民共和国国务院令第586号）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590"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52</w:t>
            </w:r>
          </w:p>
        </w:tc>
        <w:tc>
          <w:tcPr>
            <w:tcW w:w="791"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6.14辅助器具异地配置申请</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3.《工伤保险条例》（中华人民共和国国务院令第586号）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975"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53</w:t>
            </w:r>
          </w:p>
        </w:tc>
        <w:tc>
          <w:tcPr>
            <w:tcW w:w="791" w:type="dxa"/>
            <w:vMerge w:val="restart"/>
            <w:tcBorders>
              <w:top w:val="single" w:color="auto"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6.工伤保险服务</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6.15停工留薪期确认和延长确认</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3.《工伤保险条例》（中华人民共和国国务院令第586号）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745"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54</w:t>
            </w:r>
          </w:p>
        </w:tc>
        <w:tc>
          <w:tcPr>
            <w:tcW w:w="79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6.16工伤医疗（康复）费用申报</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3.《工伤保险条例》（中华人民共和国国务院令第586号）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90"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55</w:t>
            </w:r>
          </w:p>
        </w:tc>
        <w:tc>
          <w:tcPr>
            <w:tcW w:w="791"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6.工伤保险服务</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6.17住院伙食补助费申领</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3.《工伤保险条例》（中华人民共和国国务院令第586号）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340"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56</w:t>
            </w:r>
          </w:p>
        </w:tc>
        <w:tc>
          <w:tcPr>
            <w:tcW w:w="791"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6.18统筹地区以外交通、食宿费申领</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3.《工伤保险条例》（中华人民共和国国务院令第586号）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595"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57</w:t>
            </w:r>
          </w:p>
        </w:tc>
        <w:tc>
          <w:tcPr>
            <w:tcW w:w="791" w:type="dxa"/>
            <w:vMerge w:val="restart"/>
            <w:tcBorders>
              <w:top w:val="single" w:color="auto"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6.工伤保险服务</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6.19一次性工伤医疗补助金申请</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3.《工伤保险条例》（中华人民共和国国务院令第586号）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870"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58</w:t>
            </w:r>
          </w:p>
        </w:tc>
        <w:tc>
          <w:tcPr>
            <w:tcW w:w="791"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6.20辅助器具配置（更换）费用申报</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3.《工伤保险条例》（中华人民共和国国务院令第586号）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4155"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59</w:t>
            </w:r>
          </w:p>
        </w:tc>
        <w:tc>
          <w:tcPr>
            <w:tcW w:w="791" w:type="dxa"/>
            <w:vMerge w:val="restart"/>
            <w:tcBorders>
              <w:top w:val="single" w:color="auto"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6.工伤保险服务</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6.21伤残待遇申领（一次性伤残补助金、伤残津贴和生活护理费）</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3.《工伤保险条例》（中华人民共和国国务院令第586号）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90"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60</w:t>
            </w:r>
          </w:p>
        </w:tc>
        <w:tc>
          <w:tcPr>
            <w:tcW w:w="791"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6.22一次性工亡补助金（含生活困难，预支50%确认）、丧葬补助金申领</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3.《工伤保险条例》（中华人民共和国国务院令第586号）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2468"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61</w:t>
            </w:r>
          </w:p>
        </w:tc>
        <w:tc>
          <w:tcPr>
            <w:tcW w:w="79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6.工伤保险服务</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6.23供养亲属抚恤金申领</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3.《工伤保险条例》（中华人民共和国国务院令第586号）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4145"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62</w:t>
            </w:r>
          </w:p>
        </w:tc>
        <w:tc>
          <w:tcPr>
            <w:tcW w:w="79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6.24工伤保险待遇变更</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3.《工伤保险条例》（中华人民共和国国务院令第586号）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760"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63</w:t>
            </w:r>
          </w:p>
        </w:tc>
        <w:tc>
          <w:tcPr>
            <w:tcW w:w="791"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7.失业保险服务</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7.1失业保险金申领</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3.《失业保险条例》（中华人民共和国国务院令第258号）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610"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64</w:t>
            </w:r>
          </w:p>
        </w:tc>
        <w:tc>
          <w:tcPr>
            <w:tcW w:w="791"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7.2丧葬补助金和抚恤金申领</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3.《失业保险条例》（中华人民共和国国务院令第258号）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875"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65</w:t>
            </w:r>
          </w:p>
        </w:tc>
        <w:tc>
          <w:tcPr>
            <w:tcW w:w="791" w:type="dxa"/>
            <w:vMerge w:val="restart"/>
            <w:tcBorders>
              <w:top w:val="single" w:color="auto"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7.失业保险服务</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7.3职业培训补贴申领</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3.《失业保险条例》（中华人民共和国国务院令第258号）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405"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66</w:t>
            </w:r>
          </w:p>
        </w:tc>
        <w:tc>
          <w:tcPr>
            <w:tcW w:w="79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7.4职业介绍补贴申领</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3.《失业保险条例》（中华人民共和国国务院令第258号）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510"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67</w:t>
            </w:r>
          </w:p>
        </w:tc>
        <w:tc>
          <w:tcPr>
            <w:tcW w:w="791"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7.失业保险服务</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7.5农民合同制工人一次性生活补助申领</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3.《失业保险条例》（中华人民共和国国务院令第258号）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885"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68</w:t>
            </w:r>
          </w:p>
        </w:tc>
        <w:tc>
          <w:tcPr>
            <w:tcW w:w="791"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7.6代缴基本医疗保险费</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3.《失业保险条例》（中华人民共和国国务院令第258号）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505"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69</w:t>
            </w:r>
          </w:p>
        </w:tc>
        <w:tc>
          <w:tcPr>
            <w:tcW w:w="791" w:type="dxa"/>
            <w:vMerge w:val="restart"/>
            <w:tcBorders>
              <w:top w:val="single" w:color="auto"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7.失业保险服务</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7.7价格临时补贴申领</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3.《失业保险条例》（中华人民共和国国务院令第258号）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530"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70</w:t>
            </w:r>
          </w:p>
        </w:tc>
        <w:tc>
          <w:tcPr>
            <w:tcW w:w="791"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7.8失业保险关系转移接续</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3.《失业保险条例》（中华人民共和国国务院令第258号）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500"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71</w:t>
            </w:r>
          </w:p>
        </w:tc>
        <w:tc>
          <w:tcPr>
            <w:tcW w:w="791" w:type="dxa"/>
            <w:vMerge w:val="restart"/>
            <w:tcBorders>
              <w:top w:val="single" w:color="auto"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7.失业保险服务</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7.9稳岗补贴申领</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3.《失业保险条例》（中华人民共和国国务院令第258号）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710"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72</w:t>
            </w:r>
          </w:p>
        </w:tc>
        <w:tc>
          <w:tcPr>
            <w:tcW w:w="791"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7.10技能提升补贴申领</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3.《失业保险条例》（中华人民共和国国务院令第258号）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895"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73</w:t>
            </w:r>
          </w:p>
        </w:tc>
        <w:tc>
          <w:tcPr>
            <w:tcW w:w="7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7.失业保险服务</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7.11东部7省（市）扩大支出试点项目</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3.《失业保险条例》（中华人民共和国国务院令第258号）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970"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74</w:t>
            </w:r>
          </w:p>
        </w:tc>
        <w:tc>
          <w:tcPr>
            <w:tcW w:w="791"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8.企业年金方案备案</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8.1企业年金方案备案</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3.《企业年金办法》（中华人民共和国人力资源和社会保障部、财政部令第36号）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90"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75</w:t>
            </w:r>
          </w:p>
        </w:tc>
        <w:tc>
          <w:tcPr>
            <w:tcW w:w="791" w:type="dxa"/>
            <w:vMerge w:val="restart"/>
            <w:tcBorders>
              <w:top w:val="single" w:color="auto"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8.企业年金方案备案</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8.2企业年金方案重要条款变更备案</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3.《企业年金办法》（中华人民共和国人力资源和社会保障部、财政部令第36号）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685"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76</w:t>
            </w:r>
          </w:p>
        </w:tc>
        <w:tc>
          <w:tcPr>
            <w:tcW w:w="791"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8.2企业年金方案重要条款变更备案</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3.《企业年金办法》（中华人民共和国人力资源和社会保障部、财政部令第36号）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815"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77</w:t>
            </w:r>
          </w:p>
        </w:tc>
        <w:tc>
          <w:tcPr>
            <w:tcW w:w="791" w:type="dxa"/>
            <w:vMerge w:val="restart"/>
            <w:tcBorders>
              <w:top w:val="single" w:color="auto"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9.社会保障卡服务</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9.1社会保障卡申领</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3.《人力资源和社会保障部关于印发“中华人民共和国社会保障卡”管理办法的通知》（人社部发[2011]47号）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480"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78</w:t>
            </w:r>
          </w:p>
        </w:tc>
        <w:tc>
          <w:tcPr>
            <w:tcW w:w="791"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9.2社会保障卡启用（含社会保障卡银行账户激活）</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3.《人力资源和社会保障部关于印发“中华人民共和国社会保障卡”管理办法的通知》（人社部发[2011]47号）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600"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79</w:t>
            </w:r>
          </w:p>
        </w:tc>
        <w:tc>
          <w:tcPr>
            <w:tcW w:w="791" w:type="dxa"/>
            <w:vMerge w:val="restart"/>
            <w:tcBorders>
              <w:top w:val="single" w:color="auto"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9.社会保障卡服务</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9.3社会保障卡应用状态查询</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3.《人力资源和社会保障部关于印发“中华人民共和国社会保障卡”管理办法的通知》（人社部发[2011]47号）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525"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80</w:t>
            </w:r>
          </w:p>
        </w:tc>
        <w:tc>
          <w:tcPr>
            <w:tcW w:w="791"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9.4社会保障卡信息变更（非关键信息）</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3.《人力资源和社会保障部关于印发“中华人民共和国社会保障卡”管理办法的通知》（人社部发[2011]47号）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685"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81</w:t>
            </w:r>
          </w:p>
        </w:tc>
        <w:tc>
          <w:tcPr>
            <w:tcW w:w="791" w:type="dxa"/>
            <w:vMerge w:val="restart"/>
            <w:tcBorders>
              <w:top w:val="single" w:color="auto"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9.社会保障卡服务</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9.5社会保障卡密码修改与重置</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3.《人力资源和社会保障部关于印发“中华人民共和国社会保障卡”管理办法的通知》（人社部发[2011]47号）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490"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82</w:t>
            </w:r>
          </w:p>
        </w:tc>
        <w:tc>
          <w:tcPr>
            <w:tcW w:w="791"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9.6社会保障卡挂失与解挂</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3.《人力资源和社会保障部关于印发“中华人民共和国社会保障卡”管理办法的通知》（人社部发[2011]47号）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595"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83</w:t>
            </w:r>
          </w:p>
        </w:tc>
        <w:tc>
          <w:tcPr>
            <w:tcW w:w="791" w:type="dxa"/>
            <w:vMerge w:val="restart"/>
            <w:tcBorders>
              <w:top w:val="single" w:color="auto"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9.社会保障卡服务</w:t>
            </w: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9.7社会保障卡补换、换领、换发</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3.《人力资源和社会保障部关于印发“中华人民共和国社会保障卡”管理办法的通知》（人社部发[2011]47号）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r>
        <w:tblPrEx>
          <w:tblCellMar>
            <w:top w:w="0" w:type="dxa"/>
            <w:left w:w="0" w:type="dxa"/>
            <w:bottom w:w="0" w:type="dxa"/>
            <w:right w:w="0" w:type="dxa"/>
          </w:tblCellMar>
        </w:tblPrEx>
        <w:trPr>
          <w:trHeight w:val="3465" w:hRule="atLeast"/>
          <w:jc w:val="center"/>
        </w:trPr>
        <w:tc>
          <w:tcPr>
            <w:tcW w:w="447"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84</w:t>
            </w:r>
          </w:p>
        </w:tc>
        <w:tc>
          <w:tcPr>
            <w:tcW w:w="791"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10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9.8社会保障卡注销</w:t>
            </w:r>
          </w:p>
        </w:tc>
        <w:tc>
          <w:tcPr>
            <w:tcW w:w="1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1.事项名称             2.事项简述             3.办理材料             4.办理方式             5.办理时限             6.结果送达             7.收费依据及标准        8.办事时间             9.办理机构及地点        10.咨询查询途径       11.监督投诉渠道</w:t>
            </w:r>
          </w:p>
        </w:tc>
        <w:tc>
          <w:tcPr>
            <w:tcW w:w="43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1.《中华人民共和国政府信息公开条例》（中华人民共和国国务院令第711号）</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3.《人力资源和社会保障部关于印发“中华人民共和国社会保障卡”管理办法的通知》（人社部发[2011]47号）</w:t>
            </w:r>
          </w:p>
        </w:tc>
        <w:tc>
          <w:tcPr>
            <w:tcW w:w="7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公开事项信息形成或变更之日起20个工作日内公开</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val="en-US" w:eastAsia="zh-CN" w:bidi="ar"/>
              </w:rPr>
              <w:t>社会事务办</w:t>
            </w:r>
          </w:p>
        </w:tc>
        <w:tc>
          <w:tcPr>
            <w:tcW w:w="240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■政府网站    □政府公报</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□两微一端    □发布会/听证会</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□广播电视    □纸质媒体</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□公开查阅点  ■政务服务中心</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□便民服务站  □入户/现场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□社区/企事业单位/村公示栏（电子屏）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□精准推送    ■其他</w:t>
            </w:r>
            <w:r>
              <w:rPr>
                <w:rStyle w:val="10"/>
                <w:rFonts w:hint="eastAsia" w:ascii="微软雅黑" w:hAnsi="微软雅黑" w:eastAsia="微软雅黑" w:cs="微软雅黑"/>
                <w:lang w:bidi="ar"/>
              </w:rPr>
              <w:t xml:space="preserve"> 基层公共服务平台</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color w:val="000000"/>
                <w:sz w:val="20"/>
                <w:szCs w:val="20"/>
              </w:rPr>
            </w:pPr>
          </w:p>
        </w:tc>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color w:val="000000"/>
                <w:sz w:val="20"/>
                <w:szCs w:val="20"/>
              </w:rPr>
            </w:pPr>
          </w:p>
        </w:tc>
      </w:tr>
    </w:tbl>
    <w:p>
      <w:pPr>
        <w:jc w:val="both"/>
        <w:rPr>
          <w:rFonts w:hint="eastAsia" w:ascii="方正小标宋简体" w:hAnsi="方正小标宋简体" w:eastAsia="方正小标宋简体" w:cs="方正小标宋简体"/>
          <w:color w:val="000000"/>
          <w:sz w:val="36"/>
          <w:szCs w:val="36"/>
        </w:rPr>
      </w:pPr>
    </w:p>
    <w:p>
      <w:pPr>
        <w:jc w:val="center"/>
        <w:rPr>
          <w:rFonts w:hint="eastAsia" w:ascii="方正小标宋简体" w:hAnsi="方正小标宋简体" w:eastAsia="方正小标宋简体" w:cs="方正小标宋简体"/>
          <w:color w:val="000000"/>
          <w:sz w:val="36"/>
          <w:szCs w:val="36"/>
        </w:rPr>
      </w:pPr>
      <w:r>
        <w:rPr>
          <w:rFonts w:hint="eastAsia" w:ascii="方正小标宋简体" w:hAnsi="方正小标宋简体" w:eastAsia="方正小标宋简体" w:cs="方正小标宋简体"/>
          <w:color w:val="000000"/>
          <w:sz w:val="36"/>
          <w:szCs w:val="36"/>
        </w:rPr>
        <w:t>阎良区</w:t>
      </w:r>
      <w:r>
        <w:rPr>
          <w:rFonts w:hint="eastAsia" w:ascii="方正小标宋简体" w:hAnsi="方正小标宋简体" w:eastAsia="方正小标宋简体" w:cs="方正小标宋简体"/>
          <w:color w:val="000000"/>
          <w:sz w:val="36"/>
          <w:szCs w:val="36"/>
          <w:lang w:val="en-US" w:eastAsia="zh-CN"/>
        </w:rPr>
        <w:t>北屯街道</w:t>
      </w:r>
      <w:r>
        <w:rPr>
          <w:rFonts w:hint="eastAsia" w:ascii="方正小标宋简体" w:hAnsi="方正小标宋简体" w:eastAsia="方正小标宋简体" w:cs="方正小标宋简体"/>
          <w:color w:val="000000"/>
          <w:sz w:val="36"/>
          <w:szCs w:val="36"/>
        </w:rPr>
        <w:t>养老服务质量信息公开事项标准目录</w:t>
      </w:r>
    </w:p>
    <w:tbl>
      <w:tblPr>
        <w:tblStyle w:val="6"/>
        <w:tblW w:w="1494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495"/>
        <w:gridCol w:w="651"/>
        <w:gridCol w:w="1650"/>
        <w:gridCol w:w="3403"/>
        <w:gridCol w:w="1785"/>
        <w:gridCol w:w="1515"/>
        <w:gridCol w:w="1230"/>
        <w:gridCol w:w="3045"/>
        <w:gridCol w:w="585"/>
        <w:gridCol w:w="5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blHeader/>
          <w:jc w:val="center"/>
        </w:trPr>
        <w:tc>
          <w:tcPr>
            <w:tcW w:w="495" w:type="dxa"/>
            <w:vMerge w:val="restar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Cs/>
                <w:color w:val="000000"/>
                <w:sz w:val="20"/>
                <w:szCs w:val="20"/>
              </w:rPr>
            </w:pPr>
            <w:r>
              <w:rPr>
                <w:rFonts w:hint="eastAsia" w:ascii="黑体" w:hAnsi="黑体" w:eastAsia="黑体" w:cs="黑体"/>
                <w:bCs/>
                <w:color w:val="000000"/>
                <w:kern w:val="0"/>
                <w:sz w:val="20"/>
                <w:szCs w:val="20"/>
                <w:lang w:bidi="ar"/>
              </w:rPr>
              <w:t>序 号</w:t>
            </w:r>
          </w:p>
        </w:tc>
        <w:tc>
          <w:tcPr>
            <w:tcW w:w="2301" w:type="dxa"/>
            <w:gridSpan w:val="2"/>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Cs/>
                <w:color w:val="000000"/>
                <w:sz w:val="20"/>
                <w:szCs w:val="20"/>
              </w:rPr>
            </w:pPr>
            <w:r>
              <w:rPr>
                <w:rFonts w:hint="eastAsia" w:ascii="黑体" w:hAnsi="黑体" w:eastAsia="黑体" w:cs="黑体"/>
                <w:bCs/>
                <w:color w:val="000000"/>
                <w:kern w:val="0"/>
                <w:sz w:val="20"/>
                <w:szCs w:val="20"/>
                <w:lang w:bidi="ar"/>
              </w:rPr>
              <w:t>公开事项</w:t>
            </w:r>
          </w:p>
        </w:tc>
        <w:tc>
          <w:tcPr>
            <w:tcW w:w="3403" w:type="dxa"/>
            <w:vMerge w:val="restar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Cs/>
                <w:color w:val="000000"/>
                <w:sz w:val="20"/>
                <w:szCs w:val="20"/>
              </w:rPr>
            </w:pPr>
            <w:r>
              <w:rPr>
                <w:rFonts w:hint="eastAsia" w:ascii="黑体" w:hAnsi="黑体" w:eastAsia="黑体" w:cs="黑体"/>
                <w:bCs/>
                <w:color w:val="000000"/>
                <w:kern w:val="0"/>
                <w:sz w:val="20"/>
                <w:szCs w:val="20"/>
                <w:lang w:bidi="ar"/>
              </w:rPr>
              <w:t>公开内容</w:t>
            </w:r>
            <w:r>
              <w:rPr>
                <w:rFonts w:hint="eastAsia" w:ascii="黑体" w:hAnsi="黑体" w:eastAsia="黑体" w:cs="黑体"/>
                <w:bCs/>
                <w:color w:val="000000"/>
                <w:kern w:val="0"/>
                <w:sz w:val="20"/>
                <w:szCs w:val="20"/>
                <w:lang w:bidi="ar"/>
              </w:rPr>
              <w:br w:type="textWrapping"/>
            </w:r>
            <w:r>
              <w:rPr>
                <w:rFonts w:hint="eastAsia" w:ascii="黑体" w:hAnsi="黑体" w:eastAsia="黑体" w:cs="黑体"/>
                <w:bCs/>
                <w:color w:val="000000"/>
                <w:kern w:val="0"/>
                <w:sz w:val="20"/>
                <w:szCs w:val="20"/>
                <w:lang w:bidi="ar"/>
              </w:rPr>
              <w:t xml:space="preserve">(要素)        </w:t>
            </w:r>
          </w:p>
        </w:tc>
        <w:tc>
          <w:tcPr>
            <w:tcW w:w="1785" w:type="dxa"/>
            <w:vMerge w:val="restar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Cs/>
                <w:color w:val="000000"/>
                <w:sz w:val="20"/>
                <w:szCs w:val="20"/>
              </w:rPr>
            </w:pPr>
            <w:r>
              <w:rPr>
                <w:rFonts w:hint="eastAsia" w:ascii="黑体" w:hAnsi="黑体" w:eastAsia="黑体" w:cs="黑体"/>
                <w:bCs/>
                <w:color w:val="000000"/>
                <w:kern w:val="0"/>
                <w:sz w:val="20"/>
                <w:szCs w:val="20"/>
                <w:lang w:bidi="ar"/>
              </w:rPr>
              <w:t>公开依据</w:t>
            </w:r>
          </w:p>
        </w:tc>
        <w:tc>
          <w:tcPr>
            <w:tcW w:w="1515" w:type="dxa"/>
            <w:vMerge w:val="restar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Cs/>
                <w:color w:val="000000"/>
                <w:sz w:val="20"/>
                <w:szCs w:val="20"/>
              </w:rPr>
            </w:pPr>
            <w:r>
              <w:rPr>
                <w:rFonts w:hint="eastAsia" w:ascii="黑体" w:hAnsi="黑体" w:eastAsia="黑体" w:cs="黑体"/>
                <w:bCs/>
                <w:color w:val="000000"/>
                <w:kern w:val="0"/>
                <w:sz w:val="20"/>
                <w:szCs w:val="20"/>
                <w:lang w:bidi="ar"/>
              </w:rPr>
              <w:t>公开时限</w:t>
            </w:r>
          </w:p>
        </w:tc>
        <w:tc>
          <w:tcPr>
            <w:tcW w:w="1230" w:type="dxa"/>
            <w:vMerge w:val="restar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Cs/>
                <w:color w:val="000000"/>
                <w:sz w:val="20"/>
                <w:szCs w:val="20"/>
              </w:rPr>
            </w:pPr>
            <w:r>
              <w:rPr>
                <w:rFonts w:hint="eastAsia" w:ascii="黑体" w:hAnsi="黑体" w:eastAsia="黑体" w:cs="黑体"/>
                <w:bCs/>
                <w:color w:val="000000"/>
                <w:kern w:val="0"/>
                <w:sz w:val="20"/>
                <w:szCs w:val="20"/>
                <w:lang w:bidi="ar"/>
              </w:rPr>
              <w:t>公开主体</w:t>
            </w:r>
          </w:p>
        </w:tc>
        <w:tc>
          <w:tcPr>
            <w:tcW w:w="3045" w:type="dxa"/>
            <w:vMerge w:val="restar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Cs/>
                <w:color w:val="000000"/>
                <w:sz w:val="20"/>
                <w:szCs w:val="20"/>
              </w:rPr>
            </w:pPr>
            <w:r>
              <w:rPr>
                <w:rFonts w:hint="eastAsia" w:ascii="黑体" w:hAnsi="黑体" w:eastAsia="黑体" w:cs="黑体"/>
                <w:bCs/>
                <w:color w:val="000000"/>
                <w:kern w:val="0"/>
                <w:sz w:val="20"/>
                <w:szCs w:val="20"/>
                <w:lang w:bidi="ar"/>
              </w:rPr>
              <w:t>公开渠道和方式（择其一）</w:t>
            </w:r>
          </w:p>
        </w:tc>
        <w:tc>
          <w:tcPr>
            <w:tcW w:w="1170" w:type="dxa"/>
            <w:gridSpan w:val="2"/>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Cs/>
                <w:color w:val="000000"/>
                <w:sz w:val="20"/>
                <w:szCs w:val="20"/>
              </w:rPr>
            </w:pPr>
            <w:r>
              <w:rPr>
                <w:rFonts w:hint="eastAsia" w:ascii="黑体" w:hAnsi="黑体" w:eastAsia="黑体" w:cs="黑体"/>
                <w:bCs/>
                <w:color w:val="000000"/>
                <w:kern w:val="0"/>
                <w:sz w:val="20"/>
                <w:szCs w:val="20"/>
                <w:lang w:bidi="ar"/>
              </w:rPr>
              <w:t>公开对象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blHeader/>
          <w:jc w:val="center"/>
        </w:trPr>
        <w:tc>
          <w:tcPr>
            <w:tcW w:w="495" w:type="dxa"/>
            <w:vMerge w:val="continue"/>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黑体" w:hAnsi="黑体" w:eastAsia="黑体" w:cs="黑体"/>
                <w:bCs/>
                <w:color w:val="000000"/>
                <w:sz w:val="20"/>
                <w:szCs w:val="20"/>
              </w:rPr>
            </w:pPr>
          </w:p>
        </w:tc>
        <w:tc>
          <w:tcPr>
            <w:tcW w:w="651"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Cs/>
                <w:color w:val="000000"/>
                <w:sz w:val="20"/>
                <w:szCs w:val="20"/>
              </w:rPr>
            </w:pPr>
            <w:r>
              <w:rPr>
                <w:rFonts w:hint="eastAsia" w:ascii="黑体" w:hAnsi="黑体" w:eastAsia="黑体" w:cs="黑体"/>
                <w:bCs/>
                <w:color w:val="000000"/>
                <w:kern w:val="0"/>
                <w:sz w:val="20"/>
                <w:szCs w:val="20"/>
                <w:lang w:bidi="ar"/>
              </w:rPr>
              <w:t>一级   事项</w:t>
            </w:r>
          </w:p>
        </w:tc>
        <w:tc>
          <w:tcPr>
            <w:tcW w:w="1650"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Cs/>
                <w:color w:val="000000"/>
                <w:sz w:val="20"/>
                <w:szCs w:val="20"/>
              </w:rPr>
            </w:pPr>
            <w:r>
              <w:rPr>
                <w:rFonts w:hint="eastAsia" w:ascii="黑体" w:hAnsi="黑体" w:eastAsia="黑体" w:cs="黑体"/>
                <w:bCs/>
                <w:color w:val="000000"/>
                <w:kern w:val="0"/>
                <w:sz w:val="20"/>
                <w:szCs w:val="20"/>
                <w:lang w:bidi="ar"/>
              </w:rPr>
              <w:t>二级事项</w:t>
            </w:r>
          </w:p>
        </w:tc>
        <w:tc>
          <w:tcPr>
            <w:tcW w:w="3403" w:type="dxa"/>
            <w:vMerge w:val="continue"/>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黑体" w:hAnsi="黑体" w:eastAsia="黑体" w:cs="黑体"/>
                <w:bCs/>
                <w:color w:val="000000"/>
                <w:sz w:val="20"/>
                <w:szCs w:val="20"/>
              </w:rPr>
            </w:pPr>
          </w:p>
        </w:tc>
        <w:tc>
          <w:tcPr>
            <w:tcW w:w="1785" w:type="dxa"/>
            <w:vMerge w:val="continue"/>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黑体" w:hAnsi="黑体" w:eastAsia="黑体" w:cs="黑体"/>
                <w:bCs/>
                <w:color w:val="000000"/>
                <w:sz w:val="20"/>
                <w:szCs w:val="20"/>
              </w:rPr>
            </w:pPr>
          </w:p>
        </w:tc>
        <w:tc>
          <w:tcPr>
            <w:tcW w:w="1515" w:type="dxa"/>
            <w:vMerge w:val="continue"/>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黑体" w:hAnsi="黑体" w:eastAsia="黑体" w:cs="黑体"/>
                <w:bCs/>
                <w:color w:val="000000"/>
                <w:sz w:val="20"/>
                <w:szCs w:val="20"/>
              </w:rPr>
            </w:pPr>
          </w:p>
        </w:tc>
        <w:tc>
          <w:tcPr>
            <w:tcW w:w="1230" w:type="dxa"/>
            <w:vMerge w:val="continue"/>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黑体" w:hAnsi="黑体" w:eastAsia="黑体" w:cs="黑体"/>
                <w:bCs/>
                <w:color w:val="000000"/>
                <w:sz w:val="20"/>
                <w:szCs w:val="20"/>
              </w:rPr>
            </w:pPr>
          </w:p>
        </w:tc>
        <w:tc>
          <w:tcPr>
            <w:tcW w:w="3045" w:type="dxa"/>
            <w:vMerge w:val="continue"/>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黑体" w:hAnsi="黑体" w:eastAsia="黑体" w:cs="黑体"/>
                <w:bCs/>
                <w:color w:val="000000"/>
                <w:sz w:val="20"/>
                <w:szCs w:val="20"/>
              </w:rPr>
            </w:pPr>
          </w:p>
        </w:tc>
        <w:tc>
          <w:tcPr>
            <w:tcW w:w="58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Cs/>
                <w:color w:val="000000"/>
                <w:sz w:val="20"/>
                <w:szCs w:val="20"/>
              </w:rPr>
            </w:pPr>
            <w:r>
              <w:rPr>
                <w:rFonts w:hint="eastAsia" w:ascii="黑体" w:hAnsi="黑体" w:eastAsia="黑体" w:cs="黑体"/>
                <w:bCs/>
                <w:color w:val="000000"/>
                <w:kern w:val="0"/>
                <w:sz w:val="20"/>
                <w:szCs w:val="20"/>
                <w:lang w:bidi="ar"/>
              </w:rPr>
              <w:t>全</w:t>
            </w:r>
            <w:r>
              <w:rPr>
                <w:rFonts w:hint="eastAsia" w:ascii="黑体" w:hAnsi="黑体" w:eastAsia="黑体" w:cs="黑体"/>
                <w:bCs/>
                <w:color w:val="000000"/>
                <w:kern w:val="0"/>
                <w:sz w:val="20"/>
                <w:szCs w:val="20"/>
                <w:lang w:bidi="ar"/>
              </w:rPr>
              <w:br w:type="textWrapping"/>
            </w:r>
            <w:r>
              <w:rPr>
                <w:rFonts w:hint="eastAsia" w:ascii="黑体" w:hAnsi="黑体" w:eastAsia="黑体" w:cs="黑体"/>
                <w:bCs/>
                <w:color w:val="000000"/>
                <w:kern w:val="0"/>
                <w:sz w:val="20"/>
                <w:szCs w:val="20"/>
                <w:lang w:bidi="ar"/>
              </w:rPr>
              <w:t>社会</w:t>
            </w:r>
          </w:p>
        </w:tc>
        <w:tc>
          <w:tcPr>
            <w:tcW w:w="58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Cs/>
                <w:color w:val="000000"/>
                <w:kern w:val="0"/>
                <w:sz w:val="20"/>
                <w:szCs w:val="20"/>
                <w:lang w:bidi="ar"/>
              </w:rPr>
            </w:pPr>
            <w:r>
              <w:rPr>
                <w:rFonts w:hint="eastAsia" w:ascii="黑体" w:hAnsi="黑体" w:eastAsia="黑体" w:cs="黑体"/>
                <w:bCs/>
                <w:color w:val="000000"/>
                <w:kern w:val="0"/>
                <w:sz w:val="20"/>
                <w:szCs w:val="20"/>
                <w:lang w:bidi="ar"/>
              </w:rPr>
              <w:t>特定</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Cs/>
                <w:color w:val="000000"/>
                <w:sz w:val="20"/>
                <w:szCs w:val="20"/>
              </w:rPr>
            </w:pPr>
            <w:r>
              <w:rPr>
                <w:rFonts w:hint="eastAsia" w:ascii="黑体" w:hAnsi="黑体" w:eastAsia="黑体" w:cs="黑体"/>
                <w:bCs/>
                <w:color w:val="000000"/>
                <w:kern w:val="0"/>
                <w:sz w:val="20"/>
                <w:szCs w:val="20"/>
                <w:lang w:bidi="ar"/>
              </w:rPr>
              <w:t>群体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0" w:hRule="atLeast"/>
          <w:jc w:val="center"/>
        </w:trPr>
        <w:tc>
          <w:tcPr>
            <w:tcW w:w="49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w:t>
            </w:r>
          </w:p>
        </w:tc>
        <w:tc>
          <w:tcPr>
            <w:tcW w:w="651" w:type="dxa"/>
            <w:vMerge w:val="restar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养老服务机构基本信息</w:t>
            </w:r>
          </w:p>
        </w:tc>
        <w:tc>
          <w:tcPr>
            <w:tcW w:w="1650"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法人登记情况</w:t>
            </w:r>
          </w:p>
        </w:tc>
        <w:tc>
          <w:tcPr>
            <w:tcW w:w="3403"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●法人登记类型：工商企业法人、社会团体（民办非企业）法人、事业单位法人、未经法人登记</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●中文名称</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●地址</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●法定代表人姓名（或主要负责人）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●统一社会信用代码证</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●成立时间</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●注册资金</w:t>
            </w:r>
          </w:p>
        </w:tc>
        <w:tc>
          <w:tcPr>
            <w:tcW w:w="178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《中华人民共和国政府信息公开条例》（国令第711号）</w:t>
            </w:r>
          </w:p>
        </w:tc>
        <w:tc>
          <w:tcPr>
            <w:tcW w:w="151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自登记或变更之日起30日内</w:t>
            </w:r>
          </w:p>
        </w:tc>
        <w:tc>
          <w:tcPr>
            <w:tcW w:w="1230"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养老服务机构</w:t>
            </w:r>
          </w:p>
        </w:tc>
        <w:tc>
          <w:tcPr>
            <w:tcW w:w="304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□书面或口头告知  □内部公示栏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■统一信息平台</w:t>
            </w:r>
          </w:p>
        </w:tc>
        <w:tc>
          <w:tcPr>
            <w:tcW w:w="58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585" w:type="dxa"/>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5" w:hRule="atLeast"/>
          <w:jc w:val="center"/>
        </w:trPr>
        <w:tc>
          <w:tcPr>
            <w:tcW w:w="49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w:t>
            </w:r>
          </w:p>
        </w:tc>
        <w:tc>
          <w:tcPr>
            <w:tcW w:w="651"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1650"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备案信息</w:t>
            </w:r>
          </w:p>
        </w:tc>
        <w:tc>
          <w:tcPr>
            <w:tcW w:w="3403"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●是否备案</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●备案机关</w:t>
            </w:r>
          </w:p>
        </w:tc>
        <w:tc>
          <w:tcPr>
            <w:tcW w:w="178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《中华人民共和国政府信息公开条例》（国令第711号）</w:t>
            </w:r>
          </w:p>
        </w:tc>
        <w:tc>
          <w:tcPr>
            <w:tcW w:w="151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自备案之日起30日内</w:t>
            </w:r>
          </w:p>
        </w:tc>
        <w:tc>
          <w:tcPr>
            <w:tcW w:w="1230"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养老机构</w:t>
            </w:r>
          </w:p>
        </w:tc>
        <w:tc>
          <w:tcPr>
            <w:tcW w:w="304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□书面或口头告知  □内部公示栏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■统一信息平台</w:t>
            </w:r>
          </w:p>
        </w:tc>
        <w:tc>
          <w:tcPr>
            <w:tcW w:w="58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585" w:type="dxa"/>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5" w:hRule="atLeast"/>
          <w:jc w:val="center"/>
        </w:trPr>
        <w:tc>
          <w:tcPr>
            <w:tcW w:w="49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3</w:t>
            </w:r>
          </w:p>
        </w:tc>
        <w:tc>
          <w:tcPr>
            <w:tcW w:w="651"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1650"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相关资质情况</w:t>
            </w:r>
          </w:p>
        </w:tc>
        <w:tc>
          <w:tcPr>
            <w:tcW w:w="3403"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●养老机构等级评定结果：一级、二级、三级、四级、五级</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●养老服务机构应具备的有效执业证明：消防安全合格证明、食品经营许可证等</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●独立设置或者内设医疗机构：</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医疗机构执业许可证</w:t>
            </w:r>
          </w:p>
        </w:tc>
        <w:tc>
          <w:tcPr>
            <w:tcW w:w="178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《中华人民共和国政府信息公开条例》（国令第711号）</w:t>
            </w:r>
          </w:p>
        </w:tc>
        <w:tc>
          <w:tcPr>
            <w:tcW w:w="151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自登记之日起30日内</w:t>
            </w:r>
          </w:p>
        </w:tc>
        <w:tc>
          <w:tcPr>
            <w:tcW w:w="1230"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养老服务机构</w:t>
            </w:r>
          </w:p>
        </w:tc>
        <w:tc>
          <w:tcPr>
            <w:tcW w:w="304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□书面或口头告知  □内部公示栏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■统一信息平台</w:t>
            </w:r>
          </w:p>
        </w:tc>
        <w:tc>
          <w:tcPr>
            <w:tcW w:w="58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585" w:type="dxa"/>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rPr>
                <w:rFonts w:hint="eastAsia" w:ascii="微软雅黑" w:hAnsi="微软雅黑" w:eastAsia="微软雅黑" w:cs="微软雅黑"/>
                <w:color w:val="00000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0" w:hRule="atLeast"/>
          <w:jc w:val="center"/>
        </w:trPr>
        <w:tc>
          <w:tcPr>
            <w:tcW w:w="495" w:type="dxa"/>
            <w:noWrap w:val="0"/>
            <w:tcMar>
              <w:top w:w="15" w:type="dxa"/>
              <w:left w:w="15" w:type="dxa"/>
              <w:right w:w="15" w:type="dxa"/>
            </w:tcMar>
            <w:vAlign w:val="center"/>
          </w:tcPr>
          <w:p>
            <w:pPr>
              <w:widowControl/>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4</w:t>
            </w:r>
          </w:p>
        </w:tc>
        <w:tc>
          <w:tcPr>
            <w:tcW w:w="651"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kern w:val="0"/>
                <w:sz w:val="20"/>
                <w:szCs w:val="20"/>
                <w:lang w:bidi="ar"/>
              </w:rPr>
            </w:pPr>
            <w:r>
              <w:rPr>
                <w:rFonts w:hint="eastAsia" w:ascii="微软雅黑" w:hAnsi="微软雅黑" w:eastAsia="微软雅黑" w:cs="微软雅黑"/>
                <w:color w:val="000000"/>
                <w:kern w:val="0"/>
                <w:sz w:val="20"/>
                <w:szCs w:val="20"/>
                <w:lang w:bidi="ar"/>
              </w:rPr>
              <w:t>服务资源信息</w:t>
            </w:r>
          </w:p>
        </w:tc>
        <w:tc>
          <w:tcPr>
            <w:tcW w:w="1650"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kern w:val="0"/>
                <w:sz w:val="20"/>
                <w:szCs w:val="20"/>
                <w:lang w:bidi="ar"/>
              </w:rPr>
            </w:pPr>
            <w:r>
              <w:rPr>
                <w:rFonts w:hint="eastAsia" w:ascii="微软雅黑" w:hAnsi="微软雅黑" w:eastAsia="微软雅黑" w:cs="微软雅黑"/>
                <w:color w:val="000000"/>
                <w:kern w:val="0"/>
                <w:sz w:val="20"/>
                <w:szCs w:val="20"/>
                <w:lang w:bidi="ar"/>
              </w:rPr>
              <w:t>可服务老年人类型及床位数</w:t>
            </w:r>
          </w:p>
        </w:tc>
        <w:tc>
          <w:tcPr>
            <w:tcW w:w="3403"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●身体自理情况：自理老年人、失能老年人</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●普通床位数</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●护理型床位数</w:t>
            </w:r>
          </w:p>
        </w:tc>
        <w:tc>
          <w:tcPr>
            <w:tcW w:w="178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《中华人民共和国政府信息公开条例》（国令第711号）</w:t>
            </w:r>
          </w:p>
        </w:tc>
        <w:tc>
          <w:tcPr>
            <w:tcW w:w="1515" w:type="dxa"/>
            <w:noWrap w:val="0"/>
            <w:tcMar>
              <w:top w:w="15" w:type="dxa"/>
              <w:left w:w="15" w:type="dxa"/>
              <w:right w:w="15" w:type="dxa"/>
            </w:tcMar>
            <w:vAlign w:val="center"/>
          </w:tcPr>
          <w:p>
            <w:pPr>
              <w:widowControl/>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自登记之日起30日内</w:t>
            </w:r>
          </w:p>
        </w:tc>
        <w:tc>
          <w:tcPr>
            <w:tcW w:w="1230" w:type="dxa"/>
            <w:noWrap w:val="0"/>
            <w:tcMar>
              <w:top w:w="15" w:type="dxa"/>
              <w:left w:w="15" w:type="dxa"/>
              <w:right w:w="15" w:type="dxa"/>
            </w:tcMar>
            <w:vAlign w:val="center"/>
          </w:tcPr>
          <w:p>
            <w:pPr>
              <w:widowControl/>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养老服务机构</w:t>
            </w:r>
          </w:p>
        </w:tc>
        <w:tc>
          <w:tcPr>
            <w:tcW w:w="3045" w:type="dxa"/>
            <w:noWrap w:val="0"/>
            <w:tcMar>
              <w:top w:w="15" w:type="dxa"/>
              <w:left w:w="15" w:type="dxa"/>
              <w:right w:w="15" w:type="dxa"/>
            </w:tcMar>
            <w:vAlign w:val="center"/>
          </w:tcPr>
          <w:p>
            <w:pPr>
              <w:widowControl/>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□书面或口头告知  ■内部公示栏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□统一信息平台</w:t>
            </w:r>
          </w:p>
        </w:tc>
        <w:tc>
          <w:tcPr>
            <w:tcW w:w="585" w:type="dxa"/>
            <w:noWrap w:val="0"/>
            <w:tcMar>
              <w:top w:w="15" w:type="dxa"/>
              <w:left w:w="15" w:type="dxa"/>
              <w:right w:w="15" w:type="dxa"/>
            </w:tcMar>
            <w:vAlign w:val="center"/>
          </w:tcPr>
          <w:p>
            <w:pPr>
              <w:widowControl/>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585" w:type="dxa"/>
            <w:noWrap w:val="0"/>
            <w:tcMar>
              <w:top w:w="15" w:type="dxa"/>
              <w:left w:w="15" w:type="dxa"/>
              <w:right w:w="15" w:type="dxa"/>
            </w:tcMar>
            <w:vAlign w:val="center"/>
          </w:tcPr>
          <w:p>
            <w:pPr>
              <w:jc w:val="center"/>
              <w:rPr>
                <w:rFonts w:hint="eastAsia" w:ascii="微软雅黑" w:hAnsi="微软雅黑" w:eastAsia="微软雅黑" w:cs="微软雅黑"/>
                <w:color w:val="00000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0" w:hRule="atLeast"/>
          <w:jc w:val="center"/>
        </w:trPr>
        <w:tc>
          <w:tcPr>
            <w:tcW w:w="49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w:t>
            </w:r>
          </w:p>
        </w:tc>
        <w:tc>
          <w:tcPr>
            <w:tcW w:w="651" w:type="dxa"/>
            <w:vMerge w:val="restar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服务资源信息</w:t>
            </w:r>
          </w:p>
        </w:tc>
        <w:tc>
          <w:tcPr>
            <w:tcW w:w="1650"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服务内容和服务方式</w:t>
            </w:r>
          </w:p>
        </w:tc>
        <w:tc>
          <w:tcPr>
            <w:tcW w:w="3403"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●服务内容：《养老机构服务质量基本规范》、《社区老年人日间照料中心服务基本要求》等规范的生活照料服务、膳食服务、清洁卫生服务等服务内容。</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●服务方式：居家服务、社区服务、机构服务等。</w:t>
            </w:r>
          </w:p>
        </w:tc>
        <w:tc>
          <w:tcPr>
            <w:tcW w:w="178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《中华人民共和国政府信息公开条例》（国令第711号）</w:t>
            </w:r>
          </w:p>
        </w:tc>
        <w:tc>
          <w:tcPr>
            <w:tcW w:w="151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自登记之日起30日内</w:t>
            </w:r>
          </w:p>
        </w:tc>
        <w:tc>
          <w:tcPr>
            <w:tcW w:w="1230"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养老服务机构</w:t>
            </w:r>
          </w:p>
        </w:tc>
        <w:tc>
          <w:tcPr>
            <w:tcW w:w="304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□书面或口头告知  ■内部公示栏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□统一信息平台</w:t>
            </w:r>
          </w:p>
        </w:tc>
        <w:tc>
          <w:tcPr>
            <w:tcW w:w="58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585" w:type="dxa"/>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rPr>
                <w:rFonts w:hint="eastAsia" w:ascii="微软雅黑" w:hAnsi="微软雅黑" w:eastAsia="微软雅黑" w:cs="微软雅黑"/>
                <w:color w:val="00000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0" w:hRule="atLeast"/>
          <w:jc w:val="center"/>
        </w:trPr>
        <w:tc>
          <w:tcPr>
            <w:tcW w:w="49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w:t>
            </w:r>
          </w:p>
        </w:tc>
        <w:tc>
          <w:tcPr>
            <w:tcW w:w="651"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1650"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收费标准和支付方式</w:t>
            </w:r>
          </w:p>
        </w:tc>
        <w:tc>
          <w:tcPr>
            <w:tcW w:w="3403"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●收费标准</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●支付方式：预付型、周期性支付（月付、年付等）</w:t>
            </w:r>
          </w:p>
        </w:tc>
        <w:tc>
          <w:tcPr>
            <w:tcW w:w="178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《中华人民共和国政府信息公开条例》（国令第711号）</w:t>
            </w:r>
          </w:p>
        </w:tc>
        <w:tc>
          <w:tcPr>
            <w:tcW w:w="151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自登记之日起30日内</w:t>
            </w:r>
          </w:p>
        </w:tc>
        <w:tc>
          <w:tcPr>
            <w:tcW w:w="1230"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养老服务机构</w:t>
            </w:r>
          </w:p>
        </w:tc>
        <w:tc>
          <w:tcPr>
            <w:tcW w:w="304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□书面或口头告知  ■内部公示栏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□统一信息平台</w:t>
            </w:r>
          </w:p>
        </w:tc>
        <w:tc>
          <w:tcPr>
            <w:tcW w:w="58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585" w:type="dxa"/>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rPr>
                <w:rFonts w:hint="eastAsia" w:ascii="微软雅黑" w:hAnsi="微软雅黑" w:eastAsia="微软雅黑" w:cs="微软雅黑"/>
                <w:color w:val="00000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5" w:hRule="atLeast"/>
          <w:jc w:val="center"/>
        </w:trPr>
        <w:tc>
          <w:tcPr>
            <w:tcW w:w="49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7</w:t>
            </w:r>
          </w:p>
        </w:tc>
        <w:tc>
          <w:tcPr>
            <w:tcW w:w="651"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1650"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服务质量规范标准</w:t>
            </w:r>
          </w:p>
        </w:tc>
        <w:tc>
          <w:tcPr>
            <w:tcW w:w="3403"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●国家标准：</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《社区老年人日间照料中心服务基本要求》、《养老机构服务质量基本规范》等</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●行业标准</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●地方标准</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●企业标准</w:t>
            </w:r>
          </w:p>
        </w:tc>
        <w:tc>
          <w:tcPr>
            <w:tcW w:w="178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《中华人民共和国政府信息公开条例》（国令第711号）</w:t>
            </w:r>
          </w:p>
        </w:tc>
        <w:tc>
          <w:tcPr>
            <w:tcW w:w="151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自登记之日起30日内</w:t>
            </w:r>
          </w:p>
        </w:tc>
        <w:tc>
          <w:tcPr>
            <w:tcW w:w="1230"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养老服务机构</w:t>
            </w:r>
          </w:p>
        </w:tc>
        <w:tc>
          <w:tcPr>
            <w:tcW w:w="304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□书面或口头告知  □内部公示栏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■统一信息平台</w:t>
            </w:r>
          </w:p>
        </w:tc>
        <w:tc>
          <w:tcPr>
            <w:tcW w:w="58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585" w:type="dxa"/>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rPr>
                <w:rFonts w:hint="eastAsia" w:ascii="微软雅黑" w:hAnsi="微软雅黑" w:eastAsia="微软雅黑" w:cs="微软雅黑"/>
                <w:color w:val="00000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0" w:hRule="atLeast"/>
          <w:jc w:val="center"/>
        </w:trPr>
        <w:tc>
          <w:tcPr>
            <w:tcW w:w="49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8</w:t>
            </w:r>
          </w:p>
        </w:tc>
        <w:tc>
          <w:tcPr>
            <w:tcW w:w="651"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1650"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相关从业人员数量</w:t>
            </w:r>
          </w:p>
        </w:tc>
        <w:tc>
          <w:tcPr>
            <w:tcW w:w="3403"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●服务人员总数</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●持有相应资格证书的从业人员情况：护理员、医生、护士、社会工作者等人数</w:t>
            </w:r>
          </w:p>
        </w:tc>
        <w:tc>
          <w:tcPr>
            <w:tcW w:w="178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《中华人民共和国政府信息公开条例》（国令第711号）</w:t>
            </w:r>
          </w:p>
        </w:tc>
        <w:tc>
          <w:tcPr>
            <w:tcW w:w="151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自登记之日起30日内</w:t>
            </w:r>
          </w:p>
        </w:tc>
        <w:tc>
          <w:tcPr>
            <w:tcW w:w="1230"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养老服务机构</w:t>
            </w:r>
          </w:p>
        </w:tc>
        <w:tc>
          <w:tcPr>
            <w:tcW w:w="304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□书面或口头告知  ■内部公示栏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□统一信息平台</w:t>
            </w:r>
          </w:p>
        </w:tc>
        <w:tc>
          <w:tcPr>
            <w:tcW w:w="58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585" w:type="dxa"/>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rPr>
                <w:rFonts w:hint="eastAsia" w:ascii="微软雅黑" w:hAnsi="微软雅黑" w:eastAsia="微软雅黑" w:cs="微软雅黑"/>
                <w:color w:val="00000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0" w:hRule="atLeast"/>
          <w:jc w:val="center"/>
        </w:trPr>
        <w:tc>
          <w:tcPr>
            <w:tcW w:w="49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9</w:t>
            </w:r>
          </w:p>
        </w:tc>
        <w:tc>
          <w:tcPr>
            <w:tcW w:w="651"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1650"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设施设备情况</w:t>
            </w:r>
          </w:p>
        </w:tc>
        <w:tc>
          <w:tcPr>
            <w:tcW w:w="3403"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●居室类型及数量：单人间、双人间等</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●康复设备情况：康复室等</w:t>
            </w:r>
          </w:p>
        </w:tc>
        <w:tc>
          <w:tcPr>
            <w:tcW w:w="178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《中华人民共和国政府信息公开条例》（国令第711号）</w:t>
            </w:r>
          </w:p>
        </w:tc>
        <w:tc>
          <w:tcPr>
            <w:tcW w:w="151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自登记之日起30日内</w:t>
            </w:r>
          </w:p>
        </w:tc>
        <w:tc>
          <w:tcPr>
            <w:tcW w:w="1230"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养老服务机构</w:t>
            </w:r>
          </w:p>
        </w:tc>
        <w:tc>
          <w:tcPr>
            <w:tcW w:w="304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□书面或口头告知  ■内部公示栏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□统一信息平台</w:t>
            </w:r>
          </w:p>
        </w:tc>
        <w:tc>
          <w:tcPr>
            <w:tcW w:w="58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585" w:type="dxa"/>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rPr>
                <w:rFonts w:hint="eastAsia" w:ascii="微软雅黑" w:hAnsi="微软雅黑" w:eastAsia="微软雅黑" w:cs="微软雅黑"/>
                <w:color w:val="00000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5" w:hRule="atLeast"/>
          <w:jc w:val="center"/>
        </w:trPr>
        <w:tc>
          <w:tcPr>
            <w:tcW w:w="495" w:type="dxa"/>
            <w:noWrap w:val="0"/>
            <w:tcMar>
              <w:top w:w="15" w:type="dxa"/>
              <w:left w:w="15" w:type="dxa"/>
              <w:right w:w="15" w:type="dxa"/>
            </w:tcMar>
            <w:vAlign w:val="center"/>
          </w:tcPr>
          <w:p>
            <w:pPr>
              <w:widowControl/>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10</w:t>
            </w:r>
          </w:p>
        </w:tc>
        <w:tc>
          <w:tcPr>
            <w:tcW w:w="651" w:type="dxa"/>
            <w:vMerge w:val="continue"/>
            <w:noWrap w:val="0"/>
            <w:tcMar>
              <w:top w:w="15" w:type="dxa"/>
              <w:left w:w="15" w:type="dxa"/>
              <w:right w:w="15" w:type="dxa"/>
            </w:tcMar>
            <w:vAlign w:val="center"/>
          </w:tcPr>
          <w:p>
            <w:pPr>
              <w:jc w:val="center"/>
              <w:rPr>
                <w:rFonts w:hint="eastAsia" w:ascii="微软雅黑" w:hAnsi="微软雅黑" w:eastAsia="微软雅黑" w:cs="微软雅黑"/>
                <w:color w:val="000000"/>
                <w:sz w:val="20"/>
                <w:szCs w:val="20"/>
              </w:rPr>
            </w:pPr>
          </w:p>
        </w:tc>
        <w:tc>
          <w:tcPr>
            <w:tcW w:w="1650"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接收捐赠或志愿信息</w:t>
            </w:r>
          </w:p>
        </w:tc>
        <w:tc>
          <w:tcPr>
            <w:tcW w:w="3403"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●接收捐赠金额或具体物资</w:t>
            </w:r>
          </w:p>
        </w:tc>
        <w:tc>
          <w:tcPr>
            <w:tcW w:w="178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《中华人民共和国政府信息公开条例》（国令第711号）</w:t>
            </w:r>
          </w:p>
        </w:tc>
        <w:tc>
          <w:tcPr>
            <w:tcW w:w="151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自获取之日起30日内</w:t>
            </w:r>
          </w:p>
        </w:tc>
        <w:tc>
          <w:tcPr>
            <w:tcW w:w="1230"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养老服务机构</w:t>
            </w:r>
          </w:p>
        </w:tc>
        <w:tc>
          <w:tcPr>
            <w:tcW w:w="304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□书面或口头告知  ■内部公示栏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□统一信息平台</w:t>
            </w:r>
          </w:p>
        </w:tc>
        <w:tc>
          <w:tcPr>
            <w:tcW w:w="58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585" w:type="dxa"/>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rPr>
                <w:rFonts w:hint="eastAsia" w:ascii="微软雅黑" w:hAnsi="微软雅黑" w:eastAsia="微软雅黑" w:cs="微软雅黑"/>
                <w:color w:val="00000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0" w:hRule="atLeast"/>
          <w:jc w:val="center"/>
        </w:trPr>
        <w:tc>
          <w:tcPr>
            <w:tcW w:w="49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11</w:t>
            </w:r>
          </w:p>
        </w:tc>
        <w:tc>
          <w:tcPr>
            <w:tcW w:w="651" w:type="dxa"/>
            <w:vMerge w:val="restar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服务质量管理信息</w:t>
            </w:r>
          </w:p>
        </w:tc>
        <w:tc>
          <w:tcPr>
            <w:tcW w:w="1650"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相关规章制度</w:t>
            </w:r>
          </w:p>
        </w:tc>
        <w:tc>
          <w:tcPr>
            <w:tcW w:w="3403"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●基本管理制度：服务管理制度、安全管理制度等</w:t>
            </w:r>
          </w:p>
        </w:tc>
        <w:tc>
          <w:tcPr>
            <w:tcW w:w="178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《中华人民共和国政府信息公开条例》（国令第711号）</w:t>
            </w:r>
          </w:p>
        </w:tc>
        <w:tc>
          <w:tcPr>
            <w:tcW w:w="151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制定之日起10个工作日内</w:t>
            </w:r>
          </w:p>
        </w:tc>
        <w:tc>
          <w:tcPr>
            <w:tcW w:w="1230"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养老服务机构</w:t>
            </w:r>
          </w:p>
        </w:tc>
        <w:tc>
          <w:tcPr>
            <w:tcW w:w="304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□书面或口头告知  ■内部公示栏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□统一信息平台</w:t>
            </w:r>
          </w:p>
        </w:tc>
        <w:tc>
          <w:tcPr>
            <w:tcW w:w="585" w:type="dxa"/>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58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0" w:hRule="atLeast"/>
          <w:jc w:val="center"/>
        </w:trPr>
        <w:tc>
          <w:tcPr>
            <w:tcW w:w="49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12</w:t>
            </w:r>
          </w:p>
        </w:tc>
        <w:tc>
          <w:tcPr>
            <w:tcW w:w="651"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1650"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意见反馈途径</w:t>
            </w:r>
          </w:p>
        </w:tc>
        <w:tc>
          <w:tcPr>
            <w:tcW w:w="3403"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●投诉电话、邮箱、意见箱等</w:t>
            </w:r>
          </w:p>
        </w:tc>
        <w:tc>
          <w:tcPr>
            <w:tcW w:w="178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《中华人民共和国政府信息公开条例》（国令第711号）</w:t>
            </w:r>
          </w:p>
        </w:tc>
        <w:tc>
          <w:tcPr>
            <w:tcW w:w="151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自登记之日起30日内</w:t>
            </w:r>
          </w:p>
        </w:tc>
        <w:tc>
          <w:tcPr>
            <w:tcW w:w="1230"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养老服务机构</w:t>
            </w:r>
          </w:p>
        </w:tc>
        <w:tc>
          <w:tcPr>
            <w:tcW w:w="304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□书面或口头告知  ■内部公示栏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□统一信息平台</w:t>
            </w:r>
          </w:p>
        </w:tc>
        <w:tc>
          <w:tcPr>
            <w:tcW w:w="58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585" w:type="dxa"/>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0" w:hRule="atLeast"/>
          <w:jc w:val="center"/>
        </w:trPr>
        <w:tc>
          <w:tcPr>
            <w:tcW w:w="49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13</w:t>
            </w:r>
          </w:p>
        </w:tc>
        <w:tc>
          <w:tcPr>
            <w:tcW w:w="651" w:type="dxa"/>
            <w:vMerge w:val="continue"/>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c>
          <w:tcPr>
            <w:tcW w:w="1650"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相关服务质量检查记录</w:t>
            </w:r>
          </w:p>
        </w:tc>
        <w:tc>
          <w:tcPr>
            <w:tcW w:w="3403"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●政府开展相关检查结果：消防安全检查、食品卫生检查等。</w:t>
            </w:r>
          </w:p>
        </w:tc>
        <w:tc>
          <w:tcPr>
            <w:tcW w:w="178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《中华人民共和国政府信息公开条例》（国令第711号）</w:t>
            </w:r>
          </w:p>
        </w:tc>
        <w:tc>
          <w:tcPr>
            <w:tcW w:w="151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自获取结果之日起10日内</w:t>
            </w:r>
          </w:p>
        </w:tc>
        <w:tc>
          <w:tcPr>
            <w:tcW w:w="1230"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养老服务机构</w:t>
            </w:r>
          </w:p>
        </w:tc>
        <w:tc>
          <w:tcPr>
            <w:tcW w:w="304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■书面或口头告知  □内部公示栏</w:t>
            </w:r>
            <w:r>
              <w:rPr>
                <w:rFonts w:hint="eastAsia" w:ascii="微软雅黑" w:hAnsi="微软雅黑" w:eastAsia="微软雅黑" w:cs="微软雅黑"/>
                <w:color w:val="000000"/>
                <w:kern w:val="0"/>
                <w:sz w:val="20"/>
                <w:szCs w:val="20"/>
                <w:lang w:bidi="ar"/>
              </w:rPr>
              <w:br w:type="textWrapping"/>
            </w:r>
            <w:r>
              <w:rPr>
                <w:rFonts w:hint="eastAsia" w:ascii="微软雅黑" w:hAnsi="微软雅黑" w:eastAsia="微软雅黑" w:cs="微软雅黑"/>
                <w:color w:val="000000"/>
                <w:kern w:val="0"/>
                <w:sz w:val="20"/>
                <w:szCs w:val="20"/>
                <w:lang w:bidi="ar"/>
              </w:rPr>
              <w:t>□统一信息平台</w:t>
            </w:r>
          </w:p>
        </w:tc>
        <w:tc>
          <w:tcPr>
            <w:tcW w:w="58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w:t>
            </w:r>
          </w:p>
        </w:tc>
        <w:tc>
          <w:tcPr>
            <w:tcW w:w="585" w:type="dxa"/>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color w:val="000000"/>
                <w:sz w:val="20"/>
                <w:szCs w:val="20"/>
              </w:rPr>
            </w:pPr>
          </w:p>
        </w:tc>
      </w:tr>
    </w:tbl>
    <w:p>
      <w:pPr>
        <w:rPr>
          <w:rFonts w:hint="eastAsia"/>
          <w:color w:val="000000"/>
        </w:rPr>
      </w:pPr>
    </w:p>
    <w:p>
      <w:pPr>
        <w:rPr>
          <w:rFonts w:hint="eastAsia"/>
          <w:color w:val="000000"/>
        </w:rPr>
      </w:pPr>
    </w:p>
    <w:p>
      <w:pPr>
        <w:rPr>
          <w:rFonts w:hint="eastAsia"/>
          <w:color w:val="000000"/>
        </w:rPr>
      </w:pPr>
    </w:p>
    <w:p>
      <w:pPr>
        <w:pStyle w:val="2"/>
        <w:spacing w:after="0" w:line="240" w:lineRule="atLeast"/>
        <w:jc w:val="center"/>
        <w:rPr>
          <w:rFonts w:ascii="方正小标宋简体" w:hAnsi="黑体" w:eastAsia="方正小标宋简体" w:cs="黑体"/>
          <w:b w:val="0"/>
          <w:color w:val="000000"/>
          <w:sz w:val="36"/>
          <w:szCs w:val="36"/>
        </w:rPr>
        <w:sectPr>
          <w:pgSz w:w="16838" w:h="11909" w:orient="landscape"/>
          <w:pgMar w:top="1531" w:right="1701" w:bottom="1531" w:left="1701" w:header="0" w:footer="1247" w:gutter="0"/>
          <w:pgNumType w:fmt="numberInDash"/>
          <w:cols w:space="720" w:num="1"/>
          <w:titlePg/>
          <w:docGrid w:type="line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仿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3000509000000000000"/>
    <w:charset w:val="86"/>
    <w:family w:val="script"/>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Wingdings 2">
    <w:altName w:val="Wingdings"/>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8"/>
      </w:rPr>
    </w:pPr>
    <w:r>
      <w:fldChar w:fldCharType="begin"/>
    </w:r>
    <w:r>
      <w:rPr>
        <w:rStyle w:val="8"/>
      </w:rPr>
      <w:instrText xml:space="preserve">PAGE  </w:instrText>
    </w:r>
    <w:r>
      <w:fldChar w:fldCharType="end"/>
    </w: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1"/>
                              <w:szCs w:val="32"/>
                            </w:rPr>
                          </w:pPr>
                          <w:r>
                            <w:rPr>
                              <w:rFonts w:hint="eastAsia" w:ascii="宋体" w:hAnsi="宋体" w:eastAsia="宋体" w:cs="宋体"/>
                              <w:sz w:val="21"/>
                              <w:szCs w:val="32"/>
                            </w:rPr>
                            <w:fldChar w:fldCharType="begin"/>
                          </w:r>
                          <w:r>
                            <w:rPr>
                              <w:rFonts w:hint="eastAsia" w:ascii="宋体" w:hAnsi="宋体" w:eastAsia="宋体" w:cs="宋体"/>
                              <w:sz w:val="21"/>
                              <w:szCs w:val="32"/>
                            </w:rPr>
                            <w:instrText xml:space="preserve"> PAGE  \* MERGEFORMAT </w:instrText>
                          </w:r>
                          <w:r>
                            <w:rPr>
                              <w:rFonts w:hint="eastAsia" w:ascii="宋体" w:hAnsi="宋体" w:eastAsia="宋体" w:cs="宋体"/>
                              <w:sz w:val="21"/>
                              <w:szCs w:val="32"/>
                            </w:rPr>
                            <w:fldChar w:fldCharType="separate"/>
                          </w:r>
                          <w:r>
                            <w:rPr>
                              <w:rFonts w:hint="eastAsia" w:ascii="宋体" w:hAnsi="宋体" w:eastAsia="宋体" w:cs="宋体"/>
                              <w:sz w:val="21"/>
                              <w:szCs w:val="32"/>
                            </w:rPr>
                            <w:t>- 0 -</w:t>
                          </w:r>
                          <w:r>
                            <w:rPr>
                              <w:rFonts w:hint="eastAsia" w:ascii="宋体" w:hAnsi="宋体" w:eastAsia="宋体" w:cs="宋体"/>
                              <w:sz w:val="21"/>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3"/>
                      <w:rPr>
                        <w:rFonts w:hint="eastAsia" w:ascii="宋体" w:hAnsi="宋体" w:eastAsia="宋体" w:cs="宋体"/>
                        <w:sz w:val="21"/>
                        <w:szCs w:val="32"/>
                      </w:rPr>
                    </w:pPr>
                    <w:r>
                      <w:rPr>
                        <w:rFonts w:hint="eastAsia" w:ascii="宋体" w:hAnsi="宋体" w:eastAsia="宋体" w:cs="宋体"/>
                        <w:sz w:val="21"/>
                        <w:szCs w:val="32"/>
                      </w:rPr>
                      <w:fldChar w:fldCharType="begin"/>
                    </w:r>
                    <w:r>
                      <w:rPr>
                        <w:rFonts w:hint="eastAsia" w:ascii="宋体" w:hAnsi="宋体" w:eastAsia="宋体" w:cs="宋体"/>
                        <w:sz w:val="21"/>
                        <w:szCs w:val="32"/>
                      </w:rPr>
                      <w:instrText xml:space="preserve"> PAGE  \* MERGEFORMAT </w:instrText>
                    </w:r>
                    <w:r>
                      <w:rPr>
                        <w:rFonts w:hint="eastAsia" w:ascii="宋体" w:hAnsi="宋体" w:eastAsia="宋体" w:cs="宋体"/>
                        <w:sz w:val="21"/>
                        <w:szCs w:val="32"/>
                      </w:rPr>
                      <w:fldChar w:fldCharType="separate"/>
                    </w:r>
                    <w:r>
                      <w:rPr>
                        <w:rFonts w:hint="eastAsia" w:ascii="宋体" w:hAnsi="宋体" w:eastAsia="宋体" w:cs="宋体"/>
                        <w:sz w:val="21"/>
                        <w:szCs w:val="32"/>
                      </w:rPr>
                      <w:t>- 0 -</w:t>
                    </w:r>
                    <w:r>
                      <w:rPr>
                        <w:rFonts w:hint="eastAsia" w:ascii="宋体" w:hAnsi="宋体" w:eastAsia="宋体" w:cs="宋体"/>
                        <w:sz w:val="21"/>
                        <w:szCs w:val="32"/>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D82EDF"/>
    <w:rsid w:val="02D60571"/>
    <w:rsid w:val="04E70081"/>
    <w:rsid w:val="04E97E1F"/>
    <w:rsid w:val="05036E4E"/>
    <w:rsid w:val="09892FF0"/>
    <w:rsid w:val="0A456892"/>
    <w:rsid w:val="0A6C057B"/>
    <w:rsid w:val="0C390B0A"/>
    <w:rsid w:val="10EF2F6D"/>
    <w:rsid w:val="10FE4FD7"/>
    <w:rsid w:val="12FF0D50"/>
    <w:rsid w:val="162A6B48"/>
    <w:rsid w:val="17A11324"/>
    <w:rsid w:val="1A057C75"/>
    <w:rsid w:val="1B4C3FC5"/>
    <w:rsid w:val="1BD22631"/>
    <w:rsid w:val="1E414139"/>
    <w:rsid w:val="1F44720D"/>
    <w:rsid w:val="20D05565"/>
    <w:rsid w:val="21257E38"/>
    <w:rsid w:val="23E276D5"/>
    <w:rsid w:val="251B0F64"/>
    <w:rsid w:val="26D74718"/>
    <w:rsid w:val="27122006"/>
    <w:rsid w:val="2B14124D"/>
    <w:rsid w:val="2B38279D"/>
    <w:rsid w:val="2BF26A16"/>
    <w:rsid w:val="2C26538F"/>
    <w:rsid w:val="30186B5A"/>
    <w:rsid w:val="304705F7"/>
    <w:rsid w:val="35D82EDF"/>
    <w:rsid w:val="38B95CA2"/>
    <w:rsid w:val="39E57747"/>
    <w:rsid w:val="3C362993"/>
    <w:rsid w:val="3F832636"/>
    <w:rsid w:val="401B171B"/>
    <w:rsid w:val="417F77C1"/>
    <w:rsid w:val="44544734"/>
    <w:rsid w:val="473A4D37"/>
    <w:rsid w:val="487A6C0C"/>
    <w:rsid w:val="49C40EB2"/>
    <w:rsid w:val="4CD4429F"/>
    <w:rsid w:val="4DF52209"/>
    <w:rsid w:val="4FB22BCE"/>
    <w:rsid w:val="505F2D9E"/>
    <w:rsid w:val="51DE6DCC"/>
    <w:rsid w:val="52E6316D"/>
    <w:rsid w:val="559D0FA4"/>
    <w:rsid w:val="573A36CA"/>
    <w:rsid w:val="59097204"/>
    <w:rsid w:val="5A173ED0"/>
    <w:rsid w:val="5A3E1C69"/>
    <w:rsid w:val="5B012D8E"/>
    <w:rsid w:val="5BF36EE6"/>
    <w:rsid w:val="5DFA4CA7"/>
    <w:rsid w:val="5E6B267E"/>
    <w:rsid w:val="61110EC4"/>
    <w:rsid w:val="6138247F"/>
    <w:rsid w:val="663469CA"/>
    <w:rsid w:val="68E32568"/>
    <w:rsid w:val="6B323A55"/>
    <w:rsid w:val="6EED1A2C"/>
    <w:rsid w:val="73094562"/>
    <w:rsid w:val="744D49E4"/>
    <w:rsid w:val="7490187D"/>
    <w:rsid w:val="74E803E9"/>
    <w:rsid w:val="75DA582D"/>
    <w:rsid w:val="77A85502"/>
    <w:rsid w:val="7ADD2E86"/>
    <w:rsid w:val="7FD466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Title"/>
    <w:basedOn w:val="1"/>
    <w:next w:val="1"/>
    <w:qFormat/>
    <w:uiPriority w:val="0"/>
    <w:pPr>
      <w:spacing w:before="240" w:after="60"/>
      <w:jc w:val="center"/>
      <w:outlineLvl w:val="0"/>
    </w:pPr>
    <w:rPr>
      <w:rFonts w:ascii="Cambria" w:hAnsi="Cambria"/>
      <w:b/>
      <w:bCs/>
      <w:sz w:val="32"/>
      <w:szCs w:val="32"/>
    </w:rPr>
  </w:style>
  <w:style w:type="character" w:styleId="8">
    <w:name w:val="page number"/>
    <w:basedOn w:val="7"/>
    <w:qFormat/>
    <w:uiPriority w:val="0"/>
  </w:style>
  <w:style w:type="character" w:customStyle="1" w:styleId="9">
    <w:name w:val="font11"/>
    <w:basedOn w:val="7"/>
    <w:qFormat/>
    <w:uiPriority w:val="0"/>
    <w:rPr>
      <w:rFonts w:hint="eastAsia" w:ascii="宋体" w:hAnsi="宋体" w:eastAsia="宋体" w:cs="宋体"/>
      <w:color w:val="000000"/>
      <w:sz w:val="20"/>
      <w:szCs w:val="20"/>
      <w:u w:val="none"/>
    </w:rPr>
  </w:style>
  <w:style w:type="character" w:customStyle="1" w:styleId="10">
    <w:name w:val="font71"/>
    <w:basedOn w:val="7"/>
    <w:qFormat/>
    <w:uiPriority w:val="0"/>
    <w:rPr>
      <w:rFonts w:hint="eastAsia" w:ascii="仿宋_GB2312" w:eastAsia="仿宋_GB2312" w:cs="仿宋_GB2312"/>
      <w:color w:val="000000"/>
      <w:sz w:val="20"/>
      <w:szCs w:val="20"/>
      <w:u w:val="single"/>
    </w:rPr>
  </w:style>
  <w:style w:type="character" w:customStyle="1" w:styleId="11">
    <w:name w:val="font61"/>
    <w:basedOn w:val="7"/>
    <w:qFormat/>
    <w:uiPriority w:val="0"/>
    <w:rPr>
      <w:rFonts w:hint="eastAsia" w:ascii="仿宋_GB2312" w:eastAsia="仿宋_GB2312" w:cs="仿宋_GB2312"/>
      <w:b/>
      <w:color w:val="000000"/>
      <w:sz w:val="20"/>
      <w:szCs w:val="20"/>
      <w:u w:val="singl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2021-09-17T03:55:00Z</dcterms:created>
  <dc:creator>喵新新</dc:creator>
  <cp:lastModifiedBy>喵新新</cp:lastModifiedBy>
  <dcterms:modified xsi:type="dcterms:W3CDTF">2021-09-17T07:55:30Z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2C25E9CEC6C24ABF81CEA52406DBCF55</vt:lpwstr>
  </property>
</Properties>
</file>