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margin" w:tblpY="2774"/>
        <w:tblOverlap w:val="never"/>
        <w:tblW w:w="12736" w:type="dxa"/>
        <w:tblInd w:w="0" w:type="dxa"/>
        <w:tblLayout w:type="fixed"/>
        <w:tblCellMar>
          <w:top w:w="0" w:type="dxa"/>
          <w:left w:w="0" w:type="dxa"/>
          <w:bottom w:w="0" w:type="dxa"/>
          <w:right w:w="0" w:type="dxa"/>
        </w:tblCellMar>
      </w:tblPr>
      <w:tblGrid>
        <w:gridCol w:w="12736"/>
      </w:tblGrid>
      <w:tr>
        <w:tblPrEx>
          <w:tblCellMar>
            <w:top w:w="0" w:type="dxa"/>
            <w:left w:w="0" w:type="dxa"/>
            <w:bottom w:w="0" w:type="dxa"/>
            <w:right w:w="0" w:type="dxa"/>
          </w:tblCellMar>
        </w:tblPrEx>
        <w:trPr>
          <w:trHeight w:val="1860" w:hRule="atLeast"/>
        </w:trPr>
        <w:tc>
          <w:tcPr>
            <w:tcW w:w="12736" w:type="dxa"/>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rPr>
              <w:t>202</w:t>
            </w:r>
            <w:r>
              <w:rPr>
                <w:rFonts w:hint="eastAsia" w:ascii="方正小标宋简体" w:hAnsi="宋体" w:eastAsia="方正小标宋简体" w:cs="宋体"/>
                <w:color w:val="000000"/>
                <w:kern w:val="0"/>
                <w:sz w:val="44"/>
                <w:szCs w:val="44"/>
                <w:lang w:val="en-US" w:eastAsia="zh-CN"/>
              </w:rPr>
              <w:t>2</w:t>
            </w:r>
            <w:r>
              <w:rPr>
                <w:rFonts w:hint="eastAsia" w:ascii="方正小标宋简体" w:hAnsi="宋体" w:eastAsia="方正小标宋简体" w:cs="宋体"/>
                <w:color w:val="000000"/>
                <w:kern w:val="0"/>
                <w:sz w:val="44"/>
                <w:szCs w:val="44"/>
              </w:rPr>
              <w:t>年部门综合预算公开报表</w:t>
            </w:r>
          </w:p>
        </w:tc>
      </w:tr>
      <w:tr>
        <w:tblPrEx>
          <w:tblCellMar>
            <w:top w:w="0" w:type="dxa"/>
            <w:left w:w="0" w:type="dxa"/>
            <w:bottom w:w="0" w:type="dxa"/>
            <w:right w:w="0" w:type="dxa"/>
          </w:tblCellMar>
        </w:tblPrEx>
        <w:trPr>
          <w:trHeight w:val="1740" w:hRule="atLeast"/>
        </w:trPr>
        <w:tc>
          <w:tcPr>
            <w:tcW w:w="12736"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b/>
                <w:color w:val="000000"/>
                <w:sz w:val="32"/>
                <w:szCs w:val="32"/>
              </w:rPr>
            </w:pPr>
          </w:p>
        </w:tc>
      </w:tr>
      <w:tr>
        <w:tblPrEx>
          <w:tblCellMar>
            <w:top w:w="0" w:type="dxa"/>
            <w:left w:w="0" w:type="dxa"/>
            <w:bottom w:w="0" w:type="dxa"/>
            <w:right w:w="0" w:type="dxa"/>
          </w:tblCellMar>
        </w:tblPrEx>
        <w:trPr>
          <w:trHeight w:val="1287" w:hRule="atLeast"/>
        </w:trPr>
        <w:tc>
          <w:tcPr>
            <w:tcW w:w="12736"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kern w:val="0"/>
                <w:sz w:val="32"/>
                <w:szCs w:val="32"/>
              </w:rPr>
              <w:t xml:space="preserve">                    部门名称：</w:t>
            </w:r>
            <w:r>
              <w:rPr>
                <w:rFonts w:hint="eastAsia" w:ascii="仿宋_GB2312" w:hAnsi="宋体" w:eastAsia="仿宋_GB2312" w:cs="宋体"/>
                <w:color w:val="000000"/>
                <w:kern w:val="0"/>
                <w:sz w:val="32"/>
                <w:szCs w:val="32"/>
                <w:lang w:eastAsia="zh-CN"/>
              </w:rPr>
              <w:t>中共西安市阎良区委组织部</w:t>
            </w:r>
          </w:p>
        </w:tc>
      </w:tr>
      <w:tr>
        <w:tblPrEx>
          <w:tblCellMar>
            <w:top w:w="0" w:type="dxa"/>
            <w:left w:w="0" w:type="dxa"/>
            <w:bottom w:w="0" w:type="dxa"/>
            <w:right w:w="0" w:type="dxa"/>
          </w:tblCellMar>
        </w:tblPrEx>
        <w:trPr>
          <w:trHeight w:val="820" w:hRule="atLeast"/>
        </w:trPr>
        <w:tc>
          <w:tcPr>
            <w:tcW w:w="12736"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kern w:val="0"/>
                <w:sz w:val="32"/>
                <w:szCs w:val="32"/>
              </w:rPr>
              <w:t xml:space="preserve">                    保密审查情况：</w:t>
            </w:r>
            <w:r>
              <w:rPr>
                <w:rFonts w:hint="eastAsia" w:ascii="仿宋_GB2312" w:hAnsi="宋体" w:eastAsia="仿宋_GB2312" w:cs="宋体"/>
                <w:color w:val="000000"/>
                <w:kern w:val="0"/>
                <w:sz w:val="32"/>
                <w:szCs w:val="32"/>
                <w:lang w:eastAsia="zh-CN"/>
              </w:rPr>
              <w:t>已审查</w:t>
            </w:r>
          </w:p>
        </w:tc>
      </w:tr>
      <w:tr>
        <w:tblPrEx>
          <w:tblCellMar>
            <w:top w:w="0" w:type="dxa"/>
            <w:left w:w="0" w:type="dxa"/>
            <w:bottom w:w="0" w:type="dxa"/>
            <w:right w:w="0" w:type="dxa"/>
          </w:tblCellMar>
        </w:tblPrEx>
        <w:trPr>
          <w:trHeight w:val="740" w:hRule="atLeast"/>
        </w:trPr>
        <w:tc>
          <w:tcPr>
            <w:tcW w:w="12736"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kern w:val="0"/>
                <w:sz w:val="32"/>
                <w:szCs w:val="32"/>
              </w:rPr>
              <w:t xml:space="preserve">                    部门主要负责人审签情况：</w:t>
            </w:r>
            <w:r>
              <w:rPr>
                <w:rFonts w:hint="eastAsia" w:ascii="仿宋_GB2312" w:hAnsi="宋体" w:eastAsia="仿宋_GB2312" w:cs="宋体"/>
                <w:color w:val="000000"/>
                <w:kern w:val="0"/>
                <w:sz w:val="32"/>
                <w:szCs w:val="32"/>
                <w:lang w:eastAsia="zh-CN"/>
              </w:rPr>
              <w:t>已审查</w:t>
            </w:r>
          </w:p>
        </w:tc>
      </w:tr>
      <w:tr>
        <w:tblPrEx>
          <w:tblCellMar>
            <w:top w:w="0" w:type="dxa"/>
            <w:left w:w="0" w:type="dxa"/>
            <w:bottom w:w="0" w:type="dxa"/>
            <w:right w:w="0" w:type="dxa"/>
          </w:tblCellMar>
        </w:tblPrEx>
        <w:trPr>
          <w:trHeight w:val="255" w:hRule="atLeast"/>
        </w:trPr>
        <w:tc>
          <w:tcPr>
            <w:tcW w:w="127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5"/>
                <w:szCs w:val="15"/>
              </w:rPr>
            </w:pPr>
          </w:p>
        </w:tc>
      </w:tr>
      <w:tr>
        <w:tblPrEx>
          <w:tblCellMar>
            <w:top w:w="0" w:type="dxa"/>
            <w:left w:w="0" w:type="dxa"/>
            <w:bottom w:w="0" w:type="dxa"/>
            <w:right w:w="0" w:type="dxa"/>
          </w:tblCellMar>
        </w:tblPrEx>
        <w:trPr>
          <w:trHeight w:val="255" w:hRule="atLeast"/>
        </w:trPr>
        <w:tc>
          <w:tcPr>
            <w:tcW w:w="127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5"/>
                <w:szCs w:val="15"/>
              </w:rPr>
            </w:pPr>
          </w:p>
        </w:tc>
      </w:tr>
      <w:tr>
        <w:tblPrEx>
          <w:tblCellMar>
            <w:top w:w="0" w:type="dxa"/>
            <w:left w:w="0" w:type="dxa"/>
            <w:bottom w:w="0" w:type="dxa"/>
            <w:right w:w="0" w:type="dxa"/>
          </w:tblCellMar>
        </w:tblPrEx>
        <w:trPr>
          <w:trHeight w:val="480" w:hRule="atLeast"/>
        </w:trPr>
        <w:tc>
          <w:tcPr>
            <w:tcW w:w="12736" w:type="dxa"/>
            <w:tcBorders>
              <w:top w:val="nil"/>
              <w:left w:val="nil"/>
              <w:bottom w:val="nil"/>
              <w:right w:val="nil"/>
            </w:tcBorders>
            <w:shd w:val="clear" w:color="auto" w:fill="auto"/>
            <w:tcMar>
              <w:top w:w="12" w:type="dxa"/>
              <w:left w:w="12" w:type="dxa"/>
              <w:right w:w="12" w:type="dxa"/>
            </w:tcMar>
            <w:vAlign w:val="bottom"/>
          </w:tcPr>
          <w:p>
            <w:pPr>
              <w:rPr>
                <w:rFonts w:hint="eastAsia" w:ascii="方正小标宋简体" w:hAnsi="宋体" w:eastAsia="方正小标宋简体" w:cs="宋体"/>
                <w:color w:val="000000"/>
                <w:sz w:val="32"/>
                <w:szCs w:val="32"/>
              </w:rPr>
            </w:pPr>
          </w:p>
        </w:tc>
      </w:tr>
    </w:tbl>
    <w:p>
      <w:pPr>
        <w:rPr>
          <w:rFonts w:hint="eastAsia" w:ascii="黑体" w:hAnsi="黑体" w:eastAsia="黑体"/>
          <w:sz w:val="32"/>
          <w:szCs w:val="32"/>
        </w:rPr>
      </w:pPr>
      <w:r>
        <w:rPr>
          <w:rFonts w:hint="eastAsia" w:ascii="黑体" w:hAnsi="黑体" w:eastAsia="黑体"/>
          <w:sz w:val="32"/>
          <w:szCs w:val="32"/>
        </w:rPr>
        <w:t>附件2</w:t>
      </w:r>
    </w:p>
    <w:tbl>
      <w:tblPr>
        <w:tblStyle w:val="4"/>
        <w:tblpPr w:leftFromText="180" w:rightFromText="180" w:vertAnchor="text" w:horzAnchor="page" w:tblpX="1520" w:tblpY="120"/>
        <w:tblOverlap w:val="never"/>
        <w:tblW w:w="12779" w:type="dxa"/>
        <w:tblInd w:w="0" w:type="dxa"/>
        <w:tblLayout w:type="fixed"/>
        <w:tblCellMar>
          <w:top w:w="0" w:type="dxa"/>
          <w:left w:w="0" w:type="dxa"/>
          <w:bottom w:w="0" w:type="dxa"/>
          <w:right w:w="0" w:type="dxa"/>
        </w:tblCellMar>
      </w:tblPr>
      <w:tblGrid>
        <w:gridCol w:w="663"/>
        <w:gridCol w:w="7938"/>
        <w:gridCol w:w="1026"/>
        <w:gridCol w:w="3152"/>
      </w:tblGrid>
      <w:tr>
        <w:tblPrEx>
          <w:tblCellMar>
            <w:top w:w="0" w:type="dxa"/>
            <w:left w:w="0" w:type="dxa"/>
            <w:bottom w:w="0" w:type="dxa"/>
            <w:right w:w="0" w:type="dxa"/>
          </w:tblCellMar>
        </w:tblPrEx>
        <w:trPr>
          <w:trHeight w:val="444" w:hRule="atLeast"/>
        </w:trPr>
        <w:tc>
          <w:tcPr>
            <w:tcW w:w="12779" w:type="dxa"/>
            <w:gridSpan w:val="4"/>
            <w:tcBorders>
              <w:top w:val="nil"/>
              <w:left w:val="nil"/>
              <w:bottom w:val="nil"/>
              <w:right w:val="nil"/>
            </w:tcBorders>
            <w:shd w:val="clear" w:color="auto" w:fill="auto"/>
            <w:tcMar>
              <w:top w:w="12" w:type="dxa"/>
              <w:left w:w="12" w:type="dxa"/>
              <w:right w:w="12" w:type="dxa"/>
            </w:tcMar>
            <w:vAlign w:val="bottom"/>
          </w:tcPr>
          <w:p>
            <w:pPr>
              <w:widowControl/>
              <w:jc w:val="center"/>
              <w:textAlignment w:val="bottom"/>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目录</w:t>
            </w:r>
          </w:p>
        </w:tc>
      </w:tr>
      <w:tr>
        <w:tblPrEx>
          <w:tblCellMar>
            <w:top w:w="0" w:type="dxa"/>
            <w:left w:w="0" w:type="dxa"/>
            <w:bottom w:w="0" w:type="dxa"/>
            <w:right w:w="0" w:type="dxa"/>
          </w:tblCellMar>
        </w:tblPrEx>
        <w:trPr>
          <w:trHeight w:val="511" w:hRule="atLeast"/>
        </w:trPr>
        <w:tc>
          <w:tcPr>
            <w:tcW w:w="663"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报表</w:t>
            </w:r>
          </w:p>
        </w:tc>
        <w:tc>
          <w:tcPr>
            <w:tcW w:w="7938"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报表名称</w:t>
            </w:r>
          </w:p>
        </w:tc>
        <w:tc>
          <w:tcPr>
            <w:tcW w:w="102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是否空表</w:t>
            </w:r>
          </w:p>
        </w:tc>
        <w:tc>
          <w:tcPr>
            <w:tcW w:w="3152"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公开空表理由</w:t>
            </w:r>
          </w:p>
        </w:tc>
      </w:tr>
      <w:tr>
        <w:tblPrEx>
          <w:tblCellMar>
            <w:top w:w="0" w:type="dxa"/>
            <w:left w:w="0" w:type="dxa"/>
            <w:bottom w:w="0" w:type="dxa"/>
            <w:right w:w="0" w:type="dxa"/>
          </w:tblCellMar>
        </w:tblPrEx>
        <w:trPr>
          <w:trHeight w:val="500" w:hRule="atLeast"/>
        </w:trPr>
        <w:tc>
          <w:tcPr>
            <w:tcW w:w="663"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w:t>
            </w:r>
          </w:p>
        </w:tc>
        <w:tc>
          <w:tcPr>
            <w:tcW w:w="7938"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年部门综合预算收支总表</w:t>
            </w:r>
          </w:p>
        </w:tc>
        <w:tc>
          <w:tcPr>
            <w:tcW w:w="1026"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否</w:t>
            </w:r>
          </w:p>
        </w:tc>
        <w:tc>
          <w:tcPr>
            <w:tcW w:w="3152"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表2</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年部门综合预算收入总表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表3</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年部门综合预算支出总表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表4</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年部门综合预算财政拨款收支总表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表5</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年部门综合预算一般公共预算支出明细表（按支出功能分类科目）</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表6</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年部门综合预算一般公共预算支出明细表（按支出经济分类科目）</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表7</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年部门综合预算一般公共预算基本支出明细表（按支出功能分类科目）</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表8</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年部门综合预算一般公共预算基本支出明细表（按支出经济分类科目）</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表9</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年部门综合预算政府性基金收支表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是</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表10</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年部门综合预算专项业务经费支出表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表11</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年部门综合预算财政拨款上年结转资金支出表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是</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kern w:val="0"/>
                <w:sz w:val="16"/>
                <w:szCs w:val="16"/>
                <w:lang w:eastAsia="zh-CN"/>
              </w:rPr>
              <w:t>若不涉及的部门应公开空表。</w:t>
            </w: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表12</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年部门综合预算政府采购（资产配置、购买服务）预算表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r>
              <w:rPr>
                <w:rFonts w:hint="eastAsia" w:ascii="仿宋_GB2312" w:hAnsi="宋体" w:eastAsia="仿宋_GB2312" w:cs="宋体"/>
                <w:color w:val="000000"/>
                <w:sz w:val="22"/>
                <w:szCs w:val="22"/>
                <w:lang w:eastAsia="zh-CN"/>
              </w:rPr>
              <w:t>是</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表13</w:t>
            </w:r>
          </w:p>
        </w:tc>
        <w:tc>
          <w:tcPr>
            <w:tcW w:w="7938"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年部门综合预算一般公共预算拨款“三公”经费及会议费、培训费支出预算表</w:t>
            </w:r>
          </w:p>
        </w:tc>
        <w:tc>
          <w:tcPr>
            <w:tcW w:w="102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22"/>
                <w:szCs w:val="22"/>
              </w:rPr>
            </w:pPr>
          </w:p>
        </w:tc>
      </w:tr>
      <w:tr>
        <w:tblPrEx>
          <w:tblCellMar>
            <w:top w:w="0" w:type="dxa"/>
            <w:left w:w="0" w:type="dxa"/>
            <w:bottom w:w="0" w:type="dxa"/>
            <w:right w:w="0" w:type="dxa"/>
          </w:tblCellMar>
        </w:tblPrEx>
        <w:trPr>
          <w:trHeight w:val="500" w:hRule="atLeast"/>
        </w:trPr>
        <w:tc>
          <w:tcPr>
            <w:tcW w:w="663"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表14</w:t>
            </w:r>
          </w:p>
        </w:tc>
        <w:tc>
          <w:tcPr>
            <w:tcW w:w="7938"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年部门专项业务经费绩效目标表</w:t>
            </w:r>
          </w:p>
        </w:tc>
        <w:tc>
          <w:tcPr>
            <w:tcW w:w="1026"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否</w:t>
            </w:r>
          </w:p>
        </w:tc>
        <w:tc>
          <w:tcPr>
            <w:tcW w:w="3152"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按部门一级项目公开，无专项业务经费项目的部门，请公开空表并说明。</w:t>
            </w:r>
          </w:p>
        </w:tc>
      </w:tr>
      <w:tr>
        <w:tblPrEx>
          <w:tblCellMar>
            <w:top w:w="0" w:type="dxa"/>
            <w:left w:w="0" w:type="dxa"/>
            <w:bottom w:w="0" w:type="dxa"/>
            <w:right w:w="0" w:type="dxa"/>
          </w:tblCellMar>
        </w:tblPrEx>
        <w:trPr>
          <w:trHeight w:val="50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表15</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年部门整体支出绩效目标表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否</w:t>
            </w:r>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740" w:hRule="atLeast"/>
        </w:trPr>
        <w:tc>
          <w:tcPr>
            <w:tcW w:w="6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rPr>
              <w:t>表16</w:t>
            </w:r>
          </w:p>
        </w:tc>
        <w:tc>
          <w:tcPr>
            <w:tcW w:w="79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2"/>
                <w:szCs w:val="22"/>
              </w:rPr>
            </w:pPr>
            <w:r>
              <w:rPr>
                <w:rFonts w:hint="eastAsia" w:ascii="仿宋_GB2312" w:hAnsi="宋体" w:eastAsia="仿宋_GB2312" w:cs="宋体"/>
                <w:color w:val="000000"/>
                <w:kern w:val="0"/>
                <w:sz w:val="22"/>
                <w:szCs w:val="22"/>
                <w:lang w:eastAsia="zh-CN"/>
              </w:rPr>
              <w:t>2022</w:t>
            </w:r>
            <w:r>
              <w:rPr>
                <w:rFonts w:hint="eastAsia" w:ascii="仿宋_GB2312" w:hAnsi="宋体" w:eastAsia="仿宋_GB2312" w:cs="宋体"/>
                <w:color w:val="000000"/>
                <w:kern w:val="0"/>
                <w:sz w:val="22"/>
                <w:szCs w:val="22"/>
              </w:rPr>
              <w:t>年专项资金整体绩效目标表</w:t>
            </w:r>
          </w:p>
        </w:tc>
        <w:tc>
          <w:tcPr>
            <w:tcW w:w="10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jc w:val="center"/>
              <w:rPr>
                <w:rFonts w:hint="eastAsia" w:ascii="仿宋_GB2312" w:hAnsi="宋体" w:eastAsia="仿宋_GB2312" w:cs="宋体"/>
                <w:color w:val="000000"/>
                <w:sz w:val="22"/>
                <w:szCs w:val="22"/>
                <w:lang w:eastAsia="zh-CN"/>
              </w:rPr>
            </w:pPr>
            <w:r>
              <w:rPr>
                <w:rFonts w:hint="eastAsia" w:ascii="仿宋_GB2312" w:hAnsi="宋体" w:eastAsia="仿宋_GB2312" w:cs="宋体"/>
                <w:color w:val="000000"/>
                <w:sz w:val="22"/>
                <w:szCs w:val="22"/>
                <w:lang w:eastAsia="zh-CN"/>
              </w:rPr>
              <w:t>是</w:t>
            </w:r>
            <w:bookmarkStart w:id="0" w:name="_GoBack"/>
            <w:bookmarkEnd w:id="0"/>
          </w:p>
        </w:tc>
        <w:tc>
          <w:tcPr>
            <w:tcW w:w="31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lang w:eastAsia="zh-CN"/>
              </w:rPr>
              <w:t>若不涉及的部门应公开空表。</w:t>
            </w:r>
          </w:p>
        </w:tc>
      </w:tr>
    </w:tbl>
    <w:p>
      <w:pPr>
        <w:rPr>
          <w:rFonts w:hint="eastAsia" w:ascii="仿宋_GB2312" w:eastAsia="仿宋_GB2312"/>
          <w:sz w:val="18"/>
          <w:szCs w:val="21"/>
        </w:rPr>
      </w:pPr>
    </w:p>
    <w:p>
      <w:pPr>
        <w:rPr>
          <w:rFonts w:hint="eastAsia" w:ascii="仿宋_GB2312" w:hAnsi="宋体" w:eastAsia="仿宋_GB2312" w:cs="宋体"/>
          <w:color w:val="000000"/>
          <w:kern w:val="0"/>
          <w:sz w:val="16"/>
          <w:szCs w:val="16"/>
        </w:rPr>
      </w:pPr>
      <w:r>
        <w:rPr>
          <w:rFonts w:hint="eastAsia" w:ascii="仿宋_GB2312" w:hAnsi="宋体" w:eastAsia="仿宋_GB2312" w:cs="宋体"/>
          <w:color w:val="000000"/>
          <w:kern w:val="0"/>
          <w:sz w:val="16"/>
          <w:szCs w:val="16"/>
        </w:rPr>
        <w:t>注：1、封面和目录的格式不得随意改变。2、公开空表一定要在目录说明理由。3、</w:t>
      </w:r>
      <w:r>
        <w:rPr>
          <w:rFonts w:hint="eastAsia" w:ascii="仿宋_GB2312" w:hAnsi="宋体" w:eastAsia="仿宋_GB2312" w:cs="宋体"/>
          <w:color w:val="000000"/>
          <w:kern w:val="0"/>
          <w:sz w:val="16"/>
          <w:szCs w:val="16"/>
          <w:lang w:eastAsia="zh-CN"/>
        </w:rPr>
        <w:t>区级各</w:t>
      </w:r>
      <w:r>
        <w:rPr>
          <w:rFonts w:hint="eastAsia" w:ascii="仿宋_GB2312" w:hAnsi="宋体" w:eastAsia="仿宋_GB2312" w:cs="宋体"/>
          <w:color w:val="000000"/>
          <w:kern w:val="0"/>
          <w:sz w:val="16"/>
          <w:szCs w:val="16"/>
        </w:rPr>
        <w:t>部门涉及公开扶贫项目资金绩效目标表的，请在</w:t>
      </w:r>
      <w:r>
        <w:rPr>
          <w:rFonts w:hint="eastAsia" w:ascii="仿宋_GB2312" w:hAnsi="宋体" w:eastAsia="仿宋_GB2312" w:cs="宋体"/>
          <w:color w:val="000000"/>
          <w:kern w:val="0"/>
          <w:sz w:val="16"/>
          <w:szCs w:val="16"/>
          <w:lang w:eastAsia="zh-CN"/>
        </w:rPr>
        <w:t>专项业务经费绩效</w:t>
      </w:r>
      <w:r>
        <w:rPr>
          <w:rFonts w:hint="eastAsia" w:ascii="仿宋_GB2312" w:hAnsi="宋体" w:eastAsia="仿宋_GB2312" w:cs="宋体"/>
          <w:color w:val="000000"/>
          <w:kern w:val="0"/>
          <w:sz w:val="16"/>
          <w:szCs w:val="16"/>
        </w:rPr>
        <w:t>目标表中添加公开。</w:t>
      </w: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tbl>
      <w:tblPr>
        <w:tblStyle w:val="4"/>
        <w:tblW w:w="14523" w:type="dxa"/>
        <w:tblInd w:w="0" w:type="dxa"/>
        <w:tblLayout w:type="fixed"/>
        <w:tblCellMar>
          <w:top w:w="0" w:type="dxa"/>
          <w:left w:w="0" w:type="dxa"/>
          <w:bottom w:w="0" w:type="dxa"/>
          <w:right w:w="0" w:type="dxa"/>
        </w:tblCellMar>
      </w:tblPr>
      <w:tblGrid>
        <w:gridCol w:w="3144"/>
        <w:gridCol w:w="830"/>
        <w:gridCol w:w="2285"/>
        <w:gridCol w:w="824"/>
        <w:gridCol w:w="2761"/>
        <w:gridCol w:w="853"/>
        <w:gridCol w:w="3051"/>
        <w:gridCol w:w="775"/>
      </w:tblGrid>
      <w:tr>
        <w:tblPrEx>
          <w:tblCellMar>
            <w:top w:w="0" w:type="dxa"/>
            <w:left w:w="0" w:type="dxa"/>
            <w:bottom w:w="0" w:type="dxa"/>
            <w:right w:w="0" w:type="dxa"/>
          </w:tblCellMar>
        </w:tblPrEx>
        <w:trPr>
          <w:trHeight w:val="312" w:hRule="atLeast"/>
        </w:trPr>
        <w:tc>
          <w:tcPr>
            <w:tcW w:w="3144"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表1</w:t>
            </w:r>
          </w:p>
        </w:tc>
        <w:tc>
          <w:tcPr>
            <w:tcW w:w="830"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824"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853" w:type="dxa"/>
            <w:tcBorders>
              <w:top w:val="nil"/>
              <w:left w:val="nil"/>
              <w:bottom w:val="nil"/>
              <w:right w:val="nil"/>
            </w:tcBorders>
            <w:shd w:val="clear" w:color="auto" w:fill="auto"/>
            <w:tcMar>
              <w:top w:w="12" w:type="dxa"/>
              <w:left w:w="12" w:type="dxa"/>
              <w:right w:w="12" w:type="dxa"/>
            </w:tcMar>
          </w:tcPr>
          <w:p>
            <w:pPr>
              <w:jc w:val="right"/>
              <w:rPr>
                <w:rFonts w:hint="eastAsia" w:ascii="仿宋_GB2312" w:hAnsi="宋体" w:eastAsia="仿宋_GB2312" w:cs="宋体"/>
                <w:color w:val="000000"/>
                <w:sz w:val="16"/>
                <w:szCs w:val="16"/>
              </w:rPr>
            </w:pPr>
          </w:p>
        </w:tc>
        <w:tc>
          <w:tcPr>
            <w:tcW w:w="305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14523" w:type="dxa"/>
            <w:gridSpan w:val="8"/>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lang w:eastAsia="zh-CN"/>
              </w:rPr>
              <w:t>2022</w:t>
            </w:r>
            <w:r>
              <w:rPr>
                <w:rFonts w:hint="eastAsia" w:ascii="方正小标宋简体" w:hAnsi="宋体" w:eastAsia="方正小标宋简体" w:cs="宋体"/>
                <w:color w:val="000000"/>
                <w:kern w:val="0"/>
                <w:sz w:val="44"/>
                <w:szCs w:val="44"/>
              </w:rPr>
              <w:t>年部门综合预算收支总表</w:t>
            </w:r>
          </w:p>
        </w:tc>
      </w:tr>
      <w:tr>
        <w:tblPrEx>
          <w:tblCellMar>
            <w:top w:w="0" w:type="dxa"/>
            <w:left w:w="0" w:type="dxa"/>
            <w:bottom w:w="0" w:type="dxa"/>
            <w:right w:w="0" w:type="dxa"/>
          </w:tblCellMar>
        </w:tblPrEx>
        <w:trPr>
          <w:trHeight w:val="312" w:hRule="atLeast"/>
        </w:trPr>
        <w:tc>
          <w:tcPr>
            <w:tcW w:w="3974" w:type="dxa"/>
            <w:gridSpan w:val="2"/>
            <w:tcBorders>
              <w:top w:val="nil"/>
              <w:left w:val="nil"/>
              <w:bottom w:val="single" w:color="000000" w:sz="4" w:space="0"/>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285"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24"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761"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5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305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单位：万元</w:t>
            </w:r>
          </w:p>
        </w:tc>
      </w:tr>
      <w:tr>
        <w:tblPrEx>
          <w:tblCellMar>
            <w:top w:w="0" w:type="dxa"/>
            <w:left w:w="0" w:type="dxa"/>
            <w:bottom w:w="0" w:type="dxa"/>
            <w:right w:w="0" w:type="dxa"/>
          </w:tblCellMar>
        </w:tblPrEx>
        <w:trPr>
          <w:trHeight w:val="312" w:hRule="atLeast"/>
        </w:trPr>
        <w:tc>
          <w:tcPr>
            <w:tcW w:w="39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收                   入</w:t>
            </w:r>
          </w:p>
        </w:tc>
        <w:tc>
          <w:tcPr>
            <w:tcW w:w="10549"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                        出</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项    目</w:t>
            </w:r>
          </w:p>
        </w:tc>
        <w:tc>
          <w:tcPr>
            <w:tcW w:w="83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支出功能分类科目（按大类）</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部门预算支出经济分类科目（按大类）</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政府预算支出经济分类科目（按大类）</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一、部门预算</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85"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一、部门预算</w:t>
            </w:r>
          </w:p>
        </w:tc>
        <w:tc>
          <w:tcPr>
            <w:tcW w:w="824"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761"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一、部门预算</w:t>
            </w:r>
          </w:p>
        </w:tc>
        <w:tc>
          <w:tcPr>
            <w:tcW w:w="853"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3051"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一、部门预算</w:t>
            </w:r>
          </w:p>
        </w:tc>
        <w:tc>
          <w:tcPr>
            <w:tcW w:w="775"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1、财政拨款</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1、一般公共服务支出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536.23</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1、人员经费和公用经费支出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400.29</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1、机关工资福利支出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356.25</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(1)一般公共预算拨款</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2、外交支出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(1)工资福利支出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356.25</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2、机关商品和服务支出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304.46</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其中：专项资金列入部门预算的项目</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3、国防支出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(2)商品和服务支出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35.46</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3、机关资本性支出（一）</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(2)政府性基金拨款</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4、公共安全支出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(3)对个人和家庭的补助</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8.58</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4、机关资本性支出（二）</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(3)国有资本经营预算收入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5、教育支出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(4)资本性支出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5、对事业单位经常性补助</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2、上级补助收入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6、科学技术支出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2、专项业务经费支出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269</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6、对事业单位资本性补助</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3、事业收入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7、文化旅游体育与传媒支出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(1)工资福利支出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7、对企业补助</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其中：纳入财政专户管理的收费</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8、社会保障和就业支出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51.64</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(2)商品和服务支出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269</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8、对企业资本性支出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4、事业单位经营收入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9、社会保险基金支出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(3)对个人和家庭补助</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9、对个人和家庭的补助</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8.58</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5、附属单位上缴收入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10、卫生健康支出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(4)债务利息及费用支出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10、对社会保障基金补助</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6、其他收入</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11、节能环保支出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(5)资本性支出(基本建设)</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11、债务利息及费用支出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12、城乡社区支出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(6)资本性支出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12、债务还本支出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13、农林水支出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(7)对企业补助(基本建设)</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13、转移性支出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14、交通运输支出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(8)对企业补助</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14、预备费及预留</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15、资源勘探工业信息等支出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(9)对社会保障基金补助</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15、其他支出</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16、商业服务业等支出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(10)其他支出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17、金融支出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3、上缴上级支出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18、援助其他地区支出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4、事业单位经营支出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19、自然资源海洋气象等支出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5、对附属单位补助支出</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20、住房保障支出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63.02</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21、粮油物资储备支出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22、国有资本经营预算支出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23、灾害防治及应急管理支出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24、预备费</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25、其他支出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26、转移性支出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27、债务还本支出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28、债务付息支出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29、债务发行费用支出</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本年收入合计</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用事业基金弥补收支差额</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上年实户资金余额</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未安排支出的实户资金</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未安排支出的实户资金</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未安排支出的实户资金</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上年结转</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其中：财政拨款资金结转</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非财政拨款资金结余</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312" w:hRule="atLeast"/>
        </w:trPr>
        <w:tc>
          <w:tcPr>
            <w:tcW w:w="31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收入总计</w:t>
            </w:r>
          </w:p>
        </w:tc>
        <w:tc>
          <w:tcPr>
            <w:tcW w:w="8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76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30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r>
    </w:tbl>
    <w:p>
      <w:pPr>
        <w:rPr>
          <w:rFonts w:hint="eastAsia" w:ascii="仿宋_GB2312" w:hAnsi="宋体" w:eastAsia="仿宋_GB2312" w:cs="宋体"/>
          <w:color w:val="000000"/>
          <w:kern w:val="0"/>
          <w:sz w:val="16"/>
          <w:szCs w:val="16"/>
        </w:rPr>
      </w:pPr>
    </w:p>
    <w:tbl>
      <w:tblPr>
        <w:tblStyle w:val="4"/>
        <w:tblW w:w="12736" w:type="dxa"/>
        <w:tblInd w:w="0" w:type="dxa"/>
        <w:tblLayout w:type="fixed"/>
        <w:tblCellMar>
          <w:top w:w="0" w:type="dxa"/>
          <w:left w:w="0" w:type="dxa"/>
          <w:bottom w:w="0" w:type="dxa"/>
          <w:right w:w="0" w:type="dxa"/>
        </w:tblCellMar>
      </w:tblPr>
      <w:tblGrid>
        <w:gridCol w:w="780"/>
        <w:gridCol w:w="825"/>
        <w:gridCol w:w="870"/>
        <w:gridCol w:w="885"/>
        <w:gridCol w:w="975"/>
        <w:gridCol w:w="945"/>
        <w:gridCol w:w="855"/>
        <w:gridCol w:w="900"/>
        <w:gridCol w:w="1095"/>
        <w:gridCol w:w="885"/>
        <w:gridCol w:w="930"/>
        <w:gridCol w:w="915"/>
        <w:gridCol w:w="994"/>
        <w:gridCol w:w="882"/>
      </w:tblGrid>
      <w:tr>
        <w:tblPrEx>
          <w:tblCellMar>
            <w:top w:w="0" w:type="dxa"/>
            <w:left w:w="0" w:type="dxa"/>
            <w:bottom w:w="0" w:type="dxa"/>
            <w:right w:w="0" w:type="dxa"/>
          </w:tblCellMar>
        </w:tblPrEx>
        <w:trPr>
          <w:trHeight w:val="585" w:hRule="atLeast"/>
        </w:trPr>
        <w:tc>
          <w:tcPr>
            <w:tcW w:w="780"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表2</w:t>
            </w:r>
          </w:p>
        </w:tc>
        <w:tc>
          <w:tcPr>
            <w:tcW w:w="82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705" w:hRule="atLeast"/>
        </w:trPr>
        <w:tc>
          <w:tcPr>
            <w:tcW w:w="12736" w:type="dxa"/>
            <w:gridSpan w:val="14"/>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lang w:eastAsia="zh-CN"/>
              </w:rPr>
              <w:t>2022</w:t>
            </w:r>
            <w:r>
              <w:rPr>
                <w:rFonts w:hint="eastAsia" w:ascii="方正小标宋简体" w:hAnsi="宋体" w:eastAsia="方正小标宋简体" w:cs="宋体"/>
                <w:color w:val="000000"/>
                <w:kern w:val="0"/>
                <w:sz w:val="44"/>
                <w:szCs w:val="44"/>
              </w:rPr>
              <w:t>年部门综合预算收入总表</w:t>
            </w:r>
          </w:p>
        </w:tc>
      </w:tr>
      <w:tr>
        <w:tblPrEx>
          <w:tblCellMar>
            <w:top w:w="0" w:type="dxa"/>
            <w:left w:w="0" w:type="dxa"/>
            <w:bottom w:w="0" w:type="dxa"/>
            <w:right w:w="0" w:type="dxa"/>
          </w:tblCellMar>
        </w:tblPrEx>
        <w:trPr>
          <w:trHeight w:val="435" w:hRule="atLeast"/>
        </w:trPr>
        <w:tc>
          <w:tcPr>
            <w:tcW w:w="78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360" w:hRule="atLeast"/>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单位编码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单位名称</w:t>
            </w:r>
          </w:p>
        </w:tc>
        <w:tc>
          <w:tcPr>
            <w:tcW w:w="11131"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部门预算</w:t>
            </w:r>
          </w:p>
        </w:tc>
      </w:tr>
      <w:tr>
        <w:tblPrEx>
          <w:tblCellMar>
            <w:top w:w="0" w:type="dxa"/>
            <w:left w:w="0" w:type="dxa"/>
            <w:bottom w:w="0" w:type="dxa"/>
            <w:right w:w="0" w:type="dxa"/>
          </w:tblCellMar>
        </w:tblPrEx>
        <w:trPr>
          <w:trHeight w:val="45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一般公共预算拨款</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政府性基金拨款</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上级补助收入</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事业收入</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事业单位经营收入</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对附属单位上缴收入</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用事业基金弥补收支差额</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上年结转</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上年实户资金余额</w:t>
            </w: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其他收入</w:t>
            </w:r>
          </w:p>
        </w:tc>
      </w:tr>
      <w:tr>
        <w:tblPrEx>
          <w:tblCellMar>
            <w:top w:w="0" w:type="dxa"/>
            <w:left w:w="0" w:type="dxa"/>
            <w:bottom w:w="0" w:type="dxa"/>
            <w:right w:w="0" w:type="dxa"/>
          </w:tblCellMar>
        </w:tblPrEx>
        <w:trPr>
          <w:trHeight w:val="68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小计</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其中：专项资金列入部门预算项目</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116</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中共西安市阎良区委组织部</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116001</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中共西安市阎良区委组织部本级</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tbl>
      <w:tblPr>
        <w:tblStyle w:val="4"/>
        <w:tblW w:w="12736" w:type="dxa"/>
        <w:tblInd w:w="0" w:type="dxa"/>
        <w:tblLayout w:type="fixed"/>
        <w:tblCellMar>
          <w:top w:w="0" w:type="dxa"/>
          <w:left w:w="0" w:type="dxa"/>
          <w:bottom w:w="0" w:type="dxa"/>
          <w:right w:w="0" w:type="dxa"/>
        </w:tblCellMar>
      </w:tblPr>
      <w:tblGrid>
        <w:gridCol w:w="864"/>
        <w:gridCol w:w="1080"/>
        <w:gridCol w:w="1371"/>
        <w:gridCol w:w="960"/>
        <w:gridCol w:w="1365"/>
        <w:gridCol w:w="960"/>
        <w:gridCol w:w="1095"/>
        <w:gridCol w:w="1170"/>
        <w:gridCol w:w="1066"/>
        <w:gridCol w:w="983"/>
        <w:gridCol w:w="810"/>
        <w:gridCol w:w="1012"/>
      </w:tblGrid>
      <w:tr>
        <w:tblPrEx>
          <w:tblCellMar>
            <w:top w:w="0" w:type="dxa"/>
            <w:left w:w="0" w:type="dxa"/>
            <w:bottom w:w="0" w:type="dxa"/>
            <w:right w:w="0" w:type="dxa"/>
          </w:tblCellMar>
        </w:tblPrEx>
        <w:trPr>
          <w:trHeight w:val="585" w:hRule="atLeast"/>
        </w:trPr>
        <w:tc>
          <w:tcPr>
            <w:tcW w:w="864"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表3</w:t>
            </w:r>
          </w:p>
        </w:tc>
        <w:tc>
          <w:tcPr>
            <w:tcW w:w="108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6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705" w:hRule="atLeast"/>
        </w:trPr>
        <w:tc>
          <w:tcPr>
            <w:tcW w:w="12736" w:type="dxa"/>
            <w:gridSpan w:val="12"/>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lang w:eastAsia="zh-CN"/>
              </w:rPr>
              <w:t>2022</w:t>
            </w:r>
            <w:r>
              <w:rPr>
                <w:rFonts w:hint="eastAsia" w:ascii="方正小标宋简体" w:hAnsi="宋体" w:eastAsia="方正小标宋简体" w:cs="宋体"/>
                <w:color w:val="000000"/>
                <w:kern w:val="0"/>
                <w:sz w:val="44"/>
                <w:szCs w:val="44"/>
              </w:rPr>
              <w:t>年部门综合预算支出总表</w:t>
            </w:r>
          </w:p>
        </w:tc>
      </w:tr>
      <w:tr>
        <w:tblPrEx>
          <w:tblCellMar>
            <w:top w:w="0" w:type="dxa"/>
            <w:left w:w="0" w:type="dxa"/>
            <w:bottom w:w="0" w:type="dxa"/>
            <w:right w:w="0" w:type="dxa"/>
          </w:tblCellMar>
        </w:tblPrEx>
        <w:trPr>
          <w:trHeight w:val="435" w:hRule="atLeast"/>
        </w:trPr>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8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6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300" w:hRule="atLeast"/>
        </w:trPr>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单位编码</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单位名称</w:t>
            </w:r>
          </w:p>
        </w:tc>
        <w:tc>
          <w:tcPr>
            <w:tcW w:w="10792"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部门预算</w:t>
            </w:r>
          </w:p>
        </w:tc>
      </w:tr>
      <w:tr>
        <w:tblPrEx>
          <w:tblCellMar>
            <w:top w:w="0" w:type="dxa"/>
            <w:left w:w="0" w:type="dxa"/>
            <w:bottom w:w="0" w:type="dxa"/>
            <w:right w:w="0" w:type="dxa"/>
          </w:tblCellMar>
        </w:tblPrEx>
        <w:trPr>
          <w:trHeight w:val="600" w:hRule="atLeast"/>
        </w:trPr>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37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232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公共预算拨款</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政府性基金拨款</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事业收入</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事业单位经营收入</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对附属单位上缴收入</w:t>
            </w:r>
          </w:p>
        </w:tc>
        <w:tc>
          <w:tcPr>
            <w:tcW w:w="98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上年实户资金余额</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其他收入</w:t>
            </w:r>
          </w:p>
        </w:tc>
        <w:tc>
          <w:tcPr>
            <w:tcW w:w="101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上年结转</w:t>
            </w:r>
          </w:p>
        </w:tc>
      </w:tr>
      <w:tr>
        <w:tblPrEx>
          <w:tblCellMar>
            <w:top w:w="0" w:type="dxa"/>
            <w:left w:w="0" w:type="dxa"/>
            <w:bottom w:w="0" w:type="dxa"/>
            <w:right w:w="0" w:type="dxa"/>
          </w:tblCellMar>
        </w:tblPrEx>
        <w:trPr>
          <w:trHeight w:val="810" w:hRule="atLeast"/>
        </w:trPr>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3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小计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其中：专项资金列入部门预算的项目</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中共西安市阎良区委组织部</w:t>
            </w: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116001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中共西安市阎良区委组织部本级</w:t>
            </w: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tbl>
      <w:tblPr>
        <w:tblStyle w:val="4"/>
        <w:tblW w:w="12780" w:type="dxa"/>
        <w:tblInd w:w="0" w:type="dxa"/>
        <w:tblLayout w:type="fixed"/>
        <w:tblCellMar>
          <w:top w:w="0" w:type="dxa"/>
          <w:left w:w="0" w:type="dxa"/>
          <w:bottom w:w="0" w:type="dxa"/>
          <w:right w:w="0" w:type="dxa"/>
        </w:tblCellMar>
      </w:tblPr>
      <w:tblGrid>
        <w:gridCol w:w="2444"/>
        <w:gridCol w:w="752"/>
        <w:gridCol w:w="2241"/>
        <w:gridCol w:w="896"/>
        <w:gridCol w:w="2473"/>
        <w:gridCol w:w="694"/>
        <w:gridCol w:w="2400"/>
        <w:gridCol w:w="880"/>
      </w:tblGrid>
      <w:tr>
        <w:tblPrEx>
          <w:tblCellMar>
            <w:top w:w="0" w:type="dxa"/>
            <w:left w:w="0" w:type="dxa"/>
            <w:bottom w:w="0" w:type="dxa"/>
            <w:right w:w="0" w:type="dxa"/>
          </w:tblCellMar>
        </w:tblPrEx>
        <w:trPr>
          <w:trHeight w:val="485" w:hRule="atLeast"/>
        </w:trPr>
        <w:tc>
          <w:tcPr>
            <w:tcW w:w="2444"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表4</w:t>
            </w:r>
          </w:p>
        </w:tc>
        <w:tc>
          <w:tcPr>
            <w:tcW w:w="752"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241"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896"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473"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694"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400"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880" w:type="dxa"/>
            <w:tcBorders>
              <w:top w:val="nil"/>
              <w:left w:val="nil"/>
              <w:bottom w:val="nil"/>
              <w:right w:val="nil"/>
            </w:tcBorders>
            <w:shd w:val="clear" w:color="auto" w:fill="auto"/>
            <w:tcMar>
              <w:top w:w="12" w:type="dxa"/>
              <w:left w:w="12" w:type="dxa"/>
              <w:right w:w="12" w:type="dxa"/>
            </w:tcMa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2780" w:type="dxa"/>
            <w:gridSpan w:val="8"/>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sz w:val="44"/>
                <w:szCs w:val="44"/>
              </w:rPr>
            </w:pPr>
            <w:r>
              <w:rPr>
                <w:rFonts w:hint="eastAsia" w:ascii="方正小标宋简体" w:hAnsi="宋体" w:eastAsia="方正小标宋简体" w:cs="宋体"/>
                <w:color w:val="000000"/>
                <w:kern w:val="0"/>
                <w:sz w:val="44"/>
                <w:szCs w:val="44"/>
                <w:lang w:eastAsia="zh-CN"/>
              </w:rPr>
              <w:t>2022</w:t>
            </w:r>
            <w:r>
              <w:rPr>
                <w:rFonts w:hint="eastAsia" w:ascii="方正小标宋简体" w:hAnsi="宋体" w:eastAsia="方正小标宋简体" w:cs="宋体"/>
                <w:color w:val="000000"/>
                <w:kern w:val="0"/>
                <w:sz w:val="44"/>
                <w:szCs w:val="44"/>
              </w:rPr>
              <w:t>年部门综合预算财政拨款收支总表</w:t>
            </w:r>
          </w:p>
        </w:tc>
      </w:tr>
      <w:tr>
        <w:tblPrEx>
          <w:tblCellMar>
            <w:top w:w="0" w:type="dxa"/>
            <w:left w:w="0" w:type="dxa"/>
            <w:bottom w:w="0" w:type="dxa"/>
            <w:right w:w="0" w:type="dxa"/>
          </w:tblCellMar>
        </w:tblPrEx>
        <w:trPr>
          <w:trHeight w:val="450" w:hRule="atLeast"/>
        </w:trPr>
        <w:tc>
          <w:tcPr>
            <w:tcW w:w="3196" w:type="dxa"/>
            <w:gridSpan w:val="2"/>
            <w:tcBorders>
              <w:top w:val="nil"/>
              <w:left w:val="nil"/>
              <w:bottom w:val="single" w:color="000000" w:sz="4" w:space="0"/>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241"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96"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73"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694"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2400"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80"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单位：万元</w:t>
            </w:r>
          </w:p>
        </w:tc>
      </w:tr>
      <w:tr>
        <w:tblPrEx>
          <w:tblCellMar>
            <w:top w:w="0" w:type="dxa"/>
            <w:left w:w="0" w:type="dxa"/>
            <w:bottom w:w="0" w:type="dxa"/>
            <w:right w:w="0" w:type="dxa"/>
          </w:tblCellMar>
        </w:tblPrEx>
        <w:trPr>
          <w:trHeight w:val="340" w:hRule="atLeast"/>
        </w:trPr>
        <w:tc>
          <w:tcPr>
            <w:tcW w:w="319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收                   入</w:t>
            </w:r>
          </w:p>
        </w:tc>
        <w:tc>
          <w:tcPr>
            <w:tcW w:w="9584"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                        出</w:t>
            </w:r>
          </w:p>
        </w:tc>
      </w:tr>
      <w:tr>
        <w:tblPrEx>
          <w:tblCellMar>
            <w:top w:w="0" w:type="dxa"/>
            <w:left w:w="0" w:type="dxa"/>
            <w:bottom w:w="0" w:type="dxa"/>
            <w:right w:w="0" w:type="dxa"/>
          </w:tblCellMar>
        </w:tblPrEx>
        <w:trPr>
          <w:trHeight w:val="45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项    目</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支出功能分类科目（按大类）</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部门预算支出经济分类科目（按大类）</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政府预算支出经济分类科目（按大类）</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预算数</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一、财政拨款</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一、财政拨款</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一、财政拨款</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一、财政拨款</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1、一般公共预算拨款</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1、一般公共服务支出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536.23</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1、人员经费和公用经费支出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400.29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1、机关工资福利支出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356.25</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其中：专项资金列入部门预算的项目</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2、外交支出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(1)工资福利支出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356.25</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2、机关商品和服务支出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304.46</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2、政府性基金拨款</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3、国防支出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(2)商品和服务支出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35.46</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3、机关资本性支出（一）</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3、国有资本经营预算收入</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4、公共安全支出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(3)对个人和家庭的补助</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8.58</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4、机关资本性支出（二）</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5、教育支出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(4)资本性支出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5、对事业单位经常性补助</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6、科学技术支出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2、专项业务经费支出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269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6、对事业单位资本性补助</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7、文化旅游体育与传媒支出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(1)工资福利支出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7、对企业补助</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8、社会保障和就业支出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51.64</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(2)商品和服务支出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269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8、对企业资本性支出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9、社会保险基金支出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(3)对个人和家庭补助</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9、对个人和家庭的补助</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8.58</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10、卫生健康支出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(4)债务利息及费用支出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10、对社会保障基金补助</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11、节能环保支出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(5)资本性支出(基本建设)</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11、债务利息及费用支出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12、城乡社区支出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(6)资本性支出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12、债务还本支出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13、农林水支出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(7)对企业补助(基本建设)</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13、转移性支出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14、交通运输支出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(8)对企业补助</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14、预备费及预留</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15、资源勘探工业信息等支出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(9)对社会保障基金补助</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15、其他支出</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16、商业服务业等支出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(10)其他支出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17、金融支出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3、上缴上级支出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18、援助其他地区支出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4、事业单位经营支出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19、自然资源海洋气象等支出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5、对附属单位补助支出</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20、住房保障支出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63.02</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21、粮油物资储备支出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22、国有资本经营预算支出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23、灾害防治及应急管理支出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24、预备费</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25、其他支出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26、转移性支出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27、债务还本支出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28、债务付息支出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 xml:space="preserve">  29、债务发行费用支出</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本年收入合计</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default" w:ascii="仿宋_GB2312" w:hAnsi="宋体" w:eastAsia="仿宋_GB2312" w:cs="宋体"/>
                <w:b/>
                <w:color w:val="000000"/>
                <w:sz w:val="16"/>
                <w:szCs w:val="16"/>
                <w:lang w:val="en-US" w:eastAsia="zh-CN"/>
              </w:rPr>
            </w:pPr>
            <w:r>
              <w:rPr>
                <w:rFonts w:hint="eastAsia" w:ascii="仿宋_GB2312" w:hAnsi="宋体" w:eastAsia="仿宋_GB2312" w:cs="宋体"/>
                <w:color w:val="000000"/>
                <w:sz w:val="16"/>
                <w:szCs w:val="16"/>
                <w:lang w:val="en-US" w:eastAsia="zh-CN"/>
              </w:rPr>
              <w:t>669.29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本年支出合计</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default" w:ascii="仿宋_GB2312" w:hAnsi="宋体" w:eastAsia="仿宋_GB2312" w:cs="宋体"/>
                <w:color w:val="000000"/>
                <w:sz w:val="16"/>
                <w:szCs w:val="16"/>
                <w:lang w:val="en-US" w:eastAsia="zh-CN"/>
              </w:rPr>
            </w:pPr>
            <w:r>
              <w:rPr>
                <w:rFonts w:hint="eastAsia" w:ascii="仿宋_GB2312" w:hAnsi="宋体" w:eastAsia="仿宋_GB2312" w:cs="宋体"/>
                <w:color w:val="000000"/>
                <w:sz w:val="16"/>
                <w:szCs w:val="16"/>
                <w:lang w:val="en-US" w:eastAsia="zh-CN"/>
              </w:rPr>
              <w:t>669.29</w:t>
            </w: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上年结转</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6"/>
                <w:szCs w:val="16"/>
              </w:rPr>
            </w:pPr>
            <w:r>
              <w:rPr>
                <w:rFonts w:hint="eastAsia" w:ascii="仿宋_GB2312" w:hAnsi="宋体" w:eastAsia="仿宋_GB2312" w:cs="宋体"/>
                <w:color w:val="000000"/>
                <w:kern w:val="0"/>
                <w:sz w:val="16"/>
                <w:szCs w:val="16"/>
              </w:rPr>
              <w:t>结转下年</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40"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6"/>
                <w:szCs w:val="16"/>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6"/>
                <w:szCs w:val="16"/>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p>
        </w:tc>
      </w:tr>
      <w:tr>
        <w:tblPrEx>
          <w:tblCellMar>
            <w:top w:w="0" w:type="dxa"/>
            <w:left w:w="0" w:type="dxa"/>
            <w:bottom w:w="0" w:type="dxa"/>
            <w:right w:w="0" w:type="dxa"/>
          </w:tblCellMar>
        </w:tblPrEx>
        <w:trPr>
          <w:trHeight w:val="216" w:hRule="atLeast"/>
        </w:trPr>
        <w:tc>
          <w:tcPr>
            <w:tcW w:w="24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收入总计</w:t>
            </w:r>
          </w:p>
        </w:tc>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r>
              <w:rPr>
                <w:rFonts w:hint="eastAsia" w:ascii="仿宋_GB2312" w:hAnsi="宋体" w:eastAsia="仿宋_GB2312" w:cs="宋体"/>
                <w:color w:val="000000"/>
                <w:sz w:val="16"/>
                <w:szCs w:val="16"/>
                <w:lang w:val="en-US" w:eastAsia="zh-CN"/>
              </w:rPr>
              <w:t>669.29</w:t>
            </w:r>
          </w:p>
        </w:tc>
        <w:tc>
          <w:tcPr>
            <w:tcW w:w="22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r>
              <w:rPr>
                <w:rFonts w:hint="eastAsia" w:ascii="仿宋_GB2312" w:hAnsi="宋体" w:eastAsia="仿宋_GB2312" w:cs="宋体"/>
                <w:color w:val="000000"/>
                <w:sz w:val="16"/>
                <w:szCs w:val="16"/>
                <w:lang w:val="en-US" w:eastAsia="zh-CN"/>
              </w:rPr>
              <w:t>669.29</w:t>
            </w:r>
          </w:p>
        </w:tc>
        <w:tc>
          <w:tcPr>
            <w:tcW w:w="24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b/>
                <w:color w:val="000000"/>
                <w:sz w:val="16"/>
                <w:szCs w:val="16"/>
              </w:rPr>
            </w:pPr>
            <w:r>
              <w:rPr>
                <w:rFonts w:hint="eastAsia" w:ascii="仿宋_GB2312" w:hAnsi="宋体" w:eastAsia="仿宋_GB2312" w:cs="宋体"/>
                <w:color w:val="000000"/>
                <w:sz w:val="16"/>
                <w:szCs w:val="16"/>
                <w:lang w:val="en-US" w:eastAsia="zh-CN"/>
              </w:rPr>
              <w:t>669.29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6"/>
                <w:szCs w:val="16"/>
              </w:rPr>
            </w:pPr>
            <w:r>
              <w:rPr>
                <w:rFonts w:hint="eastAsia" w:ascii="仿宋_GB2312" w:hAnsi="宋体" w:eastAsia="仿宋_GB2312" w:cs="宋体"/>
                <w:b/>
                <w:color w:val="000000"/>
                <w:kern w:val="0"/>
                <w:sz w:val="16"/>
                <w:szCs w:val="16"/>
              </w:rPr>
              <w:t>支出总计</w:t>
            </w:r>
          </w:p>
        </w:tc>
        <w:tc>
          <w:tcPr>
            <w:tcW w:w="8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6"/>
                <w:szCs w:val="16"/>
              </w:rPr>
            </w:pPr>
            <w:r>
              <w:rPr>
                <w:rFonts w:hint="eastAsia" w:ascii="仿宋_GB2312" w:hAnsi="宋体" w:eastAsia="仿宋_GB2312" w:cs="宋体"/>
                <w:color w:val="000000"/>
                <w:sz w:val="16"/>
                <w:szCs w:val="16"/>
                <w:lang w:val="en-US" w:eastAsia="zh-CN"/>
              </w:rPr>
              <w:t>669.29</w:t>
            </w:r>
          </w:p>
        </w:tc>
      </w:tr>
    </w:tbl>
    <w:p>
      <w:pPr>
        <w:rPr>
          <w:rFonts w:hint="eastAsia" w:ascii="仿宋_GB2312" w:hAnsi="宋体" w:eastAsia="仿宋_GB2312" w:cs="宋体"/>
          <w:color w:val="000000"/>
          <w:kern w:val="0"/>
          <w:sz w:val="15"/>
          <w:szCs w:val="15"/>
        </w:rPr>
      </w:pPr>
    </w:p>
    <w:p>
      <w:pPr>
        <w:rPr>
          <w:rFonts w:hint="eastAsia" w:ascii="仿宋_GB2312" w:hAnsi="宋体" w:eastAsia="仿宋_GB2312" w:cs="宋体"/>
          <w:color w:val="000000"/>
          <w:kern w:val="0"/>
          <w:sz w:val="15"/>
          <w:szCs w:val="15"/>
        </w:rPr>
      </w:pPr>
    </w:p>
    <w:tbl>
      <w:tblPr>
        <w:tblStyle w:val="4"/>
        <w:tblW w:w="13152" w:type="dxa"/>
        <w:tblInd w:w="0" w:type="dxa"/>
        <w:tblLayout w:type="fixed"/>
        <w:tblCellMar>
          <w:top w:w="0" w:type="dxa"/>
          <w:left w:w="0" w:type="dxa"/>
          <w:bottom w:w="0" w:type="dxa"/>
          <w:right w:w="0" w:type="dxa"/>
        </w:tblCellMar>
      </w:tblPr>
      <w:tblGrid>
        <w:gridCol w:w="1704"/>
        <w:gridCol w:w="191"/>
        <w:gridCol w:w="72"/>
        <w:gridCol w:w="1573"/>
        <w:gridCol w:w="364"/>
        <w:gridCol w:w="102"/>
        <w:gridCol w:w="1202"/>
        <w:gridCol w:w="533"/>
        <w:gridCol w:w="86"/>
        <w:gridCol w:w="977"/>
        <w:gridCol w:w="845"/>
        <w:gridCol w:w="487"/>
        <w:gridCol w:w="135"/>
        <w:gridCol w:w="1029"/>
        <w:gridCol w:w="373"/>
        <w:gridCol w:w="1007"/>
        <w:gridCol w:w="92"/>
        <w:gridCol w:w="781"/>
        <w:gridCol w:w="615"/>
        <w:gridCol w:w="541"/>
        <w:gridCol w:w="71"/>
        <w:gridCol w:w="372"/>
      </w:tblGrid>
      <w:tr>
        <w:tblPrEx>
          <w:tblCellMar>
            <w:top w:w="0" w:type="dxa"/>
            <w:left w:w="0" w:type="dxa"/>
            <w:bottom w:w="0" w:type="dxa"/>
            <w:right w:w="0" w:type="dxa"/>
          </w:tblCellMar>
        </w:tblPrEx>
        <w:trPr>
          <w:gridAfter w:val="2"/>
          <w:wAfter w:w="443" w:type="dxa"/>
          <w:trHeight w:val="600" w:hRule="atLeast"/>
        </w:trPr>
        <w:tc>
          <w:tcPr>
            <w:tcW w:w="1967" w:type="dxa"/>
            <w:gridSpan w:val="3"/>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表5</w:t>
            </w:r>
          </w:p>
        </w:tc>
        <w:tc>
          <w:tcPr>
            <w:tcW w:w="1937"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37"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90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024"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80"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5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570" w:hRule="atLeast"/>
        </w:trPr>
        <w:tc>
          <w:tcPr>
            <w:tcW w:w="12709" w:type="dxa"/>
            <w:gridSpan w:val="20"/>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2"/>
                <w:szCs w:val="32"/>
              </w:rPr>
            </w:pPr>
            <w:r>
              <w:rPr>
                <w:rFonts w:hint="eastAsia" w:ascii="仿宋_GB2312" w:hAnsi="宋体" w:eastAsia="仿宋_GB2312" w:cs="宋体"/>
                <w:b/>
                <w:color w:val="000000"/>
                <w:kern w:val="0"/>
                <w:sz w:val="32"/>
                <w:szCs w:val="32"/>
                <w:lang w:eastAsia="zh-CN"/>
              </w:rPr>
              <w:t>2022</w:t>
            </w:r>
            <w:r>
              <w:rPr>
                <w:rFonts w:hint="eastAsia" w:ascii="仿宋_GB2312" w:hAnsi="宋体" w:eastAsia="仿宋_GB2312" w:cs="宋体"/>
                <w:b/>
                <w:color w:val="000000"/>
                <w:kern w:val="0"/>
                <w:sz w:val="32"/>
                <w:szCs w:val="32"/>
              </w:rPr>
              <w:t>年部门综合预算一般公共预算支出明细表（按支出功能分类科目-不含上年结转）</w:t>
            </w:r>
          </w:p>
        </w:tc>
      </w:tr>
      <w:tr>
        <w:tblPrEx>
          <w:tblCellMar>
            <w:top w:w="0" w:type="dxa"/>
            <w:left w:w="0" w:type="dxa"/>
            <w:bottom w:w="0" w:type="dxa"/>
            <w:right w:w="0" w:type="dxa"/>
          </w:tblCellMar>
        </w:tblPrEx>
        <w:trPr>
          <w:gridAfter w:val="2"/>
          <w:wAfter w:w="443" w:type="dxa"/>
          <w:trHeight w:val="450" w:hRule="atLeast"/>
        </w:trPr>
        <w:tc>
          <w:tcPr>
            <w:tcW w:w="1967"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937"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37"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90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024"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80"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56" w:type="dxa"/>
            <w:gridSpan w:val="2"/>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gridAfter w:val="2"/>
          <w:wAfter w:w="443" w:type="dxa"/>
          <w:trHeight w:val="441"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功能科目编码</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功能科目名称</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人员经费支出</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公用经费支出</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专项业务经费支出</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备注</w:t>
            </w: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669.29</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381.83</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201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一般公共服务支出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536.23</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248.77</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组织事务</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536.23</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248.77</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2013201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行政运行</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211.56</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193.1</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2013202</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一般行政管理事务</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2013250</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事业运行</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55.67</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55.67</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208</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社会保障和就业支出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51.64</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51.64</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行政事业单位养老支出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51.46</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51.46</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2080505</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机关事业单位基本养老保险缴费支出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2080506</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机关事业单位职业年金缴费支出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20899</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其他社会保障和就业支出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2089999</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其他社会保障和就业支出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210</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卫生健康支出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21011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行政事业单位医疗</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2101101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行政单位医疗</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221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住房保障支出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22102</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住房改革支出</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2"/>
          <w:wAfter w:w="443" w:type="dxa"/>
          <w:trHeight w:val="255" w:hRule="atLeast"/>
        </w:trPr>
        <w:tc>
          <w:tcPr>
            <w:tcW w:w="196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2210201</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90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02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880"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600" w:hRule="atLeast"/>
        </w:trPr>
        <w:tc>
          <w:tcPr>
            <w:tcW w:w="1704"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表6</w:t>
            </w:r>
          </w:p>
        </w:tc>
        <w:tc>
          <w:tcPr>
            <w:tcW w:w="1836"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6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596"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32"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6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80"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8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4"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570" w:hRule="atLeast"/>
        </w:trPr>
        <w:tc>
          <w:tcPr>
            <w:tcW w:w="13152" w:type="dxa"/>
            <w:gridSpan w:val="22"/>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2"/>
                <w:szCs w:val="32"/>
              </w:rPr>
            </w:pPr>
            <w:r>
              <w:rPr>
                <w:rFonts w:hint="eastAsia" w:ascii="仿宋_GB2312" w:hAnsi="宋体" w:eastAsia="仿宋_GB2312" w:cs="宋体"/>
                <w:b/>
                <w:color w:val="000000"/>
                <w:kern w:val="0"/>
                <w:sz w:val="32"/>
                <w:szCs w:val="32"/>
                <w:lang w:eastAsia="zh-CN"/>
              </w:rPr>
              <w:t>2022</w:t>
            </w:r>
            <w:r>
              <w:rPr>
                <w:rFonts w:hint="eastAsia" w:ascii="仿宋_GB2312" w:hAnsi="宋体" w:eastAsia="仿宋_GB2312" w:cs="宋体"/>
                <w:b/>
                <w:color w:val="000000"/>
                <w:kern w:val="0"/>
                <w:sz w:val="32"/>
                <w:szCs w:val="32"/>
              </w:rPr>
              <w:t>年部门综合预算一般公共预算支出明细表（按支出经济分类科目-不含上年结转）</w:t>
            </w:r>
          </w:p>
        </w:tc>
      </w:tr>
      <w:tr>
        <w:tblPrEx>
          <w:tblCellMar>
            <w:top w:w="0" w:type="dxa"/>
            <w:left w:w="0" w:type="dxa"/>
            <w:bottom w:w="0" w:type="dxa"/>
            <w:right w:w="0" w:type="dxa"/>
          </w:tblCellMar>
        </w:tblPrEx>
        <w:trPr>
          <w:trHeight w:val="450" w:hRule="atLeast"/>
        </w:trPr>
        <w:tc>
          <w:tcPr>
            <w:tcW w:w="170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36"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6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596"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32"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6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80"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88"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84" w:type="dxa"/>
            <w:gridSpan w:val="3"/>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450"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部门经济科目编码</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部门经济科目名称</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政府经济科目编码</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政府经济科目名称</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人员经费支出</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公用经费支出</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专项业务经费支出</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备注</w:t>
            </w: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669.3</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381.84</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301</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工资福利支出</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356.26</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356.26</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30101</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基本工资</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117.67</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117.67</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30102</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津贴补贴</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75.48</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75.48</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30103</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奖金</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5.9</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5.9</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30107</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绩效工资</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30107</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绩效工资</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50199</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其他工资福利支出</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24.15</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24.15</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30108</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机关事业单位基本养老保险缴费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30109</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职业年金缴费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30110</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职工基本医疗保险缴费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30112</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其他社会保障缴费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30113</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50103</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302</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商品和服务支出</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304.46</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30201</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280.46</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262</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30202</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印刷费</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30239</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其他交通费用</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303</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对个人和家庭的补助</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7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30305</w:t>
            </w:r>
          </w:p>
        </w:tc>
        <w:tc>
          <w:tcPr>
            <w:tcW w:w="183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生活补助</w:t>
            </w:r>
          </w:p>
        </w:tc>
        <w:tc>
          <w:tcPr>
            <w:tcW w:w="16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50901</w:t>
            </w:r>
          </w:p>
        </w:tc>
        <w:tc>
          <w:tcPr>
            <w:tcW w:w="159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社会福利和救助</w:t>
            </w:r>
          </w:p>
        </w:tc>
        <w:tc>
          <w:tcPr>
            <w:tcW w:w="133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1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98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600" w:hRule="atLeast"/>
        </w:trPr>
        <w:tc>
          <w:tcPr>
            <w:tcW w:w="1895" w:type="dxa"/>
            <w:gridSpan w:val="2"/>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表7</w:t>
            </w:r>
          </w:p>
        </w:tc>
        <w:tc>
          <w:tcPr>
            <w:tcW w:w="2111"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21"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444"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501"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008"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570" w:hRule="atLeast"/>
        </w:trPr>
        <w:tc>
          <w:tcPr>
            <w:tcW w:w="12780" w:type="dxa"/>
            <w:gridSpan w:val="21"/>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2"/>
                <w:szCs w:val="32"/>
              </w:rPr>
            </w:pPr>
            <w:r>
              <w:rPr>
                <w:rFonts w:hint="eastAsia" w:ascii="仿宋_GB2312" w:hAnsi="宋体" w:eastAsia="仿宋_GB2312" w:cs="宋体"/>
                <w:b/>
                <w:color w:val="000000"/>
                <w:kern w:val="0"/>
                <w:sz w:val="32"/>
                <w:szCs w:val="32"/>
                <w:lang w:eastAsia="zh-CN"/>
              </w:rPr>
              <w:t>2022</w:t>
            </w:r>
            <w:r>
              <w:rPr>
                <w:rFonts w:hint="eastAsia" w:ascii="仿宋_GB2312" w:hAnsi="宋体" w:eastAsia="仿宋_GB2312" w:cs="宋体"/>
                <w:b/>
                <w:color w:val="000000"/>
                <w:kern w:val="0"/>
                <w:sz w:val="32"/>
                <w:szCs w:val="32"/>
              </w:rPr>
              <w:t>年部门综合预算一般公共预算基本支出明细表（按支出功能分类科目-不含上年结转）</w:t>
            </w:r>
          </w:p>
        </w:tc>
      </w:tr>
      <w:tr>
        <w:tblPrEx>
          <w:tblCellMar>
            <w:top w:w="0" w:type="dxa"/>
            <w:left w:w="0" w:type="dxa"/>
            <w:bottom w:w="0" w:type="dxa"/>
            <w:right w:w="0" w:type="dxa"/>
          </w:tblCellMar>
        </w:tblPrEx>
        <w:trPr>
          <w:gridAfter w:val="1"/>
          <w:wAfter w:w="372" w:type="dxa"/>
          <w:trHeight w:val="450" w:hRule="atLeast"/>
        </w:trPr>
        <w:tc>
          <w:tcPr>
            <w:tcW w:w="1895"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111"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821" w:type="dxa"/>
            <w:gridSpan w:val="3"/>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444"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501" w:type="dxa"/>
            <w:gridSpan w:val="4"/>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008" w:type="dxa"/>
            <w:gridSpan w:val="4"/>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gridAfter w:val="1"/>
          <w:wAfter w:w="372" w:type="dxa"/>
          <w:trHeight w:val="450"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功能科目编码</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功能科目名称</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人员经费支出</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公用经费支出</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备注</w:t>
            </w: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400.29</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381.83</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201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一般公共服务支出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267.23</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248.77</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组织事务</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267.23</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248.77</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2013201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行政运行</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211.56</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193.1</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2013202</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一般行政管理事务</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2013250</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事业运行</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55.67</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55.67</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208</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社会保障和就业支出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51.64</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51.64</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行政事业单位养老支出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51.46</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51.46</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2080505</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机关事业单位基本养老保险缴费支出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2080506</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机关事业单位职业年金缴费支出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20899</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其他社会保障和就业支出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2089999</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其他社会保障和就业支出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210</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卫生健康支出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21011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行政事业单位医疗</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2101101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行政单位医疗</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221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住房保障支出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22102</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住房改革支出</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gridAfter w:val="1"/>
          <w:wAfter w:w="372" w:type="dxa"/>
          <w:trHeight w:val="255" w:hRule="atLeast"/>
        </w:trPr>
        <w:tc>
          <w:tcPr>
            <w:tcW w:w="189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2210201</w:t>
            </w: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82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444"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2501"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200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tbl>
      <w:tblPr>
        <w:tblStyle w:val="4"/>
        <w:tblpPr w:leftFromText="180" w:rightFromText="180" w:vertAnchor="text" w:horzAnchor="page" w:tblpX="1530" w:tblpY="-7"/>
        <w:tblOverlap w:val="never"/>
        <w:tblW w:w="12780" w:type="dxa"/>
        <w:tblInd w:w="0" w:type="dxa"/>
        <w:tblLayout w:type="fixed"/>
        <w:tblCellMar>
          <w:top w:w="0" w:type="dxa"/>
          <w:left w:w="0" w:type="dxa"/>
          <w:bottom w:w="0" w:type="dxa"/>
          <w:right w:w="0" w:type="dxa"/>
        </w:tblCellMar>
      </w:tblPr>
      <w:tblGrid>
        <w:gridCol w:w="1668"/>
        <w:gridCol w:w="1920"/>
        <w:gridCol w:w="1692"/>
        <w:gridCol w:w="1644"/>
        <w:gridCol w:w="1500"/>
        <w:gridCol w:w="1488"/>
        <w:gridCol w:w="1632"/>
        <w:gridCol w:w="1236"/>
      </w:tblGrid>
      <w:tr>
        <w:tblPrEx>
          <w:tblCellMar>
            <w:top w:w="0" w:type="dxa"/>
            <w:left w:w="0" w:type="dxa"/>
            <w:bottom w:w="0" w:type="dxa"/>
            <w:right w:w="0" w:type="dxa"/>
          </w:tblCellMar>
        </w:tblPrEx>
        <w:trPr>
          <w:trHeight w:val="600" w:hRule="atLeast"/>
        </w:trPr>
        <w:tc>
          <w:tcPr>
            <w:tcW w:w="1668"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表8</w:t>
            </w:r>
          </w:p>
        </w:tc>
        <w:tc>
          <w:tcPr>
            <w:tcW w:w="192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9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4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5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3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570" w:hRule="atLeast"/>
        </w:trPr>
        <w:tc>
          <w:tcPr>
            <w:tcW w:w="12780" w:type="dxa"/>
            <w:gridSpan w:val="8"/>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2"/>
                <w:szCs w:val="32"/>
              </w:rPr>
            </w:pPr>
            <w:r>
              <w:rPr>
                <w:rFonts w:hint="eastAsia" w:ascii="仿宋_GB2312" w:hAnsi="宋体" w:eastAsia="仿宋_GB2312" w:cs="宋体"/>
                <w:b/>
                <w:color w:val="000000"/>
                <w:kern w:val="0"/>
                <w:sz w:val="32"/>
                <w:szCs w:val="32"/>
                <w:lang w:eastAsia="zh-CN"/>
              </w:rPr>
              <w:t>2022</w:t>
            </w:r>
            <w:r>
              <w:rPr>
                <w:rFonts w:hint="eastAsia" w:ascii="仿宋_GB2312" w:hAnsi="宋体" w:eastAsia="仿宋_GB2312" w:cs="宋体"/>
                <w:b/>
                <w:color w:val="000000"/>
                <w:kern w:val="0"/>
                <w:sz w:val="32"/>
                <w:szCs w:val="32"/>
              </w:rPr>
              <w:t>年部门综合预算一般公共预算基本支出明细表（按支出经济分类科目-不含上年结转）</w:t>
            </w:r>
          </w:p>
        </w:tc>
      </w:tr>
      <w:tr>
        <w:tblPrEx>
          <w:tblCellMar>
            <w:top w:w="0" w:type="dxa"/>
            <w:left w:w="0" w:type="dxa"/>
            <w:bottom w:w="0" w:type="dxa"/>
            <w:right w:w="0" w:type="dxa"/>
          </w:tblCellMar>
        </w:tblPrEx>
        <w:trPr>
          <w:trHeight w:val="450" w:hRule="atLeast"/>
        </w:trPr>
        <w:tc>
          <w:tcPr>
            <w:tcW w:w="166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92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9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4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5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32"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36"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450"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部门经济科目编码</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部门经济科目名称</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政府经济科目编码</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政府经济科目名称</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合计</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人员经费支出</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公用经费支出</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备注</w:t>
            </w: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400.3</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381.84</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301</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工资福利支出</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356.26</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356.26</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30101</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基本工资</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117.67</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117.67</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30102</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津贴补贴</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75.48</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75.48</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30103</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奖金</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5.9</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5.9</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30107</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绩效工资</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工资奖金津补贴</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30107</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绩效工资</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50199</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其他工资福利支出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24.15</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24.15</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30108</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机关事业单位基本养老保险缴费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43.64</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30109</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职业年金缴费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7.82</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30110</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职工基本医疗保险缴费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30112</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其他社会保障缴费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50102</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社会保障缴费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0.18</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30113</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50103</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住房公积金</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63.02</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302</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商品和服务支出</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35.46</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30201</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18.46</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30202</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印刷费</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30239</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其他交通费用</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50201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办公经费</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17</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303</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对个人和家庭的补助</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1"/>
                <w:szCs w:val="11"/>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30305</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生活补助</w:t>
            </w:r>
          </w:p>
        </w:tc>
        <w:tc>
          <w:tcPr>
            <w:tcW w:w="16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50901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社会福利和救助</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8.58</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widowControl/>
              <w:suppressLineNumbers w:val="0"/>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tbl>
      <w:tblPr>
        <w:tblStyle w:val="4"/>
        <w:tblpPr w:leftFromText="180" w:rightFromText="180" w:vertAnchor="text" w:horzAnchor="page" w:tblpX="1530" w:tblpY="32"/>
        <w:tblOverlap w:val="never"/>
        <w:tblW w:w="13884" w:type="dxa"/>
        <w:tblInd w:w="0" w:type="dxa"/>
        <w:tblLayout w:type="fixed"/>
        <w:tblCellMar>
          <w:top w:w="0" w:type="dxa"/>
          <w:left w:w="0" w:type="dxa"/>
          <w:bottom w:w="0" w:type="dxa"/>
          <w:right w:w="0" w:type="dxa"/>
        </w:tblCellMar>
      </w:tblPr>
      <w:tblGrid>
        <w:gridCol w:w="1644"/>
        <w:gridCol w:w="756"/>
        <w:gridCol w:w="2700"/>
        <w:gridCol w:w="780"/>
        <w:gridCol w:w="3096"/>
        <w:gridCol w:w="888"/>
        <w:gridCol w:w="3096"/>
        <w:gridCol w:w="924"/>
      </w:tblGrid>
      <w:tr>
        <w:tblPrEx>
          <w:tblCellMar>
            <w:top w:w="0" w:type="dxa"/>
            <w:left w:w="0" w:type="dxa"/>
            <w:bottom w:w="0" w:type="dxa"/>
            <w:right w:w="0" w:type="dxa"/>
          </w:tblCellMar>
        </w:tblPrEx>
        <w:trPr>
          <w:trHeight w:val="450" w:hRule="atLeast"/>
        </w:trPr>
        <w:tc>
          <w:tcPr>
            <w:tcW w:w="1644"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表9</w:t>
            </w:r>
          </w:p>
        </w:tc>
        <w:tc>
          <w:tcPr>
            <w:tcW w:w="756"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780"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888"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nil"/>
              <w:left w:val="nil"/>
              <w:bottom w:val="nil"/>
              <w:right w:val="nil"/>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924" w:type="dxa"/>
            <w:tcBorders>
              <w:top w:val="nil"/>
              <w:left w:val="nil"/>
              <w:bottom w:val="nil"/>
              <w:right w:val="nil"/>
            </w:tcBorders>
            <w:shd w:val="clear" w:color="auto" w:fill="auto"/>
            <w:tcMar>
              <w:top w:w="12" w:type="dxa"/>
              <w:left w:w="12" w:type="dxa"/>
              <w:right w:w="12" w:type="dxa"/>
            </w:tcMa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3884" w:type="dxa"/>
            <w:gridSpan w:val="8"/>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0"/>
                <w:szCs w:val="30"/>
              </w:rPr>
            </w:pPr>
            <w:r>
              <w:rPr>
                <w:rFonts w:hint="eastAsia" w:ascii="仿宋_GB2312" w:hAnsi="宋体" w:eastAsia="仿宋_GB2312" w:cs="宋体"/>
                <w:b/>
                <w:color w:val="000000"/>
                <w:kern w:val="0"/>
                <w:sz w:val="30"/>
                <w:szCs w:val="30"/>
                <w:lang w:eastAsia="zh-CN"/>
              </w:rPr>
              <w:t>2022</w:t>
            </w:r>
            <w:r>
              <w:rPr>
                <w:rFonts w:hint="eastAsia" w:ascii="仿宋_GB2312" w:hAnsi="宋体" w:eastAsia="仿宋_GB2312" w:cs="宋体"/>
                <w:b/>
                <w:color w:val="000000"/>
                <w:kern w:val="0"/>
                <w:sz w:val="30"/>
                <w:szCs w:val="30"/>
              </w:rPr>
              <w:t>年部门综合预算政府性基金收支表（不含上年结转）</w:t>
            </w:r>
          </w:p>
        </w:tc>
      </w:tr>
      <w:tr>
        <w:tblPrEx>
          <w:tblCellMar>
            <w:top w:w="0" w:type="dxa"/>
            <w:left w:w="0" w:type="dxa"/>
            <w:bottom w:w="0" w:type="dxa"/>
            <w:right w:w="0" w:type="dxa"/>
          </w:tblCellMar>
        </w:tblPrEx>
        <w:trPr>
          <w:trHeight w:val="450" w:hRule="atLeast"/>
        </w:trPr>
        <w:tc>
          <w:tcPr>
            <w:tcW w:w="2400" w:type="dxa"/>
            <w:gridSpan w:val="2"/>
            <w:tcBorders>
              <w:top w:val="nil"/>
              <w:left w:val="nil"/>
              <w:bottom w:val="single" w:color="000000" w:sz="4" w:space="0"/>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2700"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780" w:type="dxa"/>
            <w:tcBorders>
              <w:top w:val="nil"/>
              <w:left w:val="nil"/>
              <w:bottom w:val="nil"/>
              <w:right w:val="nil"/>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88"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3096"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24"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450" w:hRule="atLeast"/>
        </w:trPr>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收                   入</w:t>
            </w:r>
          </w:p>
        </w:tc>
        <w:tc>
          <w:tcPr>
            <w:tcW w:w="11484"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支                        出</w:t>
            </w: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项    目</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预算数</w:t>
            </w: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支出功能分类科目（按大类）</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预算数</w:t>
            </w: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部门预算支出经济分类科目（按大类）</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预算数</w:t>
            </w: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政府预算支出经济分类科目（按大类）</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预算数</w:t>
            </w: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一、政府性基金拨款</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一、科学技术支出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一、人员经费和公用经费支出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一、机关工资福利支出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二、文化旅游体育与传媒支出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工资福利支出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二、机关商品和服务支出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三、社会保障和就业支出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商品和服务支出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三 、机关资本性支出（一）</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四、节能环保支出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对个人和家庭的补助</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四、机关资本性支出（二）</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五、城乡社区支出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其他资本性支出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五、对事业单位经常性补助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六、农林水支出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二、专项业务经费支出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六、对事业单位资本性补助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七、交通运输支出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工资福利支出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七、对企业补助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八、资源勘探工业信息等支出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商品和服务支出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八、对企业资本性支出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九、金融支出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对个人和家庭的补助</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九、对个人和家庭的补助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十、其他支出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债务付息及费用支出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十、对社会保障基金补助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十一、转移性支出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资本性支出(基本建设)</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十一、债务利息及费用支出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十二、债务还本支出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资本性支出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十二、债务还本支出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十三、债务付息支出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对企业补助(基本建设）</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十三、转移性支出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20"/>
                <w:szCs w:val="20"/>
              </w:rPr>
            </w:pPr>
            <w:r>
              <w:rPr>
                <w:rFonts w:hint="eastAsia" w:ascii="仿宋_GB2312" w:hAnsi="宋体" w:eastAsia="仿宋_GB2312" w:cs="宋体"/>
                <w:color w:val="000000"/>
                <w:kern w:val="0"/>
                <w:sz w:val="20"/>
                <w:szCs w:val="20"/>
              </w:rPr>
              <w:t>十四、债务发行费用支出</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对企业补助</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十四、预备费及预留</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20"/>
                <w:szCs w:val="20"/>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对社会保障基金补助</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十五、其他支出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5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 xml:space="preserve">    其他支出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36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三、上缴上级支出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39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四、事业单位经营支出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35"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20"/>
                <w:szCs w:val="20"/>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五、对附属单位补助支出</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35"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20"/>
                <w:szCs w:val="20"/>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65"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仿宋_GB2312" w:hAnsi="宋体" w:eastAsia="仿宋_GB2312" w:cs="宋体"/>
                <w:color w:val="000000"/>
                <w:sz w:val="20"/>
                <w:szCs w:val="20"/>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宋体" w:eastAsia="仿宋_GB2312" w:cs="宋体"/>
                <w:color w:val="00000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360" w:hRule="atLeast"/>
        </w:trPr>
        <w:tc>
          <w:tcPr>
            <w:tcW w:w="16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本年收入合计</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本年支出合计</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本年支出合计</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b/>
                <w:color w:val="000000"/>
                <w:sz w:val="18"/>
                <w:szCs w:val="18"/>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18"/>
                <w:szCs w:val="18"/>
              </w:rPr>
            </w:pPr>
            <w:r>
              <w:rPr>
                <w:rFonts w:hint="eastAsia" w:ascii="仿宋_GB2312" w:hAnsi="宋体" w:eastAsia="仿宋_GB2312" w:cs="宋体"/>
                <w:b/>
                <w:color w:val="000000"/>
                <w:kern w:val="0"/>
                <w:sz w:val="18"/>
                <w:szCs w:val="18"/>
              </w:rPr>
              <w:t>本年支出合计</w:t>
            </w:r>
          </w:p>
        </w:tc>
        <w:tc>
          <w:tcPr>
            <w:tcW w:w="9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right"/>
              <w:rPr>
                <w:rFonts w:hint="eastAsia" w:ascii="仿宋_GB2312" w:hAnsi="宋体" w:eastAsia="仿宋_GB2312" w:cs="宋体"/>
                <w:color w:val="000000"/>
                <w:sz w:val="18"/>
                <w:szCs w:val="18"/>
              </w:rPr>
            </w:pPr>
          </w:p>
        </w:tc>
      </w:tr>
    </w:tbl>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tbl>
      <w:tblPr>
        <w:tblStyle w:val="4"/>
        <w:tblpPr w:leftFromText="180" w:rightFromText="180" w:vertAnchor="text" w:horzAnchor="page" w:tblpX="1542" w:tblpY="26"/>
        <w:tblOverlap w:val="never"/>
        <w:tblW w:w="12724" w:type="dxa"/>
        <w:tblInd w:w="0" w:type="dxa"/>
        <w:tblLayout w:type="fixed"/>
        <w:tblCellMar>
          <w:top w:w="0" w:type="dxa"/>
          <w:left w:w="0" w:type="dxa"/>
          <w:bottom w:w="0" w:type="dxa"/>
          <w:right w:w="0" w:type="dxa"/>
        </w:tblCellMar>
      </w:tblPr>
      <w:tblGrid>
        <w:gridCol w:w="1488"/>
        <w:gridCol w:w="2304"/>
        <w:gridCol w:w="2267"/>
        <w:gridCol w:w="6665"/>
      </w:tblGrid>
      <w:tr>
        <w:tblPrEx>
          <w:tblCellMar>
            <w:top w:w="0" w:type="dxa"/>
            <w:left w:w="0" w:type="dxa"/>
            <w:bottom w:w="0" w:type="dxa"/>
            <w:right w:w="0" w:type="dxa"/>
          </w:tblCellMar>
        </w:tblPrEx>
        <w:trPr>
          <w:trHeight w:val="600" w:hRule="atLeast"/>
        </w:trPr>
        <w:tc>
          <w:tcPr>
            <w:tcW w:w="1488"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表10</w:t>
            </w:r>
          </w:p>
        </w:tc>
        <w:tc>
          <w:tcPr>
            <w:tcW w:w="230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267"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66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570" w:hRule="atLeast"/>
        </w:trPr>
        <w:tc>
          <w:tcPr>
            <w:tcW w:w="12724" w:type="dxa"/>
            <w:gridSpan w:val="4"/>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32"/>
                <w:szCs w:val="32"/>
              </w:rPr>
            </w:pPr>
            <w:r>
              <w:rPr>
                <w:rFonts w:hint="eastAsia" w:ascii="仿宋_GB2312" w:hAnsi="宋体" w:eastAsia="仿宋_GB2312" w:cs="宋体"/>
                <w:b/>
                <w:color w:val="000000"/>
                <w:kern w:val="0"/>
                <w:sz w:val="32"/>
                <w:szCs w:val="32"/>
                <w:lang w:eastAsia="zh-CN"/>
              </w:rPr>
              <w:t>2022</w:t>
            </w:r>
            <w:r>
              <w:rPr>
                <w:rFonts w:hint="eastAsia" w:ascii="仿宋_GB2312" w:hAnsi="宋体" w:eastAsia="仿宋_GB2312" w:cs="宋体"/>
                <w:b/>
                <w:color w:val="000000"/>
                <w:kern w:val="0"/>
                <w:sz w:val="32"/>
                <w:szCs w:val="32"/>
              </w:rPr>
              <w:t>年部门综合预算专项业务经费支出表（不含上年结转）</w:t>
            </w:r>
          </w:p>
        </w:tc>
      </w:tr>
      <w:tr>
        <w:tblPrEx>
          <w:tblCellMar>
            <w:top w:w="0" w:type="dxa"/>
            <w:left w:w="0" w:type="dxa"/>
            <w:bottom w:w="0" w:type="dxa"/>
            <w:right w:w="0" w:type="dxa"/>
          </w:tblCellMar>
        </w:tblPrEx>
        <w:trPr>
          <w:trHeight w:val="450" w:hRule="atLeast"/>
        </w:trPr>
        <w:tc>
          <w:tcPr>
            <w:tcW w:w="14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30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2267"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665"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450"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单位编码</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单位（项目）名称</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项目金额</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项目简介</w:t>
            </w: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合计</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全额</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116001</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中共西安市阎良区委组织部本级</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专用项目</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其他履职性专项业务费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269</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宋体" w:eastAsia="仿宋_GB2312" w:cs="宋体"/>
                <w:color w:val="000000"/>
                <w:sz w:val="11"/>
                <w:szCs w:val="11"/>
              </w:rPr>
            </w:pP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老干部工作经费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25</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承担着25名离休干部和24名区级退休干部的慰问经费、参观活动经费、疗养经费、座谈交流会、杂志征订费等相关费用；承担老年大学的相关费用。</w:t>
            </w: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人才培养及培训经费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130</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人才工作作为组织工作的重点工作之一，主要承担着全区人才工作体制改革，大力培养各类人才、引进各类人才，加快人才结构调整，优化人才资源合理配置，促进人才合理分布。资金主要用于对全区人才工作的培训和对引进人才的区级机关进行奖励。按照中共西安市委人才工作领导小组关于印发《“西安英才计划”青年人才项目实施办法》的通知（市人才发〔2021〕3号）要求，计划每年遴选支持10个左右青年人才项目，创新类人才项目给予5万元资助、创业类人才项目给予10万元资助，支持经费由市、区两级各承担50%，2022年青年人才项目区一级经费预算为30万元。</w:t>
            </w: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软弱涣散党组织第一书记工作经费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11</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根据市委组织部开展软弱涣散基层党组织集中整顿要求，在全区范围内摸排确定8个村级和3个社区党组织为软弱涣散整顿对象，按照市委组织部《关于转发省委组织部等4部门&lt;对驻村第一书记和联户扶贫工作队人员加强管理激励的意见&gt;的通知》（市组发【2016】63号）中，关于“省市县三级财政按照第一书记按照1万元标准落实工作经费”，为每名第一书记按照1万元标准落实工作经费。</w:t>
            </w: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业务费（远程教育及信息化工作经费）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73</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组织部承担着全区科级以上领导干部教育培训工作，每年都要组织召开处级领导干部和科级领导干部主体培训班及各类专题培训班。农村党员干部的教育培训工作，每年组织农村党员干部参加教育培训工作。每年过年和七一前后区委常委要慰问退休区级领导、建国前老党员以及生活困难老党员。干部档案管理和建设费用。农村党员现代化远程教育经费主要包括：区县级平台托收费三万元，全区远程站点管理员补贴，全区星级远程站点的建设及日常维护工作。三公开、干部数字化档案、大组工网、党员统计、公务员统计等相关系统及软件分级保护及日常维护、升级。</w:t>
            </w:r>
          </w:p>
        </w:tc>
      </w:tr>
      <w:tr>
        <w:tblPrEx>
          <w:tblCellMar>
            <w:top w:w="0" w:type="dxa"/>
            <w:left w:w="0" w:type="dxa"/>
            <w:bottom w:w="0" w:type="dxa"/>
            <w:right w:w="0" w:type="dxa"/>
          </w:tblCellMar>
        </w:tblPrEx>
        <w:trPr>
          <w:trHeight w:val="255" w:hRule="atLeast"/>
        </w:trPr>
        <w:tc>
          <w:tcPr>
            <w:tcW w:w="14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　　　　　　　　</w:t>
            </w:r>
          </w:p>
        </w:tc>
        <w:tc>
          <w:tcPr>
            <w:tcW w:w="23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综合考评经费</w:t>
            </w:r>
          </w:p>
        </w:tc>
        <w:tc>
          <w:tcPr>
            <w:tcW w:w="22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30</w:t>
            </w:r>
          </w:p>
        </w:tc>
        <w:tc>
          <w:tcPr>
            <w:tcW w:w="6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bottom"/>
              <w:rPr>
                <w:rFonts w:hint="eastAsia" w:ascii="仿宋_GB2312" w:hAnsi="宋体" w:eastAsia="仿宋_GB2312" w:cs="宋体"/>
                <w:color w:val="000000"/>
                <w:sz w:val="11"/>
                <w:szCs w:val="11"/>
              </w:rPr>
            </w:pPr>
            <w:r>
              <w:rPr>
                <w:rFonts w:hint="default" w:ascii="Verdana" w:hAnsi="Verdana" w:eastAsia="宋体" w:cs="Verdana"/>
                <w:i w:val="0"/>
                <w:iCs w:val="0"/>
                <w:color w:val="000000"/>
                <w:kern w:val="0"/>
                <w:sz w:val="11"/>
                <w:szCs w:val="11"/>
                <w:u w:val="none"/>
                <w:lang w:val="en-US" w:eastAsia="zh-CN" w:bidi="ar"/>
              </w:rPr>
              <w:t>区综合考评办是区委组织部下设机构，承担着全区综合考评工作及市上对我区市考指标的考核。经费主要是用于综合考评办公室日常工作开销、迎接全市对我区综合考评工作及全区综合考评工作。</w:t>
            </w:r>
          </w:p>
        </w:tc>
      </w:tr>
    </w:tbl>
    <w:p>
      <w:pPr>
        <w:rPr>
          <w:rFonts w:hint="eastAsia" w:ascii="仿宋_GB2312" w:hAnsi="宋体" w:eastAsia="仿宋_GB2312" w:cs="宋体"/>
          <w:color w:val="000000"/>
          <w:kern w:val="0"/>
          <w:sz w:val="16"/>
          <w:szCs w:val="16"/>
        </w:rPr>
      </w:pPr>
    </w:p>
    <w:tbl>
      <w:tblPr>
        <w:tblStyle w:val="4"/>
        <w:tblpPr w:leftFromText="180" w:rightFromText="180" w:vertAnchor="text" w:horzAnchor="page" w:tblpX="1554" w:tblpY="41"/>
        <w:tblOverlap w:val="never"/>
        <w:tblW w:w="13290" w:type="dxa"/>
        <w:tblInd w:w="0" w:type="dxa"/>
        <w:tblLayout w:type="fixed"/>
        <w:tblCellMar>
          <w:top w:w="0" w:type="dxa"/>
          <w:left w:w="0" w:type="dxa"/>
          <w:bottom w:w="0" w:type="dxa"/>
          <w:right w:w="0" w:type="dxa"/>
        </w:tblCellMar>
      </w:tblPr>
      <w:tblGrid>
        <w:gridCol w:w="1640"/>
        <w:gridCol w:w="1686"/>
        <w:gridCol w:w="1600"/>
        <w:gridCol w:w="1043"/>
        <w:gridCol w:w="1200"/>
        <w:gridCol w:w="1171"/>
        <w:gridCol w:w="1415"/>
        <w:gridCol w:w="1371"/>
        <w:gridCol w:w="614"/>
        <w:gridCol w:w="700"/>
        <w:gridCol w:w="850"/>
      </w:tblGrid>
      <w:tr>
        <w:tblPrEx>
          <w:tblCellMar>
            <w:top w:w="0" w:type="dxa"/>
            <w:left w:w="0" w:type="dxa"/>
            <w:bottom w:w="0" w:type="dxa"/>
            <w:right w:w="0" w:type="dxa"/>
          </w:tblCellMar>
        </w:tblPrEx>
        <w:trPr>
          <w:trHeight w:val="216" w:hRule="atLeast"/>
        </w:trPr>
        <w:tc>
          <w:tcPr>
            <w:tcW w:w="1640"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表11</w:t>
            </w:r>
          </w:p>
        </w:tc>
        <w:tc>
          <w:tcPr>
            <w:tcW w:w="168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44" w:hRule="atLeast"/>
        </w:trPr>
        <w:tc>
          <w:tcPr>
            <w:tcW w:w="13290" w:type="dxa"/>
            <w:gridSpan w:val="11"/>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36"/>
                <w:szCs w:val="36"/>
              </w:rPr>
            </w:pPr>
            <w:r>
              <w:rPr>
                <w:rFonts w:hint="eastAsia" w:ascii="仿宋_GB2312" w:hAnsi="宋体" w:eastAsia="仿宋_GB2312" w:cs="宋体"/>
                <w:color w:val="000000"/>
                <w:kern w:val="0"/>
                <w:sz w:val="36"/>
                <w:szCs w:val="36"/>
                <w:lang w:eastAsia="zh-CN"/>
              </w:rPr>
              <w:t>2022</w:t>
            </w:r>
            <w:r>
              <w:rPr>
                <w:rFonts w:hint="eastAsia" w:ascii="仿宋_GB2312" w:hAnsi="宋体" w:eastAsia="仿宋_GB2312" w:cs="宋体"/>
                <w:color w:val="000000"/>
                <w:kern w:val="0"/>
                <w:sz w:val="36"/>
                <w:szCs w:val="36"/>
              </w:rPr>
              <w:t>年部门综合预算财政拨款上年结转资金支出表</w:t>
            </w:r>
          </w:p>
        </w:tc>
      </w:tr>
      <w:tr>
        <w:tblPrEx>
          <w:tblCellMar>
            <w:top w:w="0" w:type="dxa"/>
            <w:left w:w="0" w:type="dxa"/>
            <w:bottom w:w="0" w:type="dxa"/>
            <w:right w:w="0" w:type="dxa"/>
          </w:tblCellMar>
        </w:tblPrEx>
        <w:trPr>
          <w:trHeight w:val="408" w:hRule="atLeast"/>
        </w:trPr>
        <w:tc>
          <w:tcPr>
            <w:tcW w:w="164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黑体"/>
                <w:color w:val="000000"/>
                <w:sz w:val="32"/>
                <w:szCs w:val="32"/>
              </w:rPr>
            </w:pPr>
          </w:p>
        </w:tc>
        <w:tc>
          <w:tcPr>
            <w:tcW w:w="1171"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黑体"/>
                <w:color w:val="000000"/>
                <w:sz w:val="32"/>
                <w:szCs w:val="32"/>
              </w:rPr>
            </w:pPr>
          </w:p>
        </w:tc>
        <w:tc>
          <w:tcPr>
            <w:tcW w:w="1415"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黑体"/>
                <w:color w:val="000000"/>
                <w:sz w:val="32"/>
                <w:szCs w:val="32"/>
              </w:rPr>
            </w:pPr>
          </w:p>
        </w:tc>
        <w:tc>
          <w:tcPr>
            <w:tcW w:w="1371"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黑体"/>
                <w:color w:val="000000"/>
                <w:sz w:val="32"/>
                <w:szCs w:val="32"/>
              </w:rPr>
            </w:pPr>
          </w:p>
        </w:tc>
        <w:tc>
          <w:tcPr>
            <w:tcW w:w="614" w:type="dxa"/>
            <w:tcBorders>
              <w:top w:val="nil"/>
              <w:left w:val="nil"/>
              <w:bottom w:val="nil"/>
              <w:right w:val="nil"/>
            </w:tcBorders>
            <w:shd w:val="clear" w:color="auto" w:fill="auto"/>
            <w:tcMar>
              <w:top w:w="12" w:type="dxa"/>
              <w:left w:w="12" w:type="dxa"/>
              <w:right w:w="12" w:type="dxa"/>
            </w:tcMar>
            <w:vAlign w:val="center"/>
          </w:tcPr>
          <w:p>
            <w:pPr>
              <w:jc w:val="center"/>
              <w:rPr>
                <w:rFonts w:hint="eastAsia" w:ascii="仿宋_GB2312" w:hAnsi="宋体" w:eastAsia="仿宋_GB2312" w:cs="黑体"/>
                <w:color w:val="000000"/>
                <w:sz w:val="32"/>
                <w:szCs w:val="32"/>
              </w:rPr>
            </w:pPr>
          </w:p>
        </w:tc>
        <w:tc>
          <w:tcPr>
            <w:tcW w:w="1550" w:type="dxa"/>
            <w:gridSpan w:val="2"/>
            <w:tcBorders>
              <w:top w:val="nil"/>
              <w:left w:val="nil"/>
              <w:bottom w:val="nil"/>
              <w:right w:val="nil"/>
            </w:tcBorders>
            <w:shd w:val="clear" w:color="auto" w:fill="auto"/>
            <w:tcMar>
              <w:top w:w="12" w:type="dxa"/>
              <w:left w:w="12" w:type="dxa"/>
              <w:right w:w="12" w:type="dxa"/>
            </w:tcMar>
            <w:vAlign w:val="center"/>
          </w:tcPr>
          <w:p>
            <w:pPr>
              <w:widowControl/>
              <w:jc w:val="right"/>
              <w:textAlignment w:val="center"/>
              <w:rPr>
                <w:rFonts w:hint="eastAsia" w:ascii="仿宋_GB2312" w:hAnsi="宋体" w:eastAsia="仿宋_GB2312" w:cs="黑体"/>
                <w:color w:val="000000"/>
                <w:sz w:val="20"/>
                <w:szCs w:val="20"/>
              </w:rPr>
            </w:pPr>
            <w:r>
              <w:rPr>
                <w:rFonts w:hint="eastAsia" w:ascii="仿宋_GB2312" w:hAnsi="宋体" w:eastAsia="仿宋_GB2312" w:cs="黑体"/>
                <w:color w:val="000000"/>
                <w:kern w:val="0"/>
                <w:sz w:val="20"/>
                <w:szCs w:val="20"/>
              </w:rPr>
              <w:t>单位：万元</w:t>
            </w:r>
          </w:p>
        </w:tc>
      </w:tr>
      <w:tr>
        <w:tblPrEx>
          <w:tblCellMar>
            <w:top w:w="0" w:type="dxa"/>
            <w:left w:w="0" w:type="dxa"/>
            <w:bottom w:w="0" w:type="dxa"/>
            <w:right w:w="0" w:type="dxa"/>
          </w:tblCellMar>
        </w:tblPrEx>
        <w:trPr>
          <w:trHeight w:val="82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预算单位代码</w:t>
            </w:r>
          </w:p>
        </w:tc>
        <w:tc>
          <w:tcPr>
            <w:tcW w:w="16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预算单位名称</w:t>
            </w:r>
          </w:p>
        </w:tc>
        <w:tc>
          <w:tcPr>
            <w:tcW w:w="1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预算项目名称</w:t>
            </w:r>
          </w:p>
        </w:tc>
        <w:tc>
          <w:tcPr>
            <w:tcW w:w="104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金额</w:t>
            </w:r>
          </w:p>
        </w:tc>
        <w:tc>
          <w:tcPr>
            <w:tcW w:w="12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功能分类科目代码</w:t>
            </w:r>
          </w:p>
        </w:tc>
        <w:tc>
          <w:tcPr>
            <w:tcW w:w="117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功能分类科目名称</w:t>
            </w:r>
          </w:p>
        </w:tc>
        <w:tc>
          <w:tcPr>
            <w:tcW w:w="14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政府经济分类科目代码</w:t>
            </w:r>
          </w:p>
        </w:tc>
        <w:tc>
          <w:tcPr>
            <w:tcW w:w="137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政府经济分类科目名称</w:t>
            </w:r>
          </w:p>
        </w:tc>
        <w:tc>
          <w:tcPr>
            <w:tcW w:w="61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项目类别</w:t>
            </w:r>
          </w:p>
        </w:tc>
        <w:tc>
          <w:tcPr>
            <w:tcW w:w="7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资金性质</w:t>
            </w:r>
          </w:p>
        </w:tc>
        <w:tc>
          <w:tcPr>
            <w:tcW w:w="850" w:type="dxa"/>
            <w:tcBorders>
              <w:top w:val="single" w:color="000000" w:sz="4" w:space="0"/>
              <w:left w:val="single" w:color="000000" w:sz="4" w:space="0"/>
              <w:bottom w:val="nil"/>
              <w:right w:val="single" w:color="000000" w:sz="4" w:space="0"/>
            </w:tcBorders>
            <w:shd w:val="clear" w:color="auto" w:fill="FFFFFF"/>
            <w:tcMar>
              <w:top w:w="12" w:type="dxa"/>
              <w:left w:w="12" w:type="dxa"/>
              <w:right w:w="12" w:type="dxa"/>
            </w:tcMar>
            <w:vAlign w:val="center"/>
          </w:tcPr>
          <w:p>
            <w:pPr>
              <w:widowControl/>
              <w:jc w:val="center"/>
              <w:textAlignment w:val="center"/>
              <w:rPr>
                <w:rFonts w:hint="eastAsia" w:ascii="仿宋_GB2312" w:hAnsi="宋体" w:eastAsia="仿宋_GB2312" w:cs="宋体"/>
                <w:b/>
                <w:color w:val="000000"/>
                <w:sz w:val="24"/>
              </w:rPr>
            </w:pPr>
            <w:r>
              <w:rPr>
                <w:rFonts w:hint="eastAsia" w:ascii="仿宋_GB2312" w:hAnsi="宋体" w:eastAsia="仿宋_GB2312" w:cs="宋体"/>
                <w:b/>
                <w:color w:val="000000"/>
                <w:kern w:val="0"/>
                <w:sz w:val="24"/>
              </w:rPr>
              <w:t>备注</w:t>
            </w: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68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6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043"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2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171"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415"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371"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614"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70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5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324"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16"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90" w:hRule="atLeast"/>
        </w:trPr>
        <w:tc>
          <w:tcPr>
            <w:tcW w:w="16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0" w:type="dxa"/>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r>
        <w:rPr>
          <w:rFonts w:hint="eastAsia" w:ascii="仿宋_GB2312" w:hAnsi="宋体" w:eastAsia="仿宋_GB2312" w:cs="宋体"/>
          <w:color w:val="000000"/>
          <w:kern w:val="0"/>
          <w:sz w:val="18"/>
          <w:szCs w:val="18"/>
        </w:rPr>
        <w:t>注：项目类别指基本支出或项目支出；资金性质指一般公共预算支出、政府性基金预算支出、国有资本经营预算支出等。</w:t>
      </w:r>
    </w:p>
    <w:tbl>
      <w:tblPr>
        <w:tblStyle w:val="4"/>
        <w:tblpPr w:leftFromText="180" w:rightFromText="180" w:vertAnchor="text" w:horzAnchor="page" w:tblpX="1554" w:tblpY="13"/>
        <w:tblOverlap w:val="never"/>
        <w:tblW w:w="12648" w:type="dxa"/>
        <w:tblInd w:w="0" w:type="dxa"/>
        <w:tblLayout w:type="fixed"/>
        <w:tblCellMar>
          <w:top w:w="0" w:type="dxa"/>
          <w:left w:w="0" w:type="dxa"/>
          <w:bottom w:w="0" w:type="dxa"/>
          <w:right w:w="0" w:type="dxa"/>
        </w:tblCellMar>
      </w:tblPr>
      <w:tblGrid>
        <w:gridCol w:w="863"/>
        <w:gridCol w:w="513"/>
        <w:gridCol w:w="688"/>
        <w:gridCol w:w="876"/>
        <w:gridCol w:w="864"/>
        <w:gridCol w:w="864"/>
        <w:gridCol w:w="1308"/>
        <w:gridCol w:w="936"/>
        <w:gridCol w:w="720"/>
        <w:gridCol w:w="636"/>
        <w:gridCol w:w="564"/>
        <w:gridCol w:w="708"/>
        <w:gridCol w:w="696"/>
        <w:gridCol w:w="695"/>
        <w:gridCol w:w="867"/>
        <w:gridCol w:w="850"/>
      </w:tblGrid>
      <w:tr>
        <w:tblPrEx>
          <w:tblCellMar>
            <w:top w:w="0" w:type="dxa"/>
            <w:left w:w="0" w:type="dxa"/>
            <w:bottom w:w="0" w:type="dxa"/>
            <w:right w:w="0" w:type="dxa"/>
          </w:tblCellMar>
        </w:tblPrEx>
        <w:trPr>
          <w:trHeight w:val="585" w:hRule="atLeast"/>
        </w:trPr>
        <w:tc>
          <w:tcPr>
            <w:tcW w:w="863" w:type="dxa"/>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sz w:val="32"/>
                <w:szCs w:val="32"/>
              </w:rPr>
            </w:pPr>
            <w:r>
              <w:rPr>
                <w:rFonts w:hint="eastAsia" w:ascii="黑体" w:hAnsi="黑体" w:eastAsia="黑体" w:cs="黑体"/>
                <w:color w:val="000000"/>
                <w:kern w:val="0"/>
                <w:sz w:val="32"/>
                <w:szCs w:val="32"/>
              </w:rPr>
              <w:t>表12</w:t>
            </w:r>
          </w:p>
        </w:tc>
        <w:tc>
          <w:tcPr>
            <w:tcW w:w="51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465" w:hRule="atLeast"/>
        </w:trPr>
        <w:tc>
          <w:tcPr>
            <w:tcW w:w="12648" w:type="dxa"/>
            <w:gridSpan w:val="16"/>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年部门综合预算政府采购（资产配置、购买服务）预算表</w:t>
            </w:r>
          </w:p>
          <w:p>
            <w:pPr>
              <w:widowControl/>
              <w:jc w:val="center"/>
              <w:textAlignment w:val="center"/>
              <w:rPr>
                <w:rFonts w:hint="eastAsia" w:ascii="方正小标宋简体" w:hAnsi="宋体" w:eastAsia="方正小标宋简体" w:cs="宋体"/>
                <w:color w:val="000000"/>
                <w:sz w:val="32"/>
                <w:szCs w:val="32"/>
              </w:rPr>
            </w:pPr>
            <w:r>
              <w:rPr>
                <w:rFonts w:hint="eastAsia" w:ascii="方正小标宋简体" w:hAnsi="宋体" w:eastAsia="方正小标宋简体" w:cs="宋体"/>
                <w:color w:val="000000"/>
                <w:kern w:val="0"/>
                <w:sz w:val="32"/>
                <w:szCs w:val="32"/>
              </w:rPr>
              <w:t>（不含上年结转）</w:t>
            </w:r>
          </w:p>
        </w:tc>
      </w:tr>
      <w:tr>
        <w:tblPrEx>
          <w:tblCellMar>
            <w:top w:w="0" w:type="dxa"/>
            <w:left w:w="0" w:type="dxa"/>
            <w:bottom w:w="0" w:type="dxa"/>
            <w:right w:w="0" w:type="dxa"/>
          </w:tblCellMar>
        </w:tblPrEx>
        <w:trPr>
          <w:trHeight w:val="525" w:hRule="atLeast"/>
        </w:trPr>
        <w:tc>
          <w:tcPr>
            <w:tcW w:w="86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nil"/>
              <w:left w:val="nil"/>
              <w:bottom w:val="nil"/>
              <w:right w:val="nil"/>
            </w:tcBorders>
            <w:shd w:val="clear" w:color="auto" w:fill="auto"/>
            <w:tcMar>
              <w:top w:w="12" w:type="dxa"/>
              <w:left w:w="12" w:type="dxa"/>
              <w:right w:w="12" w:type="dxa"/>
            </w:tcMar>
            <w:vAlign w:val="bottom"/>
          </w:tcPr>
          <w:p>
            <w:pPr>
              <w:jc w:val="right"/>
              <w:rPr>
                <w:rFonts w:hint="eastAsia" w:ascii="仿宋_GB2312" w:hAnsi="宋体" w:eastAsia="仿宋_GB2312" w:cs="宋体"/>
                <w:color w:val="000000"/>
                <w:sz w:val="18"/>
                <w:szCs w:val="18"/>
              </w:rPr>
            </w:pPr>
          </w:p>
        </w:tc>
        <w:tc>
          <w:tcPr>
            <w:tcW w:w="867"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单位：万元</w:t>
            </w:r>
          </w:p>
        </w:tc>
      </w:tr>
      <w:tr>
        <w:tblPrEx>
          <w:tblCellMar>
            <w:top w:w="0" w:type="dxa"/>
            <w:left w:w="0" w:type="dxa"/>
            <w:bottom w:w="0" w:type="dxa"/>
            <w:right w:w="0" w:type="dxa"/>
          </w:tblCellMar>
        </w:tblPrEx>
        <w:trPr>
          <w:trHeight w:val="660" w:hRule="atLeast"/>
        </w:trPr>
        <w:tc>
          <w:tcPr>
            <w:tcW w:w="2064"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科目编码</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单位编码</w:t>
            </w:r>
          </w:p>
        </w:tc>
        <w:tc>
          <w:tcPr>
            <w:tcW w:w="864" w:type="dxa"/>
            <w:vMerge w:val="restart"/>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采购项目</w:t>
            </w:r>
          </w:p>
        </w:tc>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采购目录</w:t>
            </w:r>
          </w:p>
        </w:tc>
        <w:tc>
          <w:tcPr>
            <w:tcW w:w="1308" w:type="dxa"/>
            <w:vMerge w:val="restart"/>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购买服务内容</w:t>
            </w:r>
          </w:p>
        </w:tc>
        <w:tc>
          <w:tcPr>
            <w:tcW w:w="936" w:type="dxa"/>
            <w:vMerge w:val="restart"/>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规格型号</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数量</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部门预算支出</w:t>
            </w:r>
            <w:r>
              <w:rPr>
                <w:rFonts w:hint="eastAsia" w:ascii="仿宋_GB2312" w:hAnsi="宋体" w:eastAsia="仿宋_GB2312" w:cs="宋体"/>
                <w:color w:val="000000"/>
                <w:kern w:val="0"/>
                <w:sz w:val="18"/>
                <w:szCs w:val="18"/>
              </w:rPr>
              <w:br w:type="textWrapping"/>
            </w:r>
            <w:r>
              <w:rPr>
                <w:rFonts w:hint="eastAsia" w:ascii="仿宋_GB2312" w:hAnsi="宋体" w:eastAsia="仿宋_GB2312" w:cs="宋体"/>
                <w:color w:val="000000"/>
                <w:kern w:val="0"/>
                <w:sz w:val="18"/>
                <w:szCs w:val="18"/>
              </w:rPr>
              <w:t>经济科目编码</w:t>
            </w:r>
          </w:p>
        </w:tc>
        <w:tc>
          <w:tcPr>
            <w:tcW w:w="140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政府预算支出</w:t>
            </w:r>
            <w:r>
              <w:rPr>
                <w:rFonts w:hint="eastAsia" w:ascii="仿宋_GB2312" w:hAnsi="宋体" w:eastAsia="仿宋_GB2312" w:cs="宋体"/>
                <w:color w:val="000000"/>
                <w:kern w:val="0"/>
                <w:sz w:val="18"/>
                <w:szCs w:val="18"/>
              </w:rPr>
              <w:br w:type="textWrapping"/>
            </w:r>
            <w:r>
              <w:rPr>
                <w:rFonts w:hint="eastAsia" w:ascii="仿宋_GB2312" w:hAnsi="宋体" w:eastAsia="仿宋_GB2312" w:cs="宋体"/>
                <w:color w:val="000000"/>
                <w:kern w:val="0"/>
                <w:sz w:val="18"/>
                <w:szCs w:val="18"/>
              </w:rPr>
              <w:t>经济科目编码</w:t>
            </w:r>
          </w:p>
        </w:tc>
        <w:tc>
          <w:tcPr>
            <w:tcW w:w="69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实施采购时间</w:t>
            </w:r>
          </w:p>
        </w:tc>
        <w:tc>
          <w:tcPr>
            <w:tcW w:w="86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预算金额</w:t>
            </w:r>
          </w:p>
        </w:tc>
        <w:tc>
          <w:tcPr>
            <w:tcW w:w="85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说明</w:t>
            </w:r>
          </w:p>
        </w:tc>
      </w:tr>
      <w:tr>
        <w:tblPrEx>
          <w:tblCellMar>
            <w:top w:w="0" w:type="dxa"/>
            <w:left w:w="0" w:type="dxa"/>
            <w:bottom w:w="0" w:type="dxa"/>
            <w:right w:w="0" w:type="dxa"/>
          </w:tblCellMar>
        </w:tblPrEx>
        <w:trPr>
          <w:trHeight w:val="360"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类</w:t>
            </w: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款</w:t>
            </w: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项</w:t>
            </w: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64" w:type="dxa"/>
            <w:vMerge w:val="continue"/>
            <w:tcBorders>
              <w:top w:val="single" w:color="000000" w:sz="4" w:space="0"/>
              <w:left w:val="single" w:color="000000" w:sz="4" w:space="0"/>
              <w:bottom w:val="single" w:color="000000" w:sz="4" w:space="0"/>
              <w:right w:val="nil"/>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1308"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936"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类</w:t>
            </w: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款</w:t>
            </w: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类</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款</w:t>
            </w:r>
          </w:p>
        </w:tc>
        <w:tc>
          <w:tcPr>
            <w:tcW w:w="6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c>
          <w:tcPr>
            <w:tcW w:w="8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513"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688"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7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64"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64" w:type="dxa"/>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1308"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93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72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63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564"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708"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69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695"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67"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c>
          <w:tcPr>
            <w:tcW w:w="850"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8"/>
                <w:szCs w:val="18"/>
              </w:rPr>
            </w:pPr>
            <w:r>
              <w:rPr>
                <w:rFonts w:hint="eastAsia" w:ascii="仿宋_GB2312" w:hAnsi="宋体" w:eastAsia="仿宋_GB2312" w:cs="宋体"/>
                <w:color w:val="000000"/>
                <w:kern w:val="0"/>
                <w:sz w:val="18"/>
                <w:szCs w:val="18"/>
              </w:rPr>
              <w:t>**</w:t>
            </w: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r>
        <w:tblPrEx>
          <w:tblCellMar>
            <w:top w:w="0" w:type="dxa"/>
            <w:left w:w="0" w:type="dxa"/>
            <w:bottom w:w="0" w:type="dxa"/>
            <w:right w:w="0" w:type="dxa"/>
          </w:tblCellMar>
        </w:tblPrEx>
        <w:trPr>
          <w:trHeight w:val="255" w:hRule="atLeast"/>
        </w:trPr>
        <w:tc>
          <w:tcPr>
            <w:tcW w:w="86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p>
            <w:pPr>
              <w:rPr>
                <w:rFonts w:hint="eastAsia" w:ascii="仿宋_GB2312" w:hAnsi="宋体" w:eastAsia="仿宋_GB2312" w:cs="宋体"/>
                <w:color w:val="000000"/>
                <w:sz w:val="18"/>
                <w:szCs w:val="18"/>
              </w:rPr>
            </w:pPr>
          </w:p>
          <w:p>
            <w:pPr>
              <w:rPr>
                <w:rFonts w:hint="eastAsia" w:ascii="仿宋_GB2312" w:hAnsi="宋体" w:eastAsia="仿宋_GB2312" w:cs="宋体"/>
                <w:color w:val="000000"/>
                <w:sz w:val="18"/>
                <w:szCs w:val="18"/>
              </w:rPr>
            </w:pPr>
          </w:p>
          <w:p>
            <w:pPr>
              <w:rPr>
                <w:rFonts w:hint="eastAsia" w:ascii="仿宋_GB2312" w:hAnsi="宋体" w:eastAsia="仿宋_GB2312" w:cs="宋体"/>
                <w:color w:val="000000"/>
                <w:sz w:val="18"/>
                <w:szCs w:val="18"/>
              </w:rPr>
            </w:pPr>
          </w:p>
          <w:p>
            <w:pPr>
              <w:rPr>
                <w:rFonts w:hint="eastAsia" w:ascii="仿宋_GB2312" w:hAnsi="宋体" w:eastAsia="仿宋_GB2312" w:cs="宋体"/>
                <w:color w:val="000000"/>
                <w:sz w:val="18"/>
                <w:szCs w:val="18"/>
              </w:rPr>
            </w:pPr>
          </w:p>
        </w:tc>
        <w:tc>
          <w:tcPr>
            <w:tcW w:w="513"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8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7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13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9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2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3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564"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70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695"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67"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c>
          <w:tcPr>
            <w:tcW w:w="850"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8"/>
                <w:szCs w:val="18"/>
              </w:rPr>
            </w:pPr>
          </w:p>
        </w:tc>
      </w:tr>
    </w:tbl>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p>
      <w:pPr>
        <w:rPr>
          <w:rFonts w:hint="eastAsia" w:ascii="仿宋_GB2312" w:hAnsi="宋体" w:eastAsia="仿宋_GB2312" w:cs="宋体"/>
          <w:color w:val="000000"/>
          <w:kern w:val="0"/>
          <w:sz w:val="16"/>
          <w:szCs w:val="16"/>
        </w:rPr>
      </w:pPr>
    </w:p>
    <w:tbl>
      <w:tblPr>
        <w:tblStyle w:val="4"/>
        <w:tblW w:w="12789" w:type="dxa"/>
        <w:tblInd w:w="0" w:type="dxa"/>
        <w:tblLayout w:type="fixed"/>
        <w:tblCellMar>
          <w:top w:w="0" w:type="dxa"/>
          <w:left w:w="0" w:type="dxa"/>
          <w:bottom w:w="0" w:type="dxa"/>
          <w:right w:w="0" w:type="dxa"/>
        </w:tblCellMar>
      </w:tblPr>
      <w:tblGrid>
        <w:gridCol w:w="579"/>
        <w:gridCol w:w="429"/>
        <w:gridCol w:w="24"/>
        <w:gridCol w:w="325"/>
        <w:gridCol w:w="24"/>
        <w:gridCol w:w="352"/>
        <w:gridCol w:w="24"/>
        <w:gridCol w:w="468"/>
        <w:gridCol w:w="434"/>
        <w:gridCol w:w="24"/>
        <w:gridCol w:w="337"/>
        <w:gridCol w:w="24"/>
        <w:gridCol w:w="496"/>
        <w:gridCol w:w="550"/>
        <w:gridCol w:w="24"/>
        <w:gridCol w:w="366"/>
        <w:gridCol w:w="24"/>
        <w:gridCol w:w="424"/>
        <w:gridCol w:w="24"/>
        <w:gridCol w:w="240"/>
        <w:gridCol w:w="24"/>
        <w:gridCol w:w="252"/>
        <w:gridCol w:w="24"/>
        <w:gridCol w:w="432"/>
        <w:gridCol w:w="24"/>
        <w:gridCol w:w="384"/>
        <w:gridCol w:w="24"/>
        <w:gridCol w:w="360"/>
        <w:gridCol w:w="24"/>
        <w:gridCol w:w="492"/>
        <w:gridCol w:w="24"/>
        <w:gridCol w:w="391"/>
        <w:gridCol w:w="24"/>
        <w:gridCol w:w="424"/>
        <w:gridCol w:w="24"/>
        <w:gridCol w:w="409"/>
        <w:gridCol w:w="24"/>
        <w:gridCol w:w="410"/>
        <w:gridCol w:w="24"/>
        <w:gridCol w:w="497"/>
        <w:gridCol w:w="24"/>
        <w:gridCol w:w="424"/>
        <w:gridCol w:w="24"/>
        <w:gridCol w:w="366"/>
        <w:gridCol w:w="24"/>
        <w:gridCol w:w="482"/>
        <w:gridCol w:w="24"/>
        <w:gridCol w:w="468"/>
        <w:gridCol w:w="24"/>
        <w:gridCol w:w="496"/>
        <w:gridCol w:w="24"/>
        <w:gridCol w:w="424"/>
        <w:gridCol w:w="24"/>
        <w:gridCol w:w="454"/>
        <w:gridCol w:w="24"/>
      </w:tblGrid>
      <w:tr>
        <w:tblPrEx>
          <w:tblCellMar>
            <w:top w:w="0" w:type="dxa"/>
            <w:left w:w="0" w:type="dxa"/>
            <w:bottom w:w="0" w:type="dxa"/>
            <w:right w:w="0" w:type="dxa"/>
          </w:tblCellMar>
        </w:tblPrEx>
        <w:trPr>
          <w:gridAfter w:val="1"/>
          <w:wAfter w:w="24" w:type="dxa"/>
          <w:trHeight w:val="600" w:hRule="atLeast"/>
        </w:trPr>
        <w:tc>
          <w:tcPr>
            <w:tcW w:w="1008" w:type="dxa"/>
            <w:gridSpan w:val="2"/>
            <w:tcBorders>
              <w:top w:val="nil"/>
              <w:left w:val="nil"/>
              <w:bottom w:val="nil"/>
              <w:right w:val="nil"/>
            </w:tcBorders>
            <w:shd w:val="clear" w:color="auto" w:fill="auto"/>
            <w:tcMar>
              <w:top w:w="12" w:type="dxa"/>
              <w:left w:w="12" w:type="dxa"/>
              <w:right w:w="12" w:type="dxa"/>
            </w:tcMar>
            <w:vAlign w:val="bottom"/>
          </w:tcPr>
          <w:p>
            <w:pPr>
              <w:widowControl/>
              <w:jc w:val="left"/>
              <w:textAlignment w:val="bottom"/>
              <w:rPr>
                <w:rFonts w:hint="eastAsia" w:ascii="仿宋_GB2312" w:hAnsi="宋体" w:eastAsia="仿宋_GB2312" w:cs="宋体"/>
                <w:color w:val="000000"/>
                <w:kern w:val="0"/>
                <w:sz w:val="32"/>
                <w:szCs w:val="32"/>
              </w:rPr>
            </w:pPr>
            <w:r>
              <w:rPr>
                <w:rFonts w:hint="eastAsia" w:ascii="黑体" w:hAnsi="黑体" w:eastAsia="黑体" w:cs="黑体"/>
                <w:color w:val="000000"/>
                <w:kern w:val="0"/>
                <w:sz w:val="32"/>
                <w:szCs w:val="32"/>
              </w:rPr>
              <w:t>表13</w:t>
            </w:r>
          </w:p>
        </w:tc>
        <w:tc>
          <w:tcPr>
            <w:tcW w:w="349"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376"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92"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34" w:type="dxa"/>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361"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20"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50" w:type="dxa"/>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390"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264"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276"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56"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0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384"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16"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15"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33"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34"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21"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390"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06"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92"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520"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c>
          <w:tcPr>
            <w:tcW w:w="478" w:type="dxa"/>
            <w:gridSpan w:val="2"/>
            <w:tcBorders>
              <w:top w:val="nil"/>
              <w:left w:val="nil"/>
              <w:bottom w:val="nil"/>
              <w:right w:val="nil"/>
            </w:tcBorders>
            <w:shd w:val="clear" w:color="auto" w:fill="auto"/>
            <w:tcMar>
              <w:top w:w="12" w:type="dxa"/>
              <w:left w:w="12" w:type="dxa"/>
              <w:right w:w="12" w:type="dxa"/>
            </w:tcMar>
            <w:vAlign w:val="bottom"/>
          </w:tcPr>
          <w:p>
            <w:pPr>
              <w:widowControl/>
              <w:jc w:val="center"/>
              <w:textAlignment w:val="center"/>
              <w:rPr>
                <w:rFonts w:hint="eastAsia" w:ascii="仿宋_GB2312" w:hAnsi="宋体" w:eastAsia="仿宋_GB2312" w:cs="宋体"/>
                <w:b/>
                <w:color w:val="000000"/>
                <w:kern w:val="0"/>
                <w:sz w:val="32"/>
                <w:szCs w:val="32"/>
              </w:rPr>
            </w:pPr>
          </w:p>
        </w:tc>
      </w:tr>
      <w:tr>
        <w:tblPrEx>
          <w:tblCellMar>
            <w:top w:w="0" w:type="dxa"/>
            <w:left w:w="0" w:type="dxa"/>
            <w:bottom w:w="0" w:type="dxa"/>
            <w:right w:w="0" w:type="dxa"/>
          </w:tblCellMar>
        </w:tblPrEx>
        <w:trPr>
          <w:gridAfter w:val="1"/>
          <w:wAfter w:w="24" w:type="dxa"/>
          <w:trHeight w:val="570" w:hRule="atLeast"/>
        </w:trPr>
        <w:tc>
          <w:tcPr>
            <w:tcW w:w="12765" w:type="dxa"/>
            <w:gridSpan w:val="54"/>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年部门综合预算一般公共预算拨款“三公”经费及会议费、培训费支出预算表</w:t>
            </w:r>
          </w:p>
          <w:p>
            <w:pPr>
              <w:widowControl/>
              <w:jc w:val="center"/>
              <w:textAlignment w:val="center"/>
              <w:rPr>
                <w:rFonts w:hint="eastAsia" w:ascii="仿宋_GB2312" w:hAnsi="宋体" w:eastAsia="仿宋_GB2312" w:cs="宋体"/>
                <w:b/>
                <w:color w:val="000000"/>
                <w:kern w:val="0"/>
                <w:sz w:val="32"/>
                <w:szCs w:val="32"/>
              </w:rPr>
            </w:pPr>
            <w:r>
              <w:rPr>
                <w:rFonts w:hint="eastAsia" w:ascii="方正小标宋简体" w:hAnsi="宋体" w:eastAsia="方正小标宋简体" w:cs="宋体"/>
                <w:color w:val="000000"/>
                <w:kern w:val="0"/>
                <w:sz w:val="32"/>
                <w:szCs w:val="32"/>
              </w:rPr>
              <w:t>（不含上年结转）</w:t>
            </w:r>
          </w:p>
        </w:tc>
      </w:tr>
      <w:tr>
        <w:tblPrEx>
          <w:tblCellMar>
            <w:top w:w="0" w:type="dxa"/>
            <w:left w:w="0" w:type="dxa"/>
            <w:bottom w:w="0" w:type="dxa"/>
            <w:right w:w="0" w:type="dxa"/>
          </w:tblCellMar>
        </w:tblPrEx>
        <w:trPr>
          <w:trHeight w:val="450" w:hRule="atLeast"/>
        </w:trPr>
        <w:tc>
          <w:tcPr>
            <w:tcW w:w="579"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nil"/>
              <w:left w:val="nil"/>
              <w:bottom w:val="nil"/>
              <w:right w:val="nil"/>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926" w:type="dxa"/>
            <w:gridSpan w:val="4"/>
            <w:tcBorders>
              <w:top w:val="nil"/>
              <w:left w:val="nil"/>
              <w:bottom w:val="nil"/>
              <w:right w:val="nil"/>
            </w:tcBorders>
            <w:shd w:val="clear" w:color="auto" w:fill="auto"/>
            <w:tcMar>
              <w:top w:w="12" w:type="dxa"/>
              <w:left w:w="12" w:type="dxa"/>
              <w:right w:w="12" w:type="dxa"/>
            </w:tcMar>
            <w:vAlign w:val="bottom"/>
          </w:tcPr>
          <w:p>
            <w:pPr>
              <w:widowControl/>
              <w:jc w:val="right"/>
              <w:textAlignment w:val="bottom"/>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单位：万元</w:t>
            </w:r>
          </w:p>
        </w:tc>
      </w:tr>
      <w:tr>
        <w:tblPrEx>
          <w:tblCellMar>
            <w:top w:w="0" w:type="dxa"/>
            <w:left w:w="0" w:type="dxa"/>
            <w:bottom w:w="0" w:type="dxa"/>
            <w:right w:w="0" w:type="dxa"/>
          </w:tblCellMar>
        </w:tblPrEx>
        <w:trPr>
          <w:trHeight w:val="345"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单位编码</w:t>
            </w:r>
          </w:p>
        </w:tc>
        <w:tc>
          <w:tcPr>
            <w:tcW w:w="45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单位名称</w:t>
            </w:r>
          </w:p>
        </w:tc>
        <w:tc>
          <w:tcPr>
            <w:tcW w:w="3920" w:type="dxa"/>
            <w:gridSpan w:val="1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highlight w:val="yellow"/>
              </w:rPr>
              <w:t>20</w:t>
            </w:r>
            <w:r>
              <w:rPr>
                <w:rFonts w:hint="eastAsia" w:ascii="仿宋_GB2312" w:hAnsi="宋体" w:eastAsia="仿宋_GB2312" w:cs="宋体"/>
                <w:color w:val="000000"/>
                <w:kern w:val="0"/>
                <w:sz w:val="12"/>
                <w:szCs w:val="12"/>
                <w:highlight w:val="yellow"/>
                <w:lang w:val="en-US" w:eastAsia="zh-CN"/>
              </w:rPr>
              <w:t>21</w:t>
            </w:r>
            <w:r>
              <w:rPr>
                <w:rFonts w:hint="eastAsia" w:ascii="仿宋_GB2312" w:hAnsi="宋体" w:eastAsia="仿宋_GB2312" w:cs="宋体"/>
                <w:color w:val="000000"/>
                <w:kern w:val="0"/>
                <w:sz w:val="12"/>
                <w:szCs w:val="12"/>
                <w:highlight w:val="yellow"/>
              </w:rPr>
              <w:t>年</w:t>
            </w:r>
          </w:p>
        </w:tc>
        <w:tc>
          <w:tcPr>
            <w:tcW w:w="3600" w:type="dxa"/>
            <w:gridSpan w:val="18"/>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highlight w:val="yellow"/>
                <w:lang w:eastAsia="zh-CN"/>
              </w:rPr>
              <w:t>2022</w:t>
            </w:r>
            <w:r>
              <w:rPr>
                <w:rFonts w:hint="eastAsia" w:ascii="仿宋_GB2312" w:hAnsi="宋体" w:eastAsia="仿宋_GB2312" w:cs="宋体"/>
                <w:color w:val="000000"/>
                <w:kern w:val="0"/>
                <w:sz w:val="12"/>
                <w:szCs w:val="12"/>
                <w:highlight w:val="yellow"/>
              </w:rPr>
              <w:t>年</w:t>
            </w:r>
          </w:p>
        </w:tc>
        <w:tc>
          <w:tcPr>
            <w:tcW w:w="4237" w:type="dxa"/>
            <w:gridSpan w:val="18"/>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增减变化情况</w:t>
            </w:r>
          </w:p>
        </w:tc>
      </w:tr>
      <w:tr>
        <w:tblPrEx>
          <w:tblCellMar>
            <w:top w:w="0" w:type="dxa"/>
            <w:left w:w="0" w:type="dxa"/>
            <w:bottom w:w="0" w:type="dxa"/>
            <w:right w:w="0" w:type="dxa"/>
          </w:tblCellMar>
        </w:tblPrEx>
        <w:trPr>
          <w:trHeight w:val="34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合计</w:t>
            </w:r>
          </w:p>
        </w:tc>
        <w:tc>
          <w:tcPr>
            <w:tcW w:w="273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一般公共预算拨款安排的“三公”经费预算</w:t>
            </w: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会议费</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培训费</w:t>
            </w: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合计</w:t>
            </w:r>
          </w:p>
        </w:tc>
        <w:tc>
          <w:tcPr>
            <w:tcW w:w="2455"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一般公共预算拨款安排的“三公”经费预算</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会议费</w:t>
            </w: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培训费</w:t>
            </w: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合计</w:t>
            </w:r>
          </w:p>
        </w:tc>
        <w:tc>
          <w:tcPr>
            <w:tcW w:w="2877" w:type="dxa"/>
            <w:gridSpan w:val="1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一般公共预算拨款安排的“三公”经费预算</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会议费</w:t>
            </w: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培训费</w:t>
            </w:r>
          </w:p>
        </w:tc>
      </w:tr>
      <w:tr>
        <w:tblPrEx>
          <w:tblCellMar>
            <w:top w:w="0" w:type="dxa"/>
            <w:left w:w="0" w:type="dxa"/>
            <w:bottom w:w="0" w:type="dxa"/>
            <w:right w:w="0" w:type="dxa"/>
          </w:tblCellMar>
        </w:tblPrEx>
        <w:trPr>
          <w:trHeight w:val="465"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因公出国（境）费用</w:t>
            </w:r>
          </w:p>
        </w:tc>
        <w:tc>
          <w:tcPr>
            <w:tcW w:w="4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公务接待费</w:t>
            </w:r>
          </w:p>
        </w:tc>
        <w:tc>
          <w:tcPr>
            <w:tcW w:w="1431"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公务用车购置及运行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因公出国（境）费用</w:t>
            </w: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公务接待费</w:t>
            </w:r>
          </w:p>
        </w:tc>
        <w:tc>
          <w:tcPr>
            <w:tcW w:w="1315"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公务用车购置及运行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因公出国（境）费用</w:t>
            </w: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公务接待费</w:t>
            </w:r>
          </w:p>
        </w:tc>
        <w:tc>
          <w:tcPr>
            <w:tcW w:w="1518"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公务用车购置及运行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1264"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公务用车购置费</w:t>
            </w: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公务用车购置费</w:t>
            </w: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小计</w:t>
            </w: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公务用车购置费</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宋体" w:eastAsia="仿宋_GB2312" w:cs="宋体"/>
                <w:color w:val="000000"/>
                <w:sz w:val="12"/>
                <w:szCs w:val="12"/>
              </w:rPr>
            </w:pPr>
            <w:r>
              <w:rPr>
                <w:rFonts w:hint="eastAsia" w:ascii="仿宋_GB2312" w:hAnsi="宋体" w:eastAsia="仿宋_GB2312" w:cs="宋体"/>
                <w:color w:val="000000"/>
                <w:kern w:val="0"/>
                <w:sz w:val="12"/>
                <w:szCs w:val="12"/>
              </w:rPr>
              <w:t>公务用车运行</w:t>
            </w:r>
            <w:r>
              <w:rPr>
                <w:rFonts w:hint="eastAsia" w:ascii="仿宋_GB2312" w:hAnsi="宋体" w:eastAsia="仿宋_GB2312" w:cs="宋体"/>
                <w:color w:val="000000"/>
                <w:kern w:val="0"/>
                <w:sz w:val="12"/>
                <w:szCs w:val="12"/>
                <w:lang w:eastAsia="zh-CN"/>
              </w:rPr>
              <w:t>维护</w:t>
            </w:r>
            <w:r>
              <w:rPr>
                <w:rFonts w:hint="eastAsia" w:ascii="仿宋_GB2312" w:hAnsi="宋体" w:eastAsia="仿宋_GB2312" w:cs="宋体"/>
                <w:color w:val="000000"/>
                <w:kern w:val="0"/>
                <w:sz w:val="12"/>
                <w:szCs w:val="12"/>
              </w:rPr>
              <w:t>费</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仿宋_GB2312" w:hAnsi="宋体" w:eastAsia="仿宋_GB2312" w:cs="宋体"/>
                <w:color w:val="000000"/>
                <w:kern w:val="0"/>
                <w:sz w:val="12"/>
                <w:szCs w:val="12"/>
                <w:lang w:val="en-US" w:eastAsia="zh-CN" w:bidi="ar-SA"/>
              </w:rPr>
            </w:pPr>
            <w:r>
              <w:rPr>
                <w:rFonts w:hint="eastAsia" w:ascii="仿宋_GB2312" w:hAnsi="宋体" w:eastAsia="仿宋_GB2312" w:cs="宋体"/>
                <w:color w:val="000000"/>
                <w:kern w:val="0"/>
                <w:sz w:val="12"/>
                <w:szCs w:val="12"/>
                <w:lang w:val="en-US" w:eastAsia="zh-CN"/>
              </w:rPr>
              <w:t>116</w:t>
            </w: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仿宋_GB2312" w:hAnsi="宋体" w:eastAsia="仿宋_GB2312" w:cs="宋体"/>
                <w:color w:val="000000"/>
                <w:kern w:val="0"/>
                <w:sz w:val="12"/>
                <w:szCs w:val="12"/>
                <w:lang w:val="en-US" w:eastAsia="zh-CN" w:bidi="ar-SA"/>
              </w:rPr>
            </w:pPr>
            <w:r>
              <w:rPr>
                <w:rFonts w:hint="eastAsia" w:ascii="仿宋_GB2312" w:hAnsi="宋体" w:eastAsia="仿宋_GB2312" w:cs="宋体"/>
                <w:color w:val="000000"/>
                <w:kern w:val="0"/>
                <w:sz w:val="12"/>
                <w:szCs w:val="12"/>
                <w:lang w:val="en-US" w:eastAsia="zh-CN"/>
              </w:rPr>
              <w:t>区委组织部</w:t>
            </w: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kern w:val="2"/>
                <w:sz w:val="12"/>
                <w:szCs w:val="12"/>
                <w:lang w:val="en-US" w:eastAsia="zh-CN" w:bidi="ar-SA"/>
              </w:rPr>
            </w:pPr>
            <w:r>
              <w:rPr>
                <w:rFonts w:hint="eastAsia" w:ascii="仿宋_GB2312" w:hAnsi="宋体" w:eastAsia="仿宋_GB2312" w:cs="宋体"/>
                <w:color w:val="000000"/>
                <w:sz w:val="12"/>
                <w:szCs w:val="12"/>
                <w:lang w:val="en-US" w:eastAsia="zh-CN"/>
              </w:rPr>
              <w:t>1.7</w:t>
            </w: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kern w:val="2"/>
                <w:sz w:val="12"/>
                <w:szCs w:val="12"/>
                <w:lang w:val="en-US" w:eastAsia="zh-CN" w:bidi="ar-SA"/>
              </w:rPr>
            </w:pPr>
            <w:r>
              <w:rPr>
                <w:rFonts w:hint="eastAsia" w:ascii="仿宋_GB2312" w:hAnsi="宋体" w:eastAsia="仿宋_GB2312" w:cs="宋体"/>
                <w:color w:val="000000"/>
                <w:sz w:val="12"/>
                <w:szCs w:val="12"/>
                <w:lang w:val="en-US" w:eastAsia="zh-CN"/>
              </w:rPr>
              <w:t>1.7</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default" w:ascii="仿宋_GB2312" w:hAnsi="宋体" w:eastAsia="仿宋_GB2312" w:cs="宋体"/>
                <w:color w:val="000000"/>
                <w:sz w:val="12"/>
                <w:szCs w:val="12"/>
                <w:lang w:val="en-US" w:eastAsia="zh-CN"/>
              </w:rPr>
            </w:pPr>
            <w:r>
              <w:rPr>
                <w:rFonts w:hint="eastAsia" w:ascii="仿宋_GB2312" w:hAnsi="宋体" w:eastAsia="仿宋_GB2312" w:cs="宋体"/>
                <w:color w:val="000000"/>
                <w:sz w:val="12"/>
                <w:szCs w:val="12"/>
                <w:lang w:val="en-US" w:eastAsia="zh-CN"/>
              </w:rPr>
              <w:t>1.7</w:t>
            </w: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r>
              <w:rPr>
                <w:rFonts w:hint="eastAsia" w:ascii="仿宋_GB2312" w:hAnsi="宋体" w:eastAsia="仿宋_GB2312" w:cs="宋体"/>
                <w:color w:val="000000"/>
                <w:sz w:val="12"/>
                <w:szCs w:val="12"/>
                <w:lang w:val="en-US" w:eastAsia="zh-CN"/>
              </w:rPr>
              <w:t>-1.7</w:t>
            </w: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r>
              <w:rPr>
                <w:rFonts w:hint="eastAsia" w:ascii="仿宋_GB2312" w:hAnsi="宋体" w:eastAsia="仿宋_GB2312" w:cs="宋体"/>
                <w:color w:val="000000"/>
                <w:sz w:val="12"/>
                <w:szCs w:val="12"/>
                <w:lang w:val="en-US" w:eastAsia="zh-CN"/>
              </w:rPr>
              <w:t>-1.7</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default" w:ascii="仿宋_GB2312" w:hAnsi="宋体" w:eastAsia="仿宋_GB2312" w:cs="宋体"/>
                <w:color w:val="000000"/>
                <w:sz w:val="12"/>
                <w:szCs w:val="12"/>
                <w:lang w:val="en-US" w:eastAsia="zh-CN"/>
              </w:rPr>
            </w:pPr>
            <w:r>
              <w:rPr>
                <w:rFonts w:hint="eastAsia" w:ascii="仿宋_GB2312" w:hAnsi="宋体" w:eastAsia="仿宋_GB2312" w:cs="宋体"/>
                <w:color w:val="000000"/>
                <w:sz w:val="12"/>
                <w:szCs w:val="12"/>
                <w:lang w:val="en-US" w:eastAsia="zh-CN"/>
              </w:rPr>
              <w:t>-1.7</w:t>
            </w: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仿宋_GB2312" w:hAnsi="宋体" w:eastAsia="仿宋_GB2312" w:cs="宋体"/>
                <w:color w:val="000000"/>
                <w:kern w:val="0"/>
                <w:sz w:val="12"/>
                <w:szCs w:val="12"/>
                <w:lang w:val="en-US" w:eastAsia="zh-CN" w:bidi="ar-SA"/>
              </w:rPr>
            </w:pPr>
            <w:r>
              <w:rPr>
                <w:rFonts w:hint="eastAsia" w:ascii="仿宋_GB2312" w:hAnsi="宋体" w:eastAsia="仿宋_GB2312" w:cs="宋体"/>
                <w:color w:val="000000"/>
                <w:kern w:val="0"/>
                <w:sz w:val="12"/>
                <w:szCs w:val="12"/>
                <w:lang w:val="en-US" w:eastAsia="zh-CN"/>
              </w:rPr>
              <w:t>116001</w:t>
            </w: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keepNext w:val="0"/>
              <w:keepLines w:val="0"/>
              <w:pageBreakBefore w:val="0"/>
              <w:widowControl/>
              <w:kinsoku/>
              <w:wordWrap/>
              <w:overflowPunct/>
              <w:topLinePunct w:val="0"/>
              <w:autoSpaceDE/>
              <w:autoSpaceDN/>
              <w:bidi w:val="0"/>
              <w:adjustRightInd/>
              <w:snapToGrid/>
              <w:spacing w:line="200" w:lineRule="exact"/>
              <w:jc w:val="both"/>
              <w:textAlignment w:val="center"/>
              <w:rPr>
                <w:rFonts w:hint="eastAsia" w:ascii="仿宋_GB2312" w:hAnsi="宋体" w:eastAsia="仿宋_GB2312" w:cs="宋体"/>
                <w:color w:val="000000"/>
                <w:kern w:val="0"/>
                <w:sz w:val="12"/>
                <w:szCs w:val="12"/>
                <w:lang w:val="en-US" w:eastAsia="zh-CN" w:bidi="ar-SA"/>
              </w:rPr>
            </w:pPr>
            <w:r>
              <w:rPr>
                <w:rFonts w:hint="eastAsia" w:ascii="仿宋_GB2312" w:hAnsi="宋体" w:eastAsia="仿宋_GB2312" w:cs="宋体"/>
                <w:color w:val="000000"/>
                <w:kern w:val="0"/>
                <w:sz w:val="12"/>
                <w:szCs w:val="12"/>
                <w:lang w:val="en-US" w:eastAsia="zh-CN"/>
              </w:rPr>
              <w:t>区委组织部本级</w:t>
            </w: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kern w:val="2"/>
                <w:sz w:val="12"/>
                <w:szCs w:val="12"/>
                <w:lang w:val="en-US" w:eastAsia="zh-CN" w:bidi="ar-SA"/>
              </w:rPr>
            </w:pPr>
            <w:r>
              <w:rPr>
                <w:rFonts w:hint="eastAsia" w:ascii="仿宋_GB2312" w:hAnsi="宋体" w:eastAsia="仿宋_GB2312" w:cs="宋体"/>
                <w:color w:val="000000"/>
                <w:sz w:val="12"/>
                <w:szCs w:val="12"/>
                <w:lang w:val="en-US" w:eastAsia="zh-CN"/>
              </w:rPr>
              <w:t>1.7</w:t>
            </w: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kern w:val="2"/>
                <w:sz w:val="12"/>
                <w:szCs w:val="12"/>
                <w:lang w:val="en-US" w:eastAsia="zh-CN" w:bidi="ar-SA"/>
              </w:rPr>
            </w:pPr>
            <w:r>
              <w:rPr>
                <w:rFonts w:hint="eastAsia" w:ascii="仿宋_GB2312" w:hAnsi="宋体" w:eastAsia="仿宋_GB2312" w:cs="宋体"/>
                <w:color w:val="000000"/>
                <w:sz w:val="12"/>
                <w:szCs w:val="12"/>
                <w:lang w:val="en-US" w:eastAsia="zh-CN"/>
              </w:rPr>
              <w:t>1.7</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default" w:ascii="仿宋_GB2312" w:hAnsi="宋体" w:eastAsia="仿宋_GB2312" w:cs="宋体"/>
                <w:color w:val="000000"/>
                <w:sz w:val="12"/>
                <w:szCs w:val="12"/>
                <w:lang w:val="en-US" w:eastAsia="zh-CN"/>
              </w:rPr>
            </w:pPr>
            <w:r>
              <w:rPr>
                <w:rFonts w:hint="eastAsia" w:ascii="仿宋_GB2312" w:hAnsi="宋体" w:eastAsia="仿宋_GB2312" w:cs="宋体"/>
                <w:color w:val="000000"/>
                <w:sz w:val="12"/>
                <w:szCs w:val="12"/>
                <w:lang w:val="en-US" w:eastAsia="zh-CN"/>
              </w:rPr>
              <w:t>1.7</w:t>
            </w: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r>
              <w:rPr>
                <w:rFonts w:hint="eastAsia" w:ascii="仿宋_GB2312" w:hAnsi="宋体" w:eastAsia="仿宋_GB2312" w:cs="宋体"/>
                <w:color w:val="000000"/>
                <w:sz w:val="12"/>
                <w:szCs w:val="12"/>
                <w:lang w:val="en-US" w:eastAsia="zh-CN"/>
              </w:rPr>
              <w:t>-1.7</w:t>
            </w: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r>
              <w:rPr>
                <w:rFonts w:hint="eastAsia" w:ascii="仿宋_GB2312" w:hAnsi="宋体" w:eastAsia="仿宋_GB2312" w:cs="宋体"/>
                <w:color w:val="000000"/>
                <w:sz w:val="12"/>
                <w:szCs w:val="12"/>
                <w:lang w:val="en-US" w:eastAsia="zh-CN"/>
              </w:rPr>
              <w:t>-1.7</w:t>
            </w: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r>
              <w:rPr>
                <w:rFonts w:hint="eastAsia" w:ascii="仿宋_GB2312" w:hAnsi="宋体" w:eastAsia="仿宋_GB2312" w:cs="宋体"/>
                <w:color w:val="000000"/>
                <w:sz w:val="12"/>
                <w:szCs w:val="12"/>
                <w:lang w:val="en-US" w:eastAsia="zh-CN"/>
              </w:rPr>
              <w:t>-1.7</w:t>
            </w: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r>
        <w:tblPrEx>
          <w:tblCellMar>
            <w:top w:w="0" w:type="dxa"/>
            <w:left w:w="0" w:type="dxa"/>
            <w:bottom w:w="0" w:type="dxa"/>
            <w:right w:w="0" w:type="dxa"/>
          </w:tblCellMar>
        </w:tblPrEx>
        <w:trPr>
          <w:trHeight w:val="25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4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6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7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2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5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0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1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39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0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9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c>
          <w:tcPr>
            <w:tcW w:w="47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bottom"/>
          </w:tcPr>
          <w:p>
            <w:pPr>
              <w:rPr>
                <w:rFonts w:hint="eastAsia" w:ascii="仿宋_GB2312" w:hAnsi="宋体" w:eastAsia="仿宋_GB2312" w:cs="宋体"/>
                <w:color w:val="000000"/>
                <w:sz w:val="12"/>
                <w:szCs w:val="12"/>
              </w:rPr>
            </w:pPr>
          </w:p>
        </w:tc>
      </w:tr>
    </w:tbl>
    <w:p>
      <w:pPr>
        <w:rPr>
          <w:rFonts w:hint="eastAsia" w:ascii="仿宋_GB2312" w:hAnsi="宋体" w:eastAsia="仿宋_GB2312" w:cs="宋体"/>
          <w:color w:val="000000"/>
          <w:kern w:val="0"/>
          <w:sz w:val="16"/>
          <w:szCs w:val="16"/>
        </w:rPr>
        <w:sectPr>
          <w:pgSz w:w="16838" w:h="11906" w:orient="landscape"/>
          <w:pgMar w:top="2098" w:right="2041" w:bottom="1531" w:left="1531" w:header="851" w:footer="992" w:gutter="0"/>
          <w:cols w:space="425" w:num="1"/>
          <w:docGrid w:type="lines" w:linePitch="312" w:charSpace="0"/>
        </w:sectPr>
      </w:pPr>
    </w:p>
    <w:p>
      <w:pPr>
        <w:widowControl/>
        <w:jc w:val="left"/>
        <w:textAlignment w:val="bottom"/>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4-1</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年部门预算专项业务经费绩效目标表</w:t>
      </w:r>
    </w:p>
    <w:tbl>
      <w:tblPr>
        <w:tblStyle w:val="4"/>
        <w:tblpPr w:leftFromText="180" w:rightFromText="180" w:vertAnchor="text" w:horzAnchor="page" w:tblpX="1673" w:tblpY="125"/>
        <w:tblOverlap w:val="never"/>
        <w:tblW w:w="8879" w:type="dxa"/>
        <w:tblInd w:w="0" w:type="dxa"/>
        <w:tblLayout w:type="fixed"/>
        <w:tblCellMar>
          <w:top w:w="0" w:type="dxa"/>
          <w:left w:w="108" w:type="dxa"/>
          <w:bottom w:w="0" w:type="dxa"/>
          <w:right w:w="108" w:type="dxa"/>
        </w:tblCellMar>
      </w:tblPr>
      <w:tblGrid>
        <w:gridCol w:w="601"/>
        <w:gridCol w:w="1320"/>
        <w:gridCol w:w="1185"/>
        <w:gridCol w:w="2648"/>
        <w:gridCol w:w="2049"/>
        <w:gridCol w:w="1076"/>
      </w:tblGrid>
      <w:tr>
        <w:tblPrEx>
          <w:tblCellMar>
            <w:top w:w="0" w:type="dxa"/>
            <w:left w:w="108" w:type="dxa"/>
            <w:bottom w:w="0" w:type="dxa"/>
            <w:right w:w="108" w:type="dxa"/>
          </w:tblCellMar>
        </w:tblPrEx>
        <w:trPr>
          <w:trHeight w:val="276"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人才培养及培训经费</w:t>
            </w:r>
          </w:p>
        </w:tc>
      </w:tr>
      <w:tr>
        <w:tblPrEx>
          <w:tblCellMar>
            <w:top w:w="0" w:type="dxa"/>
            <w:left w:w="108" w:type="dxa"/>
            <w:bottom w:w="0" w:type="dxa"/>
            <w:right w:w="108" w:type="dxa"/>
          </w:tblCellMar>
        </w:tblPrEx>
        <w:trPr>
          <w:trHeight w:val="205"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中共西安市阎良区委组织部</w:t>
            </w:r>
          </w:p>
        </w:tc>
      </w:tr>
      <w:tr>
        <w:tblPrEx>
          <w:tblCellMar>
            <w:top w:w="0" w:type="dxa"/>
            <w:left w:w="108" w:type="dxa"/>
            <w:bottom w:w="0" w:type="dxa"/>
            <w:right w:w="108" w:type="dxa"/>
          </w:tblCellMar>
        </w:tblPrEx>
        <w:trPr>
          <w:trHeight w:val="316" w:hRule="atLeast"/>
        </w:trPr>
        <w:tc>
          <w:tcPr>
            <w:tcW w:w="3106" w:type="dxa"/>
            <w:gridSpan w:val="3"/>
            <w:vMerge w:val="restart"/>
            <w:tcBorders>
              <w:top w:val="single" w:color="auto" w:sz="4" w:space="0"/>
              <w:left w:val="single" w:color="auto" w:sz="4" w:space="0"/>
              <w:bottom w:val="nil"/>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3125" w:type="dxa"/>
            <w:gridSpan w:val="2"/>
            <w:tcBorders>
              <w:top w:val="single" w:color="auto" w:sz="4" w:space="0"/>
              <w:left w:val="nil"/>
              <w:bottom w:val="single" w:color="auto" w:sz="4" w:space="0"/>
              <w:right w:val="single" w:color="auto" w:sz="4" w:space="0"/>
            </w:tcBorders>
            <w:vAlign w:val="center"/>
          </w:tcPr>
          <w:p>
            <w:pPr>
              <w:widowControl/>
              <w:tabs>
                <w:tab w:val="left" w:pos="741"/>
              </w:tabs>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eastAsia="zh-CN"/>
              </w:rPr>
              <w:tab/>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130万元</w:t>
            </w:r>
          </w:p>
        </w:tc>
      </w:tr>
      <w:tr>
        <w:tblPrEx>
          <w:tblCellMar>
            <w:top w:w="0" w:type="dxa"/>
            <w:left w:w="108" w:type="dxa"/>
            <w:bottom w:w="0" w:type="dxa"/>
            <w:right w:w="108" w:type="dxa"/>
          </w:tblCellMar>
        </w:tblPrEx>
        <w:trPr>
          <w:trHeight w:val="261"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rPr>
              <w:t>130</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317"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2049" w:type="dxa"/>
            <w:tcBorders>
              <w:top w:val="nil"/>
              <w:left w:val="nil"/>
              <w:bottom w:val="single" w:color="auto" w:sz="4" w:space="0"/>
              <w:right w:val="nil"/>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579"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8278"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kern w:val="0"/>
                <w:sz w:val="15"/>
                <w:szCs w:val="15"/>
              </w:rPr>
            </w:pPr>
            <w:r>
              <w:rPr>
                <w:rFonts w:hint="eastAsia" w:ascii="宋体" w:hAnsi="宋体" w:cs="宋体"/>
                <w:kern w:val="0"/>
                <w:sz w:val="15"/>
                <w:szCs w:val="15"/>
              </w:rPr>
              <w:t xml:space="preserve"> 总目标：人才工作作为组织工作的重点工作之一，主要承担着全区人才工作体制改革，大力培养各类人才、引进各类人才，加快人才结构调整，优化人才资源合理配置，促进人才合理分布。</w:t>
            </w:r>
          </w:p>
          <w:p>
            <w:pPr>
              <w:widowControl/>
              <w:spacing w:line="0" w:lineRule="atLeast"/>
              <w:jc w:val="left"/>
              <w:rPr>
                <w:rFonts w:hint="eastAsia" w:ascii="宋体" w:hAnsi="宋体" w:cs="宋体"/>
                <w:kern w:val="0"/>
                <w:sz w:val="15"/>
                <w:szCs w:val="15"/>
              </w:rPr>
            </w:pPr>
            <w:r>
              <w:rPr>
                <w:rFonts w:hint="eastAsia" w:ascii="宋体" w:hAnsi="宋体" w:cs="宋体"/>
                <w:kern w:val="0"/>
                <w:sz w:val="15"/>
                <w:szCs w:val="15"/>
              </w:rPr>
              <w:t>1.资金主要用于对全区人才工作的培训和对引进人才的区级机关进行奖励。</w:t>
            </w:r>
          </w:p>
          <w:p>
            <w:pPr>
              <w:widowControl/>
              <w:spacing w:line="0" w:lineRule="atLeast"/>
              <w:jc w:val="left"/>
              <w:rPr>
                <w:rFonts w:ascii="宋体" w:hAnsi="宋体" w:cs="宋体"/>
                <w:kern w:val="0"/>
                <w:sz w:val="21"/>
                <w:szCs w:val="21"/>
              </w:rPr>
            </w:pPr>
            <w:r>
              <w:rPr>
                <w:rFonts w:hint="eastAsia" w:ascii="宋体" w:hAnsi="宋体" w:cs="宋体"/>
                <w:kern w:val="0"/>
                <w:sz w:val="15"/>
                <w:szCs w:val="15"/>
              </w:rPr>
              <w:t>2.按照中共西安市委人才工作领导小组关于印发《“西安英才计划”青年人才项目实施办法》的通知（市人才发〔2021〕3号）要求，计划每年遴选支持10个左右青年人才项目，创新类人才项目给予5万元资助、创业类人才项目给予10万元资助，支持经费由市、区两级各承担50%，2022年青年人才项目区一级经费预算为30万元。</w:t>
            </w:r>
          </w:p>
        </w:tc>
      </w:tr>
      <w:tr>
        <w:tblPrEx>
          <w:tblCellMar>
            <w:top w:w="0" w:type="dxa"/>
            <w:left w:w="108" w:type="dxa"/>
            <w:bottom w:w="0" w:type="dxa"/>
            <w:right w:w="108" w:type="dxa"/>
          </w:tblCellMar>
        </w:tblPrEx>
        <w:trPr>
          <w:trHeight w:val="498"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827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年度</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绩效</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20"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6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49"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指标1：引进人才数量</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1000人</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指标1：文件执行率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指标1：执行时间</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指标1：总成本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130</w:t>
            </w:r>
            <w:r>
              <w:rPr>
                <w:rFonts w:hint="eastAsia" w:ascii="宋体" w:hAnsi="宋体" w:cs="宋体"/>
                <w:kern w:val="0"/>
                <w:sz w:val="21"/>
                <w:szCs w:val="21"/>
                <w:lang w:eastAsia="zh-CN"/>
              </w:rPr>
              <w:t>万元</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指标1：人才工作在全市前列</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第一方阵</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指标1：执行年度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指标1：人才满意度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bl>
    <w:p>
      <w:pPr>
        <w:rPr>
          <w:rFonts w:hint="default" w:ascii="黑体" w:hAnsi="仿宋" w:eastAsiaTheme="minorEastAsia"/>
          <w:lang w:val="en-US" w:eastAsia="zh-CN"/>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根据需要可往下续表。</w:t>
      </w:r>
    </w:p>
    <w:p>
      <w:pPr>
        <w:widowControl/>
        <w:jc w:val="left"/>
        <w:textAlignment w:val="bottom"/>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4-2</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年部门预算专项业务经费绩效目标表</w:t>
      </w:r>
    </w:p>
    <w:tbl>
      <w:tblPr>
        <w:tblStyle w:val="4"/>
        <w:tblpPr w:leftFromText="180" w:rightFromText="180" w:vertAnchor="text" w:horzAnchor="page" w:tblpX="1673" w:tblpY="125"/>
        <w:tblOverlap w:val="never"/>
        <w:tblW w:w="8879" w:type="dxa"/>
        <w:tblInd w:w="0" w:type="dxa"/>
        <w:tblLayout w:type="fixed"/>
        <w:tblCellMar>
          <w:top w:w="0" w:type="dxa"/>
          <w:left w:w="108" w:type="dxa"/>
          <w:bottom w:w="0" w:type="dxa"/>
          <w:right w:w="108" w:type="dxa"/>
        </w:tblCellMar>
      </w:tblPr>
      <w:tblGrid>
        <w:gridCol w:w="601"/>
        <w:gridCol w:w="1320"/>
        <w:gridCol w:w="1185"/>
        <w:gridCol w:w="2648"/>
        <w:gridCol w:w="2049"/>
        <w:gridCol w:w="1076"/>
      </w:tblGrid>
      <w:tr>
        <w:tblPrEx>
          <w:tblCellMar>
            <w:top w:w="0" w:type="dxa"/>
            <w:left w:w="108" w:type="dxa"/>
            <w:bottom w:w="0" w:type="dxa"/>
            <w:right w:w="108" w:type="dxa"/>
          </w:tblCellMar>
        </w:tblPrEx>
        <w:trPr>
          <w:trHeight w:val="276"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老干部工作经费</w:t>
            </w:r>
          </w:p>
        </w:tc>
      </w:tr>
      <w:tr>
        <w:tblPrEx>
          <w:tblCellMar>
            <w:top w:w="0" w:type="dxa"/>
            <w:left w:w="108" w:type="dxa"/>
            <w:bottom w:w="0" w:type="dxa"/>
            <w:right w:w="108" w:type="dxa"/>
          </w:tblCellMar>
        </w:tblPrEx>
        <w:trPr>
          <w:trHeight w:val="205"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中共西安市阎良区委组织部</w:t>
            </w:r>
          </w:p>
        </w:tc>
      </w:tr>
      <w:tr>
        <w:tblPrEx>
          <w:tblCellMar>
            <w:top w:w="0" w:type="dxa"/>
            <w:left w:w="108" w:type="dxa"/>
            <w:bottom w:w="0" w:type="dxa"/>
            <w:right w:w="108" w:type="dxa"/>
          </w:tblCellMar>
        </w:tblPrEx>
        <w:trPr>
          <w:trHeight w:val="316" w:hRule="atLeast"/>
        </w:trPr>
        <w:tc>
          <w:tcPr>
            <w:tcW w:w="3106" w:type="dxa"/>
            <w:gridSpan w:val="3"/>
            <w:vMerge w:val="restart"/>
            <w:tcBorders>
              <w:top w:val="single" w:color="auto" w:sz="4" w:space="0"/>
              <w:left w:val="single" w:color="auto" w:sz="4" w:space="0"/>
              <w:bottom w:val="nil"/>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rPr>
              <w:t>25</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261"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25</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317"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2049" w:type="dxa"/>
            <w:tcBorders>
              <w:top w:val="nil"/>
              <w:left w:val="nil"/>
              <w:bottom w:val="single" w:color="auto" w:sz="4" w:space="0"/>
              <w:right w:val="nil"/>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579"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8278"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kern w:val="0"/>
                <w:sz w:val="21"/>
                <w:szCs w:val="21"/>
              </w:rPr>
            </w:pPr>
            <w:r>
              <w:rPr>
                <w:rFonts w:hint="eastAsia" w:ascii="宋体" w:hAnsi="宋体" w:cs="宋体"/>
                <w:kern w:val="0"/>
                <w:sz w:val="21"/>
                <w:szCs w:val="21"/>
              </w:rPr>
              <w:t>总目标：老干部工作正常运转</w:t>
            </w:r>
          </w:p>
          <w:p>
            <w:pPr>
              <w:widowControl/>
              <w:spacing w:line="0" w:lineRule="atLeast"/>
              <w:jc w:val="left"/>
              <w:rPr>
                <w:rFonts w:hint="eastAsia" w:ascii="宋体" w:hAnsi="宋体" w:cs="宋体"/>
                <w:kern w:val="0"/>
                <w:sz w:val="21"/>
                <w:szCs w:val="21"/>
              </w:rPr>
            </w:pPr>
            <w:r>
              <w:rPr>
                <w:rFonts w:hint="eastAsia" w:ascii="宋体" w:hAnsi="宋体" w:cs="宋体"/>
                <w:kern w:val="0"/>
                <w:sz w:val="21"/>
                <w:szCs w:val="21"/>
              </w:rPr>
              <w:t>1.承担着25名离休干部和24名区级退休干部的慰问经费、参观活动经费、疗养经费、座谈交流会、杂志征订费等相关费用；</w:t>
            </w:r>
          </w:p>
          <w:p>
            <w:pPr>
              <w:widowControl/>
              <w:spacing w:line="0" w:lineRule="atLeast"/>
              <w:jc w:val="left"/>
              <w:rPr>
                <w:rFonts w:ascii="宋体" w:hAnsi="宋体" w:cs="宋体"/>
                <w:kern w:val="0"/>
                <w:sz w:val="21"/>
                <w:szCs w:val="21"/>
              </w:rPr>
            </w:pPr>
            <w:r>
              <w:rPr>
                <w:rFonts w:hint="eastAsia" w:ascii="宋体" w:hAnsi="宋体" w:cs="宋体"/>
                <w:kern w:val="0"/>
                <w:sz w:val="21"/>
                <w:szCs w:val="21"/>
              </w:rPr>
              <w:t>2.承担老年大学的相关费用。</w:t>
            </w:r>
          </w:p>
        </w:tc>
      </w:tr>
      <w:tr>
        <w:tblPrEx>
          <w:tblCellMar>
            <w:top w:w="0" w:type="dxa"/>
            <w:left w:w="108" w:type="dxa"/>
            <w:bottom w:w="0" w:type="dxa"/>
            <w:right w:w="108" w:type="dxa"/>
          </w:tblCellMar>
        </w:tblPrEx>
        <w:trPr>
          <w:trHeight w:val="498"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827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年度</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绩效</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20"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6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49"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指标1：慰问次数</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60人次</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发放及时率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执行时间</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总成本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25</w:t>
            </w:r>
            <w:r>
              <w:rPr>
                <w:rFonts w:hint="eastAsia" w:ascii="宋体" w:hAnsi="宋体" w:cs="宋体"/>
                <w:kern w:val="0"/>
                <w:sz w:val="21"/>
                <w:szCs w:val="21"/>
                <w:lang w:eastAsia="zh-CN"/>
              </w:rPr>
              <w:t>万元</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老干部工作正常运转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执行年度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老干部满意度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bl>
    <w:p>
      <w:pPr>
        <w:rPr>
          <w:rFonts w:hint="default" w:ascii="黑体" w:hAnsi="仿宋" w:eastAsiaTheme="minorEastAsia"/>
          <w:lang w:val="en-US" w:eastAsia="zh-CN"/>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根据需要可往下续表。</w:t>
      </w:r>
    </w:p>
    <w:p>
      <w:pPr>
        <w:widowControl/>
        <w:jc w:val="left"/>
        <w:textAlignment w:val="bottom"/>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4-3</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年部门预算专项业务经费绩效目标表</w:t>
      </w:r>
    </w:p>
    <w:tbl>
      <w:tblPr>
        <w:tblStyle w:val="4"/>
        <w:tblpPr w:leftFromText="180" w:rightFromText="180" w:vertAnchor="text" w:horzAnchor="page" w:tblpX="1673" w:tblpY="125"/>
        <w:tblOverlap w:val="never"/>
        <w:tblW w:w="8879" w:type="dxa"/>
        <w:tblInd w:w="0" w:type="dxa"/>
        <w:tblLayout w:type="fixed"/>
        <w:tblCellMar>
          <w:top w:w="0" w:type="dxa"/>
          <w:left w:w="108" w:type="dxa"/>
          <w:bottom w:w="0" w:type="dxa"/>
          <w:right w:w="108" w:type="dxa"/>
        </w:tblCellMar>
      </w:tblPr>
      <w:tblGrid>
        <w:gridCol w:w="601"/>
        <w:gridCol w:w="1320"/>
        <w:gridCol w:w="1185"/>
        <w:gridCol w:w="2648"/>
        <w:gridCol w:w="2049"/>
        <w:gridCol w:w="1076"/>
      </w:tblGrid>
      <w:tr>
        <w:tblPrEx>
          <w:tblCellMar>
            <w:top w:w="0" w:type="dxa"/>
            <w:left w:w="108" w:type="dxa"/>
            <w:bottom w:w="0" w:type="dxa"/>
            <w:right w:w="108" w:type="dxa"/>
          </w:tblCellMar>
        </w:tblPrEx>
        <w:trPr>
          <w:trHeight w:val="276"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软弱涣散党组织第一书记工作经费</w:t>
            </w:r>
          </w:p>
        </w:tc>
      </w:tr>
      <w:tr>
        <w:tblPrEx>
          <w:tblCellMar>
            <w:top w:w="0" w:type="dxa"/>
            <w:left w:w="108" w:type="dxa"/>
            <w:bottom w:w="0" w:type="dxa"/>
            <w:right w:w="108" w:type="dxa"/>
          </w:tblCellMar>
        </w:tblPrEx>
        <w:trPr>
          <w:trHeight w:val="205"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中共西安市阎良区委组织部</w:t>
            </w:r>
          </w:p>
        </w:tc>
      </w:tr>
      <w:tr>
        <w:tblPrEx>
          <w:tblCellMar>
            <w:top w:w="0" w:type="dxa"/>
            <w:left w:w="108" w:type="dxa"/>
            <w:bottom w:w="0" w:type="dxa"/>
            <w:right w:w="108" w:type="dxa"/>
          </w:tblCellMar>
        </w:tblPrEx>
        <w:trPr>
          <w:trHeight w:val="316" w:hRule="atLeast"/>
        </w:trPr>
        <w:tc>
          <w:tcPr>
            <w:tcW w:w="3106" w:type="dxa"/>
            <w:gridSpan w:val="3"/>
            <w:vMerge w:val="restart"/>
            <w:tcBorders>
              <w:top w:val="single" w:color="auto" w:sz="4" w:space="0"/>
              <w:left w:val="single" w:color="auto" w:sz="4" w:space="0"/>
              <w:bottom w:val="nil"/>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rPr>
              <w:t>11</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261"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rPr>
              <w:t>11</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317"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2049" w:type="dxa"/>
            <w:tcBorders>
              <w:top w:val="nil"/>
              <w:left w:val="nil"/>
              <w:bottom w:val="single" w:color="auto" w:sz="4" w:space="0"/>
              <w:right w:val="nil"/>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579"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8278"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kern w:val="0"/>
                <w:sz w:val="21"/>
                <w:szCs w:val="21"/>
              </w:rPr>
            </w:pPr>
            <w:r>
              <w:rPr>
                <w:rFonts w:hint="eastAsia" w:ascii="宋体" w:hAnsi="宋体" w:cs="宋体"/>
                <w:kern w:val="0"/>
                <w:sz w:val="21"/>
                <w:szCs w:val="21"/>
              </w:rPr>
              <w:t>总目标：根据市委组织部开展软弱涣散基层党组织集中整顿要求，在全区范围内摸排确定8个村级和3个社区党组织为软弱涣散整顿对象。</w:t>
            </w:r>
          </w:p>
          <w:p>
            <w:pPr>
              <w:widowControl/>
              <w:spacing w:line="0" w:lineRule="atLeast"/>
              <w:jc w:val="left"/>
              <w:rPr>
                <w:rFonts w:ascii="宋体" w:hAnsi="宋体" w:cs="宋体"/>
                <w:kern w:val="0"/>
                <w:sz w:val="21"/>
                <w:szCs w:val="21"/>
              </w:rPr>
            </w:pPr>
            <w:r>
              <w:rPr>
                <w:rFonts w:hint="eastAsia" w:ascii="宋体" w:hAnsi="宋体" w:cs="宋体"/>
                <w:kern w:val="0"/>
                <w:sz w:val="21"/>
                <w:szCs w:val="21"/>
              </w:rPr>
              <w:t>1.按照市委组织部《关于转发省委组织部等4部门&lt;对驻村第一书记和联户扶贫工作队人员加强管理激励的意见&gt;的通知》（市组发【2016】63号）中，关于“省市县三级财政按照第一书记按照1万元标准落实工作经费”，为每名第一书记按照1万元标准落实工作经费。</w:t>
            </w:r>
          </w:p>
        </w:tc>
      </w:tr>
      <w:tr>
        <w:tblPrEx>
          <w:tblCellMar>
            <w:top w:w="0" w:type="dxa"/>
            <w:left w:w="108" w:type="dxa"/>
            <w:bottom w:w="0" w:type="dxa"/>
            <w:right w:w="108" w:type="dxa"/>
          </w:tblCellMar>
        </w:tblPrEx>
        <w:trPr>
          <w:trHeight w:val="498"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827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年度</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绩效</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20"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6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49"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书记数量</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11人</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发放及时率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执行时间</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总成本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11万元</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软弱涣散整顿提升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执行年度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党员群众满意度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bl>
    <w:p>
      <w:pPr>
        <w:rPr>
          <w:rFonts w:hint="default" w:ascii="黑体" w:hAnsi="仿宋" w:eastAsiaTheme="minorEastAsia"/>
          <w:lang w:val="en-US" w:eastAsia="zh-CN"/>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根据需要可往下续表。</w:t>
      </w:r>
    </w:p>
    <w:p>
      <w:pPr>
        <w:widowControl/>
        <w:jc w:val="left"/>
        <w:textAlignment w:val="bottom"/>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4-4</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年部门预算专项业务经费绩效目标表</w:t>
      </w:r>
    </w:p>
    <w:tbl>
      <w:tblPr>
        <w:tblStyle w:val="4"/>
        <w:tblpPr w:leftFromText="180" w:rightFromText="180" w:vertAnchor="text" w:horzAnchor="page" w:tblpX="1673" w:tblpY="125"/>
        <w:tblOverlap w:val="never"/>
        <w:tblW w:w="8879" w:type="dxa"/>
        <w:tblInd w:w="0" w:type="dxa"/>
        <w:tblLayout w:type="fixed"/>
        <w:tblCellMar>
          <w:top w:w="0" w:type="dxa"/>
          <w:left w:w="108" w:type="dxa"/>
          <w:bottom w:w="0" w:type="dxa"/>
          <w:right w:w="108" w:type="dxa"/>
        </w:tblCellMar>
      </w:tblPr>
      <w:tblGrid>
        <w:gridCol w:w="601"/>
        <w:gridCol w:w="1320"/>
        <w:gridCol w:w="1185"/>
        <w:gridCol w:w="2648"/>
        <w:gridCol w:w="2049"/>
        <w:gridCol w:w="1076"/>
      </w:tblGrid>
      <w:tr>
        <w:tblPrEx>
          <w:tblCellMar>
            <w:top w:w="0" w:type="dxa"/>
            <w:left w:w="108" w:type="dxa"/>
            <w:bottom w:w="0" w:type="dxa"/>
            <w:right w:w="108" w:type="dxa"/>
          </w:tblCellMar>
        </w:tblPrEx>
        <w:trPr>
          <w:trHeight w:val="276"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业务费（远程教育及信息化工作经费）</w:t>
            </w:r>
          </w:p>
        </w:tc>
      </w:tr>
      <w:tr>
        <w:tblPrEx>
          <w:tblCellMar>
            <w:top w:w="0" w:type="dxa"/>
            <w:left w:w="108" w:type="dxa"/>
            <w:bottom w:w="0" w:type="dxa"/>
            <w:right w:w="108" w:type="dxa"/>
          </w:tblCellMar>
        </w:tblPrEx>
        <w:trPr>
          <w:trHeight w:val="217"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中共西安市阎良区委组织部</w:t>
            </w:r>
          </w:p>
        </w:tc>
      </w:tr>
      <w:tr>
        <w:tblPrEx>
          <w:tblCellMar>
            <w:top w:w="0" w:type="dxa"/>
            <w:left w:w="108" w:type="dxa"/>
            <w:bottom w:w="0" w:type="dxa"/>
            <w:right w:w="108" w:type="dxa"/>
          </w:tblCellMar>
        </w:tblPrEx>
        <w:trPr>
          <w:trHeight w:val="316" w:hRule="atLeast"/>
        </w:trPr>
        <w:tc>
          <w:tcPr>
            <w:tcW w:w="3106" w:type="dxa"/>
            <w:gridSpan w:val="3"/>
            <w:vMerge w:val="restart"/>
            <w:tcBorders>
              <w:top w:val="single" w:color="auto" w:sz="4" w:space="0"/>
              <w:left w:val="single" w:color="auto" w:sz="4" w:space="0"/>
              <w:bottom w:val="nil"/>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rPr>
              <w:t>73</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261"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73</w:t>
            </w:r>
            <w:r>
              <w:rPr>
                <w:rFonts w:hint="eastAsia" w:ascii="宋体" w:hAnsi="宋体" w:cs="宋体"/>
                <w:kern w:val="0"/>
                <w:sz w:val="21"/>
                <w:szCs w:val="21"/>
                <w:lang w:eastAsia="zh-CN"/>
              </w:rPr>
              <w:t>万元</w:t>
            </w:r>
          </w:p>
        </w:tc>
      </w:tr>
      <w:tr>
        <w:tblPrEx>
          <w:tblCellMar>
            <w:top w:w="0" w:type="dxa"/>
            <w:left w:w="108" w:type="dxa"/>
            <w:bottom w:w="0" w:type="dxa"/>
            <w:right w:w="108" w:type="dxa"/>
          </w:tblCellMar>
        </w:tblPrEx>
        <w:trPr>
          <w:trHeight w:val="317"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2049" w:type="dxa"/>
            <w:tcBorders>
              <w:top w:val="nil"/>
              <w:left w:val="nil"/>
              <w:bottom w:val="single" w:color="auto" w:sz="4" w:space="0"/>
              <w:right w:val="nil"/>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579"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8278"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kern w:val="0"/>
                <w:sz w:val="15"/>
                <w:szCs w:val="15"/>
              </w:rPr>
            </w:pPr>
            <w:r>
              <w:rPr>
                <w:rFonts w:hint="eastAsia" w:ascii="宋体" w:hAnsi="宋体" w:cs="宋体"/>
                <w:kern w:val="0"/>
                <w:sz w:val="18"/>
                <w:szCs w:val="18"/>
              </w:rPr>
              <w:t xml:space="preserve"> </w:t>
            </w:r>
            <w:r>
              <w:rPr>
                <w:rFonts w:hint="eastAsia" w:ascii="宋体" w:hAnsi="宋体" w:cs="宋体"/>
                <w:kern w:val="0"/>
                <w:sz w:val="15"/>
                <w:szCs w:val="15"/>
              </w:rPr>
              <w:t>总目标：组织部承担着全区科级以上领导干部教育培训工作，每年都要组织召开处级领导干部和科级领导干部主体培训班及各类专题培训班。</w:t>
            </w:r>
          </w:p>
          <w:p>
            <w:pPr>
              <w:widowControl/>
              <w:spacing w:line="0" w:lineRule="atLeast"/>
              <w:jc w:val="left"/>
              <w:rPr>
                <w:rFonts w:hint="eastAsia" w:ascii="宋体" w:hAnsi="宋体" w:cs="宋体"/>
                <w:kern w:val="0"/>
                <w:sz w:val="15"/>
                <w:szCs w:val="15"/>
              </w:rPr>
            </w:pPr>
            <w:r>
              <w:rPr>
                <w:rFonts w:hint="eastAsia" w:ascii="宋体" w:hAnsi="宋体" w:cs="宋体"/>
                <w:kern w:val="0"/>
                <w:sz w:val="15"/>
                <w:szCs w:val="15"/>
              </w:rPr>
              <w:t>1.农村党员干部的教育培训工作，每年组织农村党员干部参加教育培训工作。每年过年和七一前后区委常委要慰问退休区级领导、建国前老党员以及生活困难老党员。干部档案管理和建设费用。</w:t>
            </w:r>
          </w:p>
          <w:p>
            <w:pPr>
              <w:widowControl/>
              <w:spacing w:line="0" w:lineRule="atLeast"/>
              <w:jc w:val="left"/>
              <w:rPr>
                <w:rFonts w:hint="eastAsia" w:ascii="宋体" w:hAnsi="宋体" w:cs="宋体"/>
                <w:kern w:val="0"/>
                <w:sz w:val="15"/>
                <w:szCs w:val="15"/>
              </w:rPr>
            </w:pPr>
            <w:r>
              <w:rPr>
                <w:rFonts w:hint="eastAsia" w:ascii="宋体" w:hAnsi="宋体" w:cs="宋体"/>
                <w:kern w:val="0"/>
                <w:sz w:val="15"/>
                <w:szCs w:val="15"/>
              </w:rPr>
              <w:t>2.农村党员现代化远程教育经费主要包括：区县级平台托收费三万元，全区远程站点管理员补贴，全区星级远程站点的建设及日常维护工作。</w:t>
            </w:r>
          </w:p>
          <w:p>
            <w:pPr>
              <w:widowControl/>
              <w:spacing w:line="0" w:lineRule="atLeast"/>
              <w:jc w:val="left"/>
              <w:rPr>
                <w:rFonts w:ascii="宋体" w:hAnsi="宋体" w:cs="宋体"/>
                <w:kern w:val="0"/>
                <w:sz w:val="21"/>
                <w:szCs w:val="21"/>
              </w:rPr>
            </w:pPr>
            <w:r>
              <w:rPr>
                <w:rFonts w:hint="eastAsia" w:ascii="宋体" w:hAnsi="宋体" w:cs="宋体"/>
                <w:kern w:val="0"/>
                <w:sz w:val="15"/>
                <w:szCs w:val="15"/>
              </w:rPr>
              <w:t>3.三公开、干部数字化档案、大组工网、党员统计、公务员统计等相关系统及软件分级保护及日常维护、升级。</w:t>
            </w:r>
          </w:p>
        </w:tc>
      </w:tr>
      <w:tr>
        <w:tblPrEx>
          <w:tblCellMar>
            <w:top w:w="0" w:type="dxa"/>
            <w:left w:w="108" w:type="dxa"/>
            <w:bottom w:w="0" w:type="dxa"/>
            <w:right w:w="108" w:type="dxa"/>
          </w:tblCellMar>
        </w:tblPrEx>
        <w:trPr>
          <w:trHeight w:val="1063"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827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年度</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绩效</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20"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6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49"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站点管理员</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81人</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92"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出勤率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95"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执行时间</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95"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总成本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73</w:t>
            </w:r>
            <w:r>
              <w:rPr>
                <w:rFonts w:hint="eastAsia" w:ascii="宋体" w:hAnsi="宋体" w:cs="宋体"/>
                <w:kern w:val="0"/>
                <w:sz w:val="21"/>
                <w:szCs w:val="21"/>
                <w:lang w:eastAsia="zh-CN"/>
              </w:rPr>
              <w:t>万元</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8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业务工作正常运转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1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执行年度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95"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82"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党员群众满意度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bl>
    <w:p>
      <w:pPr>
        <w:rPr>
          <w:rFonts w:hint="default" w:ascii="黑体" w:hAnsi="仿宋" w:eastAsiaTheme="minorEastAsia"/>
          <w:lang w:val="en-US" w:eastAsia="zh-CN"/>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根据需要可往下续表。</w:t>
      </w:r>
    </w:p>
    <w:p>
      <w:pPr>
        <w:widowControl/>
        <w:jc w:val="left"/>
        <w:textAlignment w:val="bottom"/>
        <w:rPr>
          <w:rFonts w:hint="default"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4-5</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年部门预算专项业务经费绩效目标表</w:t>
      </w:r>
    </w:p>
    <w:tbl>
      <w:tblPr>
        <w:tblStyle w:val="4"/>
        <w:tblpPr w:leftFromText="180" w:rightFromText="180" w:vertAnchor="text" w:horzAnchor="page" w:tblpX="1673" w:tblpY="125"/>
        <w:tblOverlap w:val="never"/>
        <w:tblW w:w="8879" w:type="dxa"/>
        <w:tblInd w:w="0" w:type="dxa"/>
        <w:tblLayout w:type="fixed"/>
        <w:tblCellMar>
          <w:top w:w="0" w:type="dxa"/>
          <w:left w:w="108" w:type="dxa"/>
          <w:bottom w:w="0" w:type="dxa"/>
          <w:right w:w="108" w:type="dxa"/>
        </w:tblCellMar>
      </w:tblPr>
      <w:tblGrid>
        <w:gridCol w:w="601"/>
        <w:gridCol w:w="1320"/>
        <w:gridCol w:w="1185"/>
        <w:gridCol w:w="2648"/>
        <w:gridCol w:w="2049"/>
        <w:gridCol w:w="1076"/>
      </w:tblGrid>
      <w:tr>
        <w:tblPrEx>
          <w:tblCellMar>
            <w:top w:w="0" w:type="dxa"/>
            <w:left w:w="108" w:type="dxa"/>
            <w:bottom w:w="0" w:type="dxa"/>
            <w:right w:w="108" w:type="dxa"/>
          </w:tblCellMar>
        </w:tblPrEx>
        <w:trPr>
          <w:trHeight w:val="276"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综合考评经费</w:t>
            </w:r>
          </w:p>
        </w:tc>
      </w:tr>
      <w:tr>
        <w:tblPrEx>
          <w:tblCellMar>
            <w:top w:w="0" w:type="dxa"/>
            <w:left w:w="108" w:type="dxa"/>
            <w:bottom w:w="0" w:type="dxa"/>
            <w:right w:w="108" w:type="dxa"/>
          </w:tblCellMar>
        </w:tblPrEx>
        <w:trPr>
          <w:trHeight w:val="205" w:hRule="atLeast"/>
        </w:trPr>
        <w:tc>
          <w:tcPr>
            <w:tcW w:w="3106"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5773"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中共西安市阎良区委组织部</w:t>
            </w:r>
          </w:p>
        </w:tc>
      </w:tr>
      <w:tr>
        <w:tblPrEx>
          <w:tblCellMar>
            <w:top w:w="0" w:type="dxa"/>
            <w:left w:w="108" w:type="dxa"/>
            <w:bottom w:w="0" w:type="dxa"/>
            <w:right w:w="108" w:type="dxa"/>
          </w:tblCellMar>
        </w:tblPrEx>
        <w:trPr>
          <w:trHeight w:val="316" w:hRule="atLeast"/>
        </w:trPr>
        <w:tc>
          <w:tcPr>
            <w:tcW w:w="3106" w:type="dxa"/>
            <w:gridSpan w:val="3"/>
            <w:vMerge w:val="restart"/>
            <w:tcBorders>
              <w:top w:val="single" w:color="auto" w:sz="4" w:space="0"/>
              <w:left w:val="single" w:color="auto" w:sz="4" w:space="0"/>
              <w:bottom w:val="nil"/>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30万元</w:t>
            </w:r>
          </w:p>
        </w:tc>
      </w:tr>
      <w:tr>
        <w:tblPrEx>
          <w:tblCellMar>
            <w:top w:w="0" w:type="dxa"/>
            <w:left w:w="108" w:type="dxa"/>
            <w:bottom w:w="0" w:type="dxa"/>
            <w:right w:w="108" w:type="dxa"/>
          </w:tblCellMar>
        </w:tblPrEx>
        <w:trPr>
          <w:trHeight w:val="261"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3125"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30万元</w:t>
            </w:r>
          </w:p>
        </w:tc>
      </w:tr>
      <w:tr>
        <w:tblPrEx>
          <w:tblCellMar>
            <w:top w:w="0" w:type="dxa"/>
            <w:left w:w="108" w:type="dxa"/>
            <w:bottom w:w="0" w:type="dxa"/>
            <w:right w:w="108" w:type="dxa"/>
          </w:tblCellMar>
        </w:tblPrEx>
        <w:trPr>
          <w:trHeight w:val="317" w:hRule="atLeast"/>
        </w:trPr>
        <w:tc>
          <w:tcPr>
            <w:tcW w:w="3106" w:type="dxa"/>
            <w:gridSpan w:val="3"/>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2049" w:type="dxa"/>
            <w:tcBorders>
              <w:top w:val="nil"/>
              <w:left w:val="nil"/>
              <w:bottom w:val="single" w:color="auto" w:sz="4" w:space="0"/>
              <w:right w:val="nil"/>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579"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8278"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kern w:val="0"/>
                <w:sz w:val="21"/>
                <w:szCs w:val="21"/>
              </w:rPr>
            </w:pPr>
            <w:r>
              <w:rPr>
                <w:rFonts w:hint="eastAsia" w:ascii="宋体" w:hAnsi="宋体" w:cs="宋体"/>
                <w:kern w:val="0"/>
                <w:sz w:val="21"/>
                <w:szCs w:val="21"/>
              </w:rPr>
              <w:t>总目标：区综合考评办是区委组织部下设机构，承担着全区综合考评工作及市上对我区市考指标的考核。</w:t>
            </w:r>
          </w:p>
          <w:p>
            <w:pPr>
              <w:widowControl/>
              <w:spacing w:line="0" w:lineRule="atLeast"/>
              <w:jc w:val="left"/>
              <w:rPr>
                <w:rFonts w:ascii="宋体" w:hAnsi="宋体" w:cs="宋体"/>
                <w:kern w:val="0"/>
                <w:sz w:val="21"/>
                <w:szCs w:val="21"/>
              </w:rPr>
            </w:pPr>
            <w:r>
              <w:rPr>
                <w:rFonts w:hint="eastAsia" w:ascii="宋体" w:hAnsi="宋体" w:cs="宋体"/>
                <w:kern w:val="0"/>
                <w:sz w:val="21"/>
                <w:szCs w:val="21"/>
              </w:rPr>
              <w:t>1.经费主要是用于综合考评办公室日常工作开销、迎接全市对我区综合考评工作及全区综合考评工作。</w:t>
            </w:r>
          </w:p>
        </w:tc>
      </w:tr>
      <w:tr>
        <w:tblPrEx>
          <w:tblCellMar>
            <w:top w:w="0" w:type="dxa"/>
            <w:left w:w="108" w:type="dxa"/>
            <w:bottom w:w="0" w:type="dxa"/>
            <w:right w:w="108" w:type="dxa"/>
          </w:tblCellMar>
        </w:tblPrEx>
        <w:trPr>
          <w:trHeight w:val="498"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8278"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年度</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绩效</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20"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6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49"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市考、区考</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各</w:t>
            </w:r>
            <w:r>
              <w:rPr>
                <w:rFonts w:hint="eastAsia" w:ascii="宋体" w:hAnsi="宋体" w:cs="宋体"/>
                <w:kern w:val="0"/>
                <w:sz w:val="21"/>
                <w:szCs w:val="21"/>
                <w:lang w:val="en-US" w:eastAsia="zh-CN"/>
              </w:rPr>
              <w:t>1次</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文件执行率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执行时间</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总成本</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30万元</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考核运行率</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执行年度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1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党员群众满意度</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6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20"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6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49"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bl>
    <w:p>
      <w:pPr>
        <w:rPr>
          <w:rFonts w:hint="default" w:ascii="黑体" w:hAnsi="仿宋" w:eastAsiaTheme="minorEastAsia"/>
          <w:lang w:val="en-US" w:eastAsia="zh-CN"/>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根据需要可往下续表。</w:t>
      </w:r>
    </w:p>
    <w:p>
      <w:pPr>
        <w:widowControl/>
        <w:jc w:val="both"/>
        <w:textAlignment w:val="bottom"/>
        <w:rPr>
          <w:rFonts w:hint="eastAsia" w:ascii="仿宋_GB2312" w:hAnsi="宋体" w:eastAsia="仿宋_GB2312" w:cs="宋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 xml:space="preserve">5 </w:t>
      </w:r>
      <w:r>
        <w:rPr>
          <w:rFonts w:hint="eastAsia" w:ascii="仿宋_GB2312" w:hAnsi="宋体" w:eastAsia="仿宋_GB2312" w:cs="宋体"/>
          <w:color w:val="000000"/>
          <w:kern w:val="0"/>
          <w:sz w:val="32"/>
          <w:szCs w:val="32"/>
          <w:lang w:val="en-US" w:eastAsia="zh-CN"/>
        </w:rPr>
        <w:t xml:space="preserve">          </w:t>
      </w:r>
    </w:p>
    <w:p>
      <w:pPr>
        <w:widowControl/>
        <w:jc w:val="center"/>
        <w:textAlignment w:val="bottom"/>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年部门整体支出绩效目标表</w:t>
      </w:r>
    </w:p>
    <w:p>
      <w:pPr>
        <w:spacing w:line="240" w:lineRule="exact"/>
        <w:jc w:val="center"/>
        <w:rPr>
          <w:rFonts w:hint="eastAsia" w:ascii="黑体" w:hAnsi="仿宋" w:eastAsia="黑体"/>
        </w:rPr>
      </w:pPr>
    </w:p>
    <w:tbl>
      <w:tblPr>
        <w:tblStyle w:val="4"/>
        <w:tblW w:w="9031" w:type="dxa"/>
        <w:tblInd w:w="93" w:type="dxa"/>
        <w:tblLayout w:type="fixed"/>
        <w:tblCellMar>
          <w:top w:w="0" w:type="dxa"/>
          <w:left w:w="108" w:type="dxa"/>
          <w:bottom w:w="0" w:type="dxa"/>
          <w:right w:w="108" w:type="dxa"/>
        </w:tblCellMar>
      </w:tblPr>
      <w:tblGrid>
        <w:gridCol w:w="785"/>
        <w:gridCol w:w="1077"/>
        <w:gridCol w:w="1303"/>
        <w:gridCol w:w="2394"/>
        <w:gridCol w:w="1176"/>
        <w:gridCol w:w="1148"/>
        <w:gridCol w:w="1148"/>
      </w:tblGrid>
      <w:tr>
        <w:tblPrEx>
          <w:tblCellMar>
            <w:top w:w="0" w:type="dxa"/>
            <w:left w:w="108" w:type="dxa"/>
            <w:bottom w:w="0" w:type="dxa"/>
            <w:right w:w="108" w:type="dxa"/>
          </w:tblCellMar>
        </w:tblPrEx>
        <w:trPr>
          <w:trHeight w:val="332" w:hRule="atLeast"/>
        </w:trPr>
        <w:tc>
          <w:tcPr>
            <w:tcW w:w="3165"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部门（单位）名称</w:t>
            </w:r>
          </w:p>
        </w:tc>
        <w:tc>
          <w:tcPr>
            <w:tcW w:w="5866" w:type="dxa"/>
            <w:gridSpan w:val="4"/>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247" w:hRule="atLeast"/>
        </w:trPr>
        <w:tc>
          <w:tcPr>
            <w:tcW w:w="7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年度主要任务</w:t>
            </w:r>
          </w:p>
        </w:tc>
        <w:tc>
          <w:tcPr>
            <w:tcW w:w="238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任务名称</w:t>
            </w:r>
          </w:p>
        </w:tc>
        <w:tc>
          <w:tcPr>
            <w:tcW w:w="23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主要内容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预算金额（万元）</w:t>
            </w:r>
          </w:p>
        </w:tc>
      </w:tr>
      <w:tr>
        <w:tblPrEx>
          <w:tblCellMar>
            <w:top w:w="0" w:type="dxa"/>
            <w:left w:w="108" w:type="dxa"/>
            <w:bottom w:w="0" w:type="dxa"/>
            <w:right w:w="108" w:type="dxa"/>
          </w:tblCellMar>
        </w:tblPrEx>
        <w:trPr>
          <w:trHeight w:val="24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8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76"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总额</w:t>
            </w:r>
          </w:p>
        </w:tc>
        <w:tc>
          <w:tcPr>
            <w:tcW w:w="11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财政拨款</w:t>
            </w:r>
          </w:p>
        </w:tc>
        <w:tc>
          <w:tcPr>
            <w:tcW w:w="114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其他资金</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80"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任务1</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工资福利</w:t>
            </w:r>
          </w:p>
        </w:tc>
        <w:tc>
          <w:tcPr>
            <w:tcW w:w="1176"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381.83</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381.83</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4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80"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任务2</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公用经费</w:t>
            </w:r>
          </w:p>
        </w:tc>
        <w:tc>
          <w:tcPr>
            <w:tcW w:w="1176"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18.46</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18.46</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3"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80"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任务3</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项目支持</w:t>
            </w:r>
          </w:p>
        </w:tc>
        <w:tc>
          <w:tcPr>
            <w:tcW w:w="1176"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269</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269</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80" w:type="dxa"/>
            <w:gridSpan w:val="2"/>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c>
          <w:tcPr>
            <w:tcW w:w="11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2"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4774" w:type="dxa"/>
            <w:gridSpan w:val="3"/>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金额合计</w:t>
            </w:r>
          </w:p>
        </w:tc>
        <w:tc>
          <w:tcPr>
            <w:tcW w:w="1176"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669.29</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669.29</w:t>
            </w:r>
          </w:p>
        </w:tc>
        <w:tc>
          <w:tcPr>
            <w:tcW w:w="114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043" w:hRule="atLeast"/>
        </w:trPr>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年度总体目标</w:t>
            </w:r>
          </w:p>
        </w:tc>
        <w:tc>
          <w:tcPr>
            <w:tcW w:w="8246" w:type="dxa"/>
            <w:gridSpan w:val="6"/>
            <w:tcBorders>
              <w:top w:val="single" w:color="auto" w:sz="4" w:space="0"/>
              <w:left w:val="nil"/>
              <w:bottom w:val="single" w:color="auto" w:sz="4" w:space="0"/>
              <w:right w:val="single" w:color="auto" w:sz="4" w:space="0"/>
            </w:tcBorders>
            <w:vAlign w:val="top"/>
          </w:tcPr>
          <w:p>
            <w:pPr>
              <w:widowControl/>
              <w:spacing w:line="0" w:lineRule="atLeast"/>
              <w:ind w:firstLine="103" w:firstLineChars="50"/>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目标1：</w:t>
            </w:r>
            <w:r>
              <w:rPr>
                <w:rFonts w:hint="eastAsia" w:ascii="宋体" w:hAnsi="宋体" w:cs="宋体"/>
                <w:kern w:val="0"/>
                <w:sz w:val="21"/>
                <w:szCs w:val="21"/>
                <w:lang w:eastAsia="zh-CN"/>
              </w:rPr>
              <w:t>保障组织工作正常运转；</w:t>
            </w:r>
          </w:p>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目标2：</w:t>
            </w:r>
            <w:r>
              <w:rPr>
                <w:rFonts w:hint="eastAsia" w:ascii="宋体" w:hAnsi="宋体" w:cs="宋体"/>
                <w:kern w:val="0"/>
                <w:sz w:val="21"/>
                <w:szCs w:val="21"/>
                <w:lang w:eastAsia="zh-CN"/>
              </w:rPr>
              <w:t>保障各项目标任务走在全市前列；</w:t>
            </w:r>
          </w:p>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目标3：</w:t>
            </w:r>
            <w:r>
              <w:rPr>
                <w:rFonts w:hint="eastAsia" w:ascii="宋体" w:hAnsi="宋体" w:cs="宋体"/>
                <w:kern w:val="0"/>
                <w:sz w:val="21"/>
                <w:szCs w:val="21"/>
                <w:lang w:eastAsia="zh-CN"/>
              </w:rPr>
              <w:t>保障人才工作、老干部、党建、考核等工作。</w:t>
            </w:r>
          </w:p>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r>
      <w:tr>
        <w:tblPrEx>
          <w:tblCellMar>
            <w:top w:w="0" w:type="dxa"/>
            <w:left w:w="108" w:type="dxa"/>
            <w:bottom w:w="0" w:type="dxa"/>
            <w:right w:w="108" w:type="dxa"/>
          </w:tblCellMar>
        </w:tblPrEx>
        <w:trPr>
          <w:trHeight w:val="316" w:hRule="atLeast"/>
        </w:trPr>
        <w:tc>
          <w:tcPr>
            <w:tcW w:w="785"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年</w:t>
            </w:r>
            <w:r>
              <w:rPr>
                <w:rFonts w:hint="eastAsia" w:ascii="宋体" w:hAnsi="宋体" w:cs="宋体"/>
                <w:kern w:val="0"/>
                <w:sz w:val="21"/>
                <w:szCs w:val="21"/>
              </w:rPr>
              <w:br w:type="textWrapping"/>
            </w:r>
            <w:r>
              <w:rPr>
                <w:rFonts w:hint="eastAsia" w:ascii="宋体" w:hAnsi="宋体" w:cs="宋体"/>
                <w:kern w:val="0"/>
                <w:sz w:val="21"/>
                <w:szCs w:val="21"/>
              </w:rPr>
              <w:t>度</w:t>
            </w:r>
            <w:r>
              <w:rPr>
                <w:rFonts w:hint="eastAsia" w:ascii="宋体" w:hAnsi="宋体" w:cs="宋体"/>
                <w:kern w:val="0"/>
                <w:sz w:val="21"/>
                <w:szCs w:val="21"/>
              </w:rPr>
              <w:br w:type="textWrapping"/>
            </w:r>
            <w:r>
              <w:rPr>
                <w:rFonts w:hint="eastAsia" w:ascii="宋体" w:hAnsi="宋体" w:cs="宋体"/>
                <w:kern w:val="0"/>
                <w:sz w:val="21"/>
                <w:szCs w:val="21"/>
              </w:rPr>
              <w:t>绩</w:t>
            </w:r>
            <w:r>
              <w:rPr>
                <w:rFonts w:hint="eastAsia" w:ascii="宋体" w:hAnsi="宋体" w:cs="宋体"/>
                <w:kern w:val="0"/>
                <w:sz w:val="21"/>
                <w:szCs w:val="21"/>
              </w:rPr>
              <w:br w:type="textWrapping"/>
            </w: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077"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30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r>
      <w:tr>
        <w:tblPrEx>
          <w:tblCellMar>
            <w:top w:w="0" w:type="dxa"/>
            <w:left w:w="108" w:type="dxa"/>
            <w:bottom w:w="0" w:type="dxa"/>
            <w:right w:w="108" w:type="dxa"/>
          </w:tblCellMar>
        </w:tblPrEx>
        <w:trPr>
          <w:trHeight w:val="330"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restart"/>
            <w:tcBorders>
              <w:top w:val="nil"/>
              <w:left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产出指标</w:t>
            </w:r>
          </w:p>
        </w:tc>
        <w:tc>
          <w:tcPr>
            <w:tcW w:w="1303"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指标1：</w:t>
            </w:r>
            <w:r>
              <w:rPr>
                <w:rFonts w:hint="eastAsia" w:ascii="宋体" w:hAnsi="宋体" w:cs="宋体"/>
                <w:kern w:val="0"/>
                <w:sz w:val="21"/>
                <w:szCs w:val="21"/>
                <w:lang w:eastAsia="zh-CN"/>
              </w:rPr>
              <w:t>人员编制</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32人</w:t>
            </w:r>
          </w:p>
        </w:tc>
      </w:tr>
      <w:tr>
        <w:tblPrEx>
          <w:tblCellMar>
            <w:top w:w="0" w:type="dxa"/>
            <w:left w:w="108" w:type="dxa"/>
            <w:bottom w:w="0" w:type="dxa"/>
            <w:right w:w="108" w:type="dxa"/>
          </w:tblCellMar>
        </w:tblPrEx>
        <w:trPr>
          <w:trHeight w:val="289"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指标2：</w:t>
            </w:r>
            <w:r>
              <w:rPr>
                <w:rFonts w:hint="eastAsia" w:ascii="宋体" w:hAnsi="宋体" w:cs="宋体"/>
                <w:kern w:val="0"/>
                <w:sz w:val="21"/>
                <w:szCs w:val="21"/>
                <w:lang w:eastAsia="zh-CN"/>
              </w:rPr>
              <w:t>老干部慰问</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60人次</w:t>
            </w:r>
          </w:p>
        </w:tc>
      </w:tr>
      <w:tr>
        <w:tblPrEx>
          <w:tblCellMar>
            <w:top w:w="0" w:type="dxa"/>
            <w:left w:w="108" w:type="dxa"/>
            <w:bottom w:w="0" w:type="dxa"/>
            <w:right w:w="108" w:type="dxa"/>
          </w:tblCellMar>
        </w:tblPrEx>
        <w:trPr>
          <w:trHeight w:val="289"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3：人才引进数</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1000人/次</w:t>
            </w:r>
          </w:p>
        </w:tc>
      </w:tr>
      <w:tr>
        <w:tblPrEx>
          <w:tblCellMar>
            <w:top w:w="0" w:type="dxa"/>
            <w:left w:w="108" w:type="dxa"/>
            <w:bottom w:w="0" w:type="dxa"/>
            <w:right w:w="108" w:type="dxa"/>
          </w:tblCellMar>
        </w:tblPrEx>
        <w:trPr>
          <w:trHeight w:val="289"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4：主体班次</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kern w:val="0"/>
                <w:sz w:val="21"/>
                <w:szCs w:val="21"/>
                <w:lang w:val="en-US" w:eastAsia="zh-CN"/>
              </w:rPr>
            </w:pPr>
            <w:r>
              <w:rPr>
                <w:rFonts w:hint="eastAsia" w:ascii="宋体" w:hAnsi="宋体" w:cs="宋体"/>
                <w:kern w:val="0"/>
                <w:sz w:val="21"/>
                <w:szCs w:val="21"/>
                <w:lang w:val="en-US" w:eastAsia="zh-CN"/>
              </w:rPr>
              <w:t>6期</w:t>
            </w:r>
          </w:p>
        </w:tc>
      </w:tr>
      <w:tr>
        <w:tblPrEx>
          <w:tblCellMar>
            <w:top w:w="0" w:type="dxa"/>
            <w:left w:w="108" w:type="dxa"/>
            <w:bottom w:w="0" w:type="dxa"/>
            <w:right w:w="108" w:type="dxa"/>
          </w:tblCellMar>
        </w:tblPrEx>
        <w:trPr>
          <w:trHeight w:val="289"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5：软弱涣散及第一书记人数</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kern w:val="0"/>
                <w:sz w:val="21"/>
                <w:szCs w:val="21"/>
                <w:lang w:val="en-US" w:eastAsia="zh-CN"/>
              </w:rPr>
            </w:pPr>
            <w:r>
              <w:rPr>
                <w:rFonts w:hint="eastAsia" w:ascii="宋体" w:hAnsi="宋体" w:cs="宋体"/>
                <w:kern w:val="0"/>
                <w:sz w:val="21"/>
                <w:szCs w:val="21"/>
                <w:lang w:val="en-US" w:eastAsia="zh-CN"/>
              </w:rPr>
              <w:t>11个</w:t>
            </w:r>
          </w:p>
        </w:tc>
      </w:tr>
      <w:tr>
        <w:tblPrEx>
          <w:tblCellMar>
            <w:top w:w="0" w:type="dxa"/>
            <w:left w:w="108" w:type="dxa"/>
            <w:bottom w:w="0" w:type="dxa"/>
            <w:right w:w="108" w:type="dxa"/>
          </w:tblCellMar>
        </w:tblPrEx>
        <w:trPr>
          <w:trHeight w:val="260"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指标1：</w:t>
            </w:r>
            <w:r>
              <w:rPr>
                <w:rFonts w:hint="eastAsia" w:ascii="宋体" w:hAnsi="宋体" w:cs="宋体"/>
                <w:kern w:val="0"/>
                <w:sz w:val="21"/>
                <w:szCs w:val="21"/>
                <w:lang w:eastAsia="zh-CN"/>
              </w:rPr>
              <w:t>在职人员控制率</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61"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指标2：</w:t>
            </w:r>
            <w:r>
              <w:rPr>
                <w:rFonts w:hint="eastAsia" w:ascii="宋体" w:hAnsi="宋体" w:cs="宋体"/>
                <w:kern w:val="0"/>
                <w:sz w:val="21"/>
                <w:szCs w:val="21"/>
                <w:lang w:eastAsia="zh-CN"/>
              </w:rPr>
              <w:t>出勤率、三公、公用经费控制率</w:t>
            </w:r>
          </w:p>
        </w:tc>
        <w:tc>
          <w:tcPr>
            <w:tcW w:w="3472" w:type="dxa"/>
            <w:gridSpan w:val="3"/>
            <w:tcBorders>
              <w:top w:val="single" w:color="auto" w:sz="4" w:space="0"/>
              <w:left w:val="nil"/>
              <w:bottom w:val="nil"/>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3：慰问及时率</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4：培训合格率</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5：发放及时率</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6：拨款及时率</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7：考核及时率</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31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指标1：</w:t>
            </w:r>
            <w:r>
              <w:rPr>
                <w:rFonts w:hint="eastAsia" w:ascii="宋体" w:hAnsi="宋体" w:cs="宋体"/>
                <w:kern w:val="0"/>
                <w:sz w:val="21"/>
                <w:szCs w:val="21"/>
                <w:lang w:eastAsia="zh-CN"/>
              </w:rPr>
              <w:t>慰问时间</w:t>
            </w:r>
          </w:p>
        </w:tc>
        <w:tc>
          <w:tcPr>
            <w:tcW w:w="3472" w:type="dxa"/>
            <w:gridSpan w:val="3"/>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春节</w:t>
            </w:r>
          </w:p>
        </w:tc>
      </w:tr>
      <w:tr>
        <w:tblPrEx>
          <w:tblCellMar>
            <w:top w:w="0" w:type="dxa"/>
            <w:left w:w="108" w:type="dxa"/>
            <w:bottom w:w="0" w:type="dxa"/>
            <w:right w:w="108" w:type="dxa"/>
          </w:tblCellMar>
        </w:tblPrEx>
        <w:trPr>
          <w:trHeight w:val="260"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指标2：</w:t>
            </w:r>
            <w:r>
              <w:rPr>
                <w:rFonts w:hint="eastAsia" w:ascii="宋体" w:hAnsi="宋体" w:cs="宋体"/>
                <w:kern w:val="0"/>
                <w:sz w:val="21"/>
                <w:szCs w:val="21"/>
                <w:lang w:eastAsia="zh-CN"/>
              </w:rPr>
              <w:t>培训时间</w:t>
            </w:r>
          </w:p>
        </w:tc>
        <w:tc>
          <w:tcPr>
            <w:tcW w:w="3472" w:type="dxa"/>
            <w:gridSpan w:val="3"/>
            <w:tcBorders>
              <w:top w:val="nil"/>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3：发放时间</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2022年10月</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4：运行时间</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2022年全年</w:t>
            </w:r>
          </w:p>
        </w:tc>
      </w:tr>
      <w:tr>
        <w:tblPrEx>
          <w:tblCellMar>
            <w:top w:w="0" w:type="dxa"/>
            <w:left w:w="108" w:type="dxa"/>
            <w:bottom w:w="0" w:type="dxa"/>
            <w:right w:w="108" w:type="dxa"/>
          </w:tblCellMar>
        </w:tblPrEx>
        <w:trPr>
          <w:trHeight w:val="28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指标1：</w:t>
            </w:r>
            <w:r>
              <w:rPr>
                <w:rFonts w:hint="eastAsia" w:ascii="宋体" w:hAnsi="宋体" w:cs="宋体"/>
                <w:kern w:val="0"/>
                <w:sz w:val="21"/>
                <w:szCs w:val="21"/>
                <w:lang w:eastAsia="zh-CN"/>
              </w:rPr>
              <w:t>基本支出</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381.83万元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指标2：</w:t>
            </w:r>
            <w:r>
              <w:rPr>
                <w:rFonts w:hint="eastAsia" w:ascii="宋体" w:hAnsi="宋体" w:cs="宋体"/>
                <w:kern w:val="0"/>
                <w:sz w:val="21"/>
                <w:szCs w:val="21"/>
                <w:lang w:eastAsia="zh-CN"/>
              </w:rPr>
              <w:t>项目支出</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269万元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tabs>
                <w:tab w:val="center" w:pos="1089"/>
              </w:tabs>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分项：综合考评经费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30万元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kern w:val="0"/>
                <w:sz w:val="21"/>
                <w:szCs w:val="21"/>
              </w:rPr>
            </w:pPr>
            <w:r>
              <w:rPr>
                <w:rFonts w:hint="eastAsia" w:ascii="宋体" w:hAnsi="宋体" w:cs="宋体"/>
                <w:kern w:val="0"/>
                <w:sz w:val="21"/>
                <w:szCs w:val="21"/>
                <w:lang w:eastAsia="zh-CN"/>
              </w:rPr>
              <w:t>人才培养及培训经费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130万元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业务费（远程教育经费）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73万元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老干部工作经费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25万元</w:t>
            </w: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软弱涣散党组织第一书记工作经费</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11万元</w:t>
            </w:r>
          </w:p>
        </w:tc>
      </w:tr>
      <w:tr>
        <w:tblPrEx>
          <w:tblCellMar>
            <w:top w:w="0" w:type="dxa"/>
            <w:left w:w="108" w:type="dxa"/>
            <w:bottom w:w="0" w:type="dxa"/>
            <w:right w:w="108" w:type="dxa"/>
          </w:tblCellMar>
        </w:tblPrEx>
        <w:trPr>
          <w:trHeight w:val="31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效益指标</w:t>
            </w:r>
          </w:p>
        </w:tc>
        <w:tc>
          <w:tcPr>
            <w:tcW w:w="130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3"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33"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89"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指标1：</w:t>
            </w:r>
            <w:r>
              <w:rPr>
                <w:rFonts w:hint="eastAsia" w:ascii="宋体" w:hAnsi="宋体" w:cs="宋体"/>
                <w:kern w:val="0"/>
                <w:sz w:val="21"/>
                <w:szCs w:val="21"/>
                <w:lang w:eastAsia="zh-CN"/>
              </w:rPr>
              <w:t>保障老干部工作正常运转</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61"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指标2：</w:t>
            </w:r>
            <w:r>
              <w:rPr>
                <w:rFonts w:hint="eastAsia" w:ascii="宋体" w:hAnsi="宋体" w:cs="宋体"/>
                <w:kern w:val="0"/>
                <w:sz w:val="21"/>
                <w:szCs w:val="21"/>
                <w:lang w:eastAsia="zh-CN"/>
              </w:rPr>
              <w:t>保障干部教育培训和人才引进培养正常运行</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8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3：党建市考</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lang w:eastAsia="zh-CN"/>
              </w:rPr>
              <w:t>优秀</w:t>
            </w:r>
          </w:p>
        </w:tc>
      </w:tr>
      <w:tr>
        <w:tblPrEx>
          <w:tblCellMar>
            <w:top w:w="0" w:type="dxa"/>
            <w:left w:w="108" w:type="dxa"/>
            <w:bottom w:w="0" w:type="dxa"/>
            <w:right w:w="108" w:type="dxa"/>
          </w:tblCellMar>
        </w:tblPrEx>
        <w:trPr>
          <w:trHeight w:val="32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4：保障党组织规范提升</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8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5:转化提升率</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8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6：设备正常运转</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lang w:val="en-US" w:eastAsia="zh-CN"/>
              </w:rPr>
              <w:t>100%</w:t>
            </w:r>
          </w:p>
        </w:tc>
      </w:tr>
      <w:tr>
        <w:tblPrEx>
          <w:tblCellMar>
            <w:top w:w="0" w:type="dxa"/>
            <w:left w:w="108" w:type="dxa"/>
            <w:bottom w:w="0" w:type="dxa"/>
            <w:right w:w="108" w:type="dxa"/>
          </w:tblCellMar>
        </w:tblPrEx>
        <w:trPr>
          <w:trHeight w:val="288"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eastAsia="zh-CN"/>
              </w:rPr>
              <w:t>指标</w:t>
            </w:r>
            <w:r>
              <w:rPr>
                <w:rFonts w:hint="eastAsia" w:ascii="宋体" w:hAnsi="宋体" w:cs="宋体"/>
                <w:kern w:val="0"/>
                <w:sz w:val="21"/>
                <w:szCs w:val="21"/>
                <w:lang w:val="en-US" w:eastAsia="zh-CN"/>
              </w:rPr>
              <w:t>7：设备点击率</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r>
      <w:tr>
        <w:tblPrEx>
          <w:tblCellMar>
            <w:top w:w="0" w:type="dxa"/>
            <w:left w:w="108" w:type="dxa"/>
            <w:bottom w:w="0" w:type="dxa"/>
            <w:right w:w="108" w:type="dxa"/>
          </w:tblCellMar>
        </w:tblPrEx>
        <w:trPr>
          <w:trHeight w:val="24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0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2"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191"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执行年度</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1年</w:t>
            </w:r>
          </w:p>
        </w:tc>
      </w:tr>
      <w:tr>
        <w:tblPrEx>
          <w:tblCellMar>
            <w:top w:w="0" w:type="dxa"/>
            <w:left w:w="108" w:type="dxa"/>
            <w:bottom w:w="0" w:type="dxa"/>
            <w:right w:w="108" w:type="dxa"/>
          </w:tblCellMar>
        </w:tblPrEx>
        <w:trPr>
          <w:trHeight w:val="233"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75"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4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0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服务对象满意度指标</w:t>
            </w: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hint="eastAsia" w:ascii="宋体" w:hAnsi="宋体" w:cs="宋体" w:eastAsiaTheme="minorEastAsia"/>
                <w:kern w:val="0"/>
                <w:sz w:val="21"/>
                <w:szCs w:val="21"/>
                <w:lang w:eastAsia="zh-CN"/>
              </w:rPr>
            </w:pPr>
            <w:r>
              <w:rPr>
                <w:rFonts w:hint="eastAsia" w:ascii="宋体" w:hAnsi="宋体" w:cs="宋体"/>
                <w:kern w:val="0"/>
                <w:sz w:val="21"/>
                <w:szCs w:val="21"/>
              </w:rPr>
              <w:t xml:space="preserve"> 指标1：</w:t>
            </w:r>
            <w:r>
              <w:rPr>
                <w:rFonts w:hint="eastAsia" w:ascii="宋体" w:hAnsi="宋体" w:cs="宋体"/>
                <w:kern w:val="0"/>
                <w:sz w:val="21"/>
                <w:szCs w:val="21"/>
                <w:lang w:eastAsia="zh-CN"/>
              </w:rPr>
              <w:t>党员、干部、群众、老干部满意度</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hint="default" w:ascii="宋体" w:hAnsi="宋体" w:cs="宋体" w:eastAsiaTheme="minorEastAsia"/>
                <w:kern w:val="0"/>
                <w:sz w:val="21"/>
                <w:szCs w:val="21"/>
                <w:lang w:val="en-US" w:eastAsia="zh-CN"/>
              </w:rPr>
            </w:pPr>
            <w:r>
              <w:rPr>
                <w:rFonts w:hint="eastAsia" w:ascii="宋体" w:hAnsi="宋体" w:cs="宋体"/>
                <w:kern w:val="0"/>
                <w:sz w:val="21"/>
                <w:szCs w:val="21"/>
                <w:lang w:val="en-US" w:eastAsia="zh-CN"/>
              </w:rPr>
              <w:t>95%</w:t>
            </w:r>
          </w:p>
        </w:tc>
      </w:tr>
      <w:tr>
        <w:tblPrEx>
          <w:tblCellMar>
            <w:top w:w="0" w:type="dxa"/>
            <w:left w:w="108" w:type="dxa"/>
            <w:bottom w:w="0" w:type="dxa"/>
            <w:right w:w="108" w:type="dxa"/>
          </w:tblCellMar>
        </w:tblPrEx>
        <w:trPr>
          <w:trHeight w:val="233"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47" w:hRule="atLeast"/>
        </w:trPr>
        <w:tc>
          <w:tcPr>
            <w:tcW w:w="785"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077"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394"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3472" w:type="dxa"/>
            <w:gridSpan w:val="3"/>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bl>
    <w:p>
      <w:pPr>
        <w:ind w:firstLine="103" w:firstLineChars="50"/>
        <w:rPr>
          <w:rFonts w:hint="eastAsia" w:ascii="黑体" w:hAnsi="仿宋" w:eastAsia="黑体"/>
        </w:r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年度绩效指标可选择填写。2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部门应公开本部门整体预算绩效。</w:t>
      </w: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rPr>
      </w:pPr>
    </w:p>
    <w:p>
      <w:pPr>
        <w:widowControl/>
        <w:jc w:val="left"/>
        <w:textAlignment w:val="bottom"/>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rPr>
        <w:t>表1</w:t>
      </w:r>
      <w:r>
        <w:rPr>
          <w:rFonts w:hint="eastAsia" w:ascii="黑体" w:hAnsi="黑体" w:eastAsia="黑体" w:cs="黑体"/>
          <w:color w:val="000000"/>
          <w:kern w:val="0"/>
          <w:sz w:val="32"/>
          <w:szCs w:val="32"/>
          <w:lang w:val="en-US" w:eastAsia="zh-CN"/>
        </w:rPr>
        <w:t>6</w:t>
      </w:r>
    </w:p>
    <w:p>
      <w:pPr>
        <w:widowControl/>
        <w:jc w:val="center"/>
        <w:textAlignment w:val="center"/>
        <w:rPr>
          <w:rFonts w:hint="eastAsia" w:ascii="方正小标宋简体" w:hAnsi="宋体" w:eastAsia="方正小标宋简体" w:cs="宋体"/>
          <w:color w:val="000000"/>
          <w:kern w:val="0"/>
          <w:sz w:val="32"/>
          <w:szCs w:val="32"/>
        </w:rPr>
      </w:pPr>
      <w:r>
        <w:rPr>
          <w:rFonts w:hint="eastAsia" w:ascii="方正小标宋简体" w:hAnsi="宋体" w:eastAsia="方正小标宋简体" w:cs="宋体"/>
          <w:color w:val="000000"/>
          <w:kern w:val="0"/>
          <w:sz w:val="32"/>
          <w:szCs w:val="32"/>
          <w:lang w:eastAsia="zh-CN"/>
        </w:rPr>
        <w:t>2022</w:t>
      </w:r>
      <w:r>
        <w:rPr>
          <w:rFonts w:hint="eastAsia" w:ascii="方正小标宋简体" w:hAnsi="宋体" w:eastAsia="方正小标宋简体" w:cs="宋体"/>
          <w:color w:val="000000"/>
          <w:kern w:val="0"/>
          <w:sz w:val="32"/>
          <w:szCs w:val="32"/>
        </w:rPr>
        <w:t>年专项资金总体绩效目标表</w:t>
      </w:r>
    </w:p>
    <w:p>
      <w:pPr>
        <w:spacing w:line="240" w:lineRule="exact"/>
        <w:jc w:val="center"/>
        <w:rPr>
          <w:rFonts w:hint="eastAsia" w:ascii="黑体" w:hAnsi="仿宋" w:eastAsia="黑体"/>
        </w:rPr>
      </w:pPr>
    </w:p>
    <w:tbl>
      <w:tblPr>
        <w:tblStyle w:val="4"/>
        <w:tblW w:w="9016" w:type="dxa"/>
        <w:tblInd w:w="93" w:type="dxa"/>
        <w:tblLayout w:type="fixed"/>
        <w:tblCellMar>
          <w:top w:w="0" w:type="dxa"/>
          <w:left w:w="108" w:type="dxa"/>
          <w:bottom w:w="0" w:type="dxa"/>
          <w:right w:w="108" w:type="dxa"/>
        </w:tblCellMar>
      </w:tblPr>
      <w:tblGrid>
        <w:gridCol w:w="589"/>
        <w:gridCol w:w="1106"/>
        <w:gridCol w:w="1302"/>
        <w:gridCol w:w="2422"/>
        <w:gridCol w:w="731"/>
        <w:gridCol w:w="2068"/>
        <w:gridCol w:w="798"/>
      </w:tblGrid>
      <w:tr>
        <w:tblPrEx>
          <w:tblCellMar>
            <w:top w:w="0" w:type="dxa"/>
            <w:left w:w="108" w:type="dxa"/>
            <w:bottom w:w="0" w:type="dxa"/>
            <w:right w:w="108" w:type="dxa"/>
          </w:tblCellMar>
        </w:tblPrEx>
        <w:trPr>
          <w:trHeight w:val="315" w:hRule="atLeast"/>
        </w:trPr>
        <w:tc>
          <w:tcPr>
            <w:tcW w:w="2997"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项目名称</w:t>
            </w:r>
          </w:p>
        </w:tc>
        <w:tc>
          <w:tcPr>
            <w:tcW w:w="6019" w:type="dxa"/>
            <w:gridSpan w:val="4"/>
            <w:tcBorders>
              <w:top w:val="single" w:color="auto" w:sz="4" w:space="0"/>
              <w:left w:val="single" w:color="auto" w:sz="4" w:space="0"/>
              <w:bottom w:val="single" w:color="auto" w:sz="4" w:space="0"/>
              <w:right w:val="single" w:color="000000" w:sz="4" w:space="0"/>
            </w:tcBorders>
            <w:vAlign w:val="center"/>
          </w:tcPr>
          <w:p>
            <w:pPr>
              <w:widowControl/>
              <w:spacing w:line="0" w:lineRule="atLeast"/>
              <w:jc w:val="center"/>
              <w:rPr>
                <w:rFonts w:ascii="宋体" w:hAnsi="宋体" w:cs="宋体"/>
                <w:kern w:val="0"/>
                <w:sz w:val="21"/>
                <w:szCs w:val="21"/>
              </w:rPr>
            </w:pPr>
          </w:p>
        </w:tc>
      </w:tr>
      <w:tr>
        <w:tblPrEx>
          <w:tblCellMar>
            <w:top w:w="0" w:type="dxa"/>
            <w:left w:w="108" w:type="dxa"/>
            <w:bottom w:w="0" w:type="dxa"/>
            <w:right w:w="108" w:type="dxa"/>
          </w:tblCellMar>
        </w:tblPrEx>
        <w:trPr>
          <w:trHeight w:val="315" w:hRule="atLeast"/>
        </w:trPr>
        <w:tc>
          <w:tcPr>
            <w:tcW w:w="2997" w:type="dxa"/>
            <w:gridSpan w:val="3"/>
            <w:tcBorders>
              <w:top w:val="single" w:color="auto" w:sz="4" w:space="0"/>
              <w:left w:val="single" w:color="auto" w:sz="4" w:space="0"/>
              <w:bottom w:val="single" w:color="auto" w:sz="4" w:space="0"/>
              <w:right w:val="nil"/>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主管部门</w:t>
            </w:r>
          </w:p>
        </w:tc>
        <w:tc>
          <w:tcPr>
            <w:tcW w:w="3153" w:type="dxa"/>
            <w:gridSpan w:val="2"/>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p>
        </w:tc>
        <w:tc>
          <w:tcPr>
            <w:tcW w:w="206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实施期限</w:t>
            </w: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15" w:hRule="atLeast"/>
        </w:trPr>
        <w:tc>
          <w:tcPr>
            <w:tcW w:w="2997"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资金金额</w:t>
            </w:r>
            <w:r>
              <w:rPr>
                <w:rFonts w:hint="eastAsia" w:ascii="宋体" w:hAnsi="宋体" w:cs="宋体"/>
                <w:kern w:val="0"/>
                <w:sz w:val="21"/>
                <w:szCs w:val="21"/>
              </w:rPr>
              <w:br w:type="textWrapping"/>
            </w:r>
            <w:r>
              <w:rPr>
                <w:rFonts w:hint="eastAsia" w:ascii="宋体" w:hAnsi="宋体" w:cs="宋体"/>
                <w:kern w:val="0"/>
                <w:sz w:val="21"/>
                <w:szCs w:val="21"/>
              </w:rPr>
              <w:t>（万元）</w:t>
            </w:r>
          </w:p>
        </w:tc>
        <w:tc>
          <w:tcPr>
            <w:tcW w:w="2422"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实施期资金总额：</w:t>
            </w:r>
          </w:p>
        </w:tc>
        <w:tc>
          <w:tcPr>
            <w:tcW w:w="731"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年度资金总额：</w:t>
            </w: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15" w:hRule="atLeast"/>
        </w:trPr>
        <w:tc>
          <w:tcPr>
            <w:tcW w:w="2997"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spacing w:line="0" w:lineRule="atLeast"/>
              <w:jc w:val="left"/>
              <w:rPr>
                <w:rFonts w:ascii="宋体" w:hAnsi="宋体" w:cs="宋体"/>
                <w:kern w:val="0"/>
                <w:sz w:val="21"/>
                <w:szCs w:val="21"/>
              </w:rPr>
            </w:pPr>
          </w:p>
        </w:tc>
        <w:tc>
          <w:tcPr>
            <w:tcW w:w="2422"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731"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其中：财政拨款</w:t>
            </w: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15" w:hRule="atLeast"/>
        </w:trPr>
        <w:tc>
          <w:tcPr>
            <w:tcW w:w="2997"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spacing w:line="0" w:lineRule="atLeast"/>
              <w:jc w:val="left"/>
              <w:rPr>
                <w:rFonts w:ascii="宋体" w:hAnsi="宋体" w:cs="宋体"/>
                <w:kern w:val="0"/>
                <w:sz w:val="21"/>
                <w:szCs w:val="21"/>
              </w:rPr>
            </w:pPr>
          </w:p>
        </w:tc>
        <w:tc>
          <w:tcPr>
            <w:tcW w:w="2422"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731"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其他资金</w:t>
            </w: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275" w:hRule="atLeast"/>
        </w:trPr>
        <w:tc>
          <w:tcPr>
            <w:tcW w:w="589"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总</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体</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目标</w:t>
            </w:r>
          </w:p>
        </w:tc>
        <w:tc>
          <w:tcPr>
            <w:tcW w:w="5561" w:type="dxa"/>
            <w:gridSpan w:val="4"/>
            <w:tcBorders>
              <w:top w:val="single" w:color="auto" w:sz="4" w:space="0"/>
              <w:left w:val="nil"/>
              <w:bottom w:val="single" w:color="auto" w:sz="4" w:space="0"/>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实施期总目标</w:t>
            </w:r>
          </w:p>
        </w:tc>
        <w:tc>
          <w:tcPr>
            <w:tcW w:w="2866" w:type="dxa"/>
            <w:gridSpan w:val="2"/>
            <w:tcBorders>
              <w:top w:val="single" w:color="auto" w:sz="4" w:space="0"/>
              <w:left w:val="nil"/>
              <w:bottom w:val="single" w:color="auto" w:sz="4" w:space="0"/>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年度目标</w:t>
            </w:r>
          </w:p>
        </w:tc>
      </w:tr>
      <w:tr>
        <w:tblPrEx>
          <w:tblCellMar>
            <w:top w:w="0" w:type="dxa"/>
            <w:left w:w="108" w:type="dxa"/>
            <w:bottom w:w="0" w:type="dxa"/>
            <w:right w:w="108" w:type="dxa"/>
          </w:tblCellMar>
        </w:tblPrEx>
        <w:trPr>
          <w:trHeight w:val="1029" w:hRule="atLeast"/>
        </w:trPr>
        <w:tc>
          <w:tcPr>
            <w:tcW w:w="589"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5561" w:type="dxa"/>
            <w:gridSpan w:val="4"/>
            <w:tcBorders>
              <w:top w:val="single" w:color="auto" w:sz="4" w:space="0"/>
              <w:left w:val="nil"/>
              <w:bottom w:val="nil"/>
              <w:right w:val="single" w:color="auto" w:sz="4" w:space="0"/>
            </w:tcBorders>
            <w:vAlign w:val="center"/>
          </w:tcPr>
          <w:p>
            <w:pPr>
              <w:widowControl/>
              <w:spacing w:line="0" w:lineRule="atLeast"/>
              <w:ind w:firstLine="103" w:firstLineChars="50"/>
              <w:jc w:val="left"/>
              <w:rPr>
                <w:rFonts w:ascii="宋体" w:hAnsi="宋体" w:cs="宋体"/>
                <w:kern w:val="0"/>
                <w:sz w:val="21"/>
                <w:szCs w:val="21"/>
              </w:rPr>
            </w:pPr>
            <w:r>
              <w:rPr>
                <w:rFonts w:hint="eastAsia" w:ascii="宋体" w:hAnsi="宋体" w:cs="宋体"/>
                <w:kern w:val="0"/>
                <w:sz w:val="21"/>
                <w:szCs w:val="21"/>
              </w:rPr>
              <w:t>目标1：</w:t>
            </w:r>
            <w:r>
              <w:rPr>
                <w:rFonts w:hint="eastAsia" w:ascii="宋体" w:hAnsi="宋体" w:cs="宋体"/>
                <w:kern w:val="0"/>
                <w:sz w:val="21"/>
                <w:szCs w:val="21"/>
              </w:rPr>
              <w:br w:type="textWrapping"/>
            </w:r>
            <w:r>
              <w:rPr>
                <w:rFonts w:hint="eastAsia" w:ascii="宋体" w:hAnsi="宋体" w:cs="宋体"/>
                <w:kern w:val="0"/>
                <w:sz w:val="21"/>
                <w:szCs w:val="21"/>
              </w:rPr>
              <w:t xml:space="preserve"> 目标2：</w:t>
            </w:r>
            <w:r>
              <w:rPr>
                <w:rFonts w:hint="eastAsia" w:ascii="宋体" w:hAnsi="宋体" w:cs="宋体"/>
                <w:kern w:val="0"/>
                <w:sz w:val="21"/>
                <w:szCs w:val="21"/>
              </w:rPr>
              <w:br w:type="textWrapping"/>
            </w:r>
            <w:r>
              <w:rPr>
                <w:rFonts w:hint="eastAsia" w:ascii="宋体" w:hAnsi="宋体" w:cs="宋体"/>
                <w:kern w:val="0"/>
                <w:sz w:val="21"/>
                <w:szCs w:val="21"/>
              </w:rPr>
              <w:t xml:space="preserve"> 目标3：</w:t>
            </w:r>
            <w:r>
              <w:rPr>
                <w:rFonts w:hint="eastAsia" w:ascii="宋体" w:hAnsi="宋体" w:cs="宋体"/>
                <w:kern w:val="0"/>
                <w:sz w:val="21"/>
                <w:szCs w:val="21"/>
              </w:rPr>
              <w:br w:type="textWrapping"/>
            </w:r>
            <w:r>
              <w:rPr>
                <w:rFonts w:hint="eastAsia" w:ascii="宋体" w:hAnsi="宋体" w:cs="宋体"/>
                <w:kern w:val="0"/>
                <w:sz w:val="21"/>
                <w:szCs w:val="21"/>
              </w:rPr>
              <w:t xml:space="preserve"> ……</w:t>
            </w:r>
          </w:p>
        </w:tc>
        <w:tc>
          <w:tcPr>
            <w:tcW w:w="2866" w:type="dxa"/>
            <w:gridSpan w:val="2"/>
            <w:tcBorders>
              <w:top w:val="single" w:color="auto" w:sz="4" w:space="0"/>
              <w:left w:val="nil"/>
              <w:bottom w:val="single" w:color="auto" w:sz="4" w:space="0"/>
              <w:right w:val="single" w:color="000000" w:sz="4" w:space="0"/>
            </w:tcBorders>
            <w:vAlign w:val="center"/>
          </w:tcPr>
          <w:p>
            <w:pPr>
              <w:widowControl/>
              <w:spacing w:line="0" w:lineRule="atLeast"/>
              <w:ind w:firstLine="103" w:firstLineChars="50"/>
              <w:jc w:val="left"/>
              <w:rPr>
                <w:rFonts w:ascii="宋体" w:hAnsi="宋体" w:cs="宋体"/>
                <w:kern w:val="0"/>
                <w:sz w:val="21"/>
                <w:szCs w:val="21"/>
              </w:rPr>
            </w:pPr>
            <w:r>
              <w:rPr>
                <w:rFonts w:hint="eastAsia" w:ascii="宋体" w:hAnsi="宋体" w:cs="宋体"/>
                <w:kern w:val="0"/>
                <w:sz w:val="21"/>
                <w:szCs w:val="21"/>
              </w:rPr>
              <w:t>目标1：</w:t>
            </w:r>
            <w:r>
              <w:rPr>
                <w:rFonts w:hint="eastAsia" w:ascii="宋体" w:hAnsi="宋体" w:cs="宋体"/>
                <w:kern w:val="0"/>
                <w:sz w:val="21"/>
                <w:szCs w:val="21"/>
              </w:rPr>
              <w:br w:type="textWrapping"/>
            </w:r>
            <w:r>
              <w:rPr>
                <w:rFonts w:hint="eastAsia" w:ascii="宋体" w:hAnsi="宋体" w:cs="宋体"/>
                <w:kern w:val="0"/>
                <w:sz w:val="21"/>
                <w:szCs w:val="21"/>
              </w:rPr>
              <w:t xml:space="preserve"> 目标2：</w:t>
            </w:r>
            <w:r>
              <w:rPr>
                <w:rFonts w:hint="eastAsia" w:ascii="宋体" w:hAnsi="宋体" w:cs="宋体"/>
                <w:kern w:val="0"/>
                <w:sz w:val="21"/>
                <w:szCs w:val="21"/>
              </w:rPr>
              <w:br w:type="textWrapping"/>
            </w:r>
            <w:r>
              <w:rPr>
                <w:rFonts w:hint="eastAsia" w:ascii="宋体" w:hAnsi="宋体" w:cs="宋体"/>
                <w:kern w:val="0"/>
                <w:sz w:val="21"/>
                <w:szCs w:val="21"/>
              </w:rPr>
              <w:t xml:space="preserve"> 目标3：</w:t>
            </w:r>
            <w:r>
              <w:rPr>
                <w:rFonts w:hint="eastAsia" w:ascii="宋体" w:hAnsi="宋体" w:cs="宋体"/>
                <w:kern w:val="0"/>
                <w:sz w:val="21"/>
                <w:szCs w:val="21"/>
              </w:rPr>
              <w:br w:type="textWrapping"/>
            </w:r>
            <w:r>
              <w:rPr>
                <w:rFonts w:hint="eastAsia" w:ascii="宋体" w:hAnsi="宋体" w:cs="宋体"/>
                <w:kern w:val="0"/>
                <w:sz w:val="21"/>
                <w:szCs w:val="21"/>
              </w:rPr>
              <w:t xml:space="preserve"> ……</w:t>
            </w:r>
          </w:p>
        </w:tc>
      </w:tr>
      <w:tr>
        <w:tblPrEx>
          <w:tblCellMar>
            <w:top w:w="0" w:type="dxa"/>
            <w:left w:w="108" w:type="dxa"/>
            <w:bottom w:w="0" w:type="dxa"/>
            <w:right w:w="108" w:type="dxa"/>
          </w:tblCellMar>
        </w:tblPrEx>
        <w:trPr>
          <w:trHeight w:val="300" w:hRule="atLeast"/>
        </w:trPr>
        <w:tc>
          <w:tcPr>
            <w:tcW w:w="58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绩</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效</w:t>
            </w:r>
          </w:p>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指</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标</w:t>
            </w:r>
          </w:p>
        </w:tc>
        <w:tc>
          <w:tcPr>
            <w:tcW w:w="1106"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一级指标</w:t>
            </w:r>
          </w:p>
        </w:tc>
        <w:tc>
          <w:tcPr>
            <w:tcW w:w="1302"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二级指标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指标内容</w:t>
            </w:r>
          </w:p>
        </w:tc>
        <w:tc>
          <w:tcPr>
            <w:tcW w:w="206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指标值</w:t>
            </w:r>
          </w:p>
        </w:tc>
        <w:tc>
          <w:tcPr>
            <w:tcW w:w="798" w:type="dxa"/>
            <w:tcBorders>
              <w:top w:val="nil"/>
              <w:left w:val="nil"/>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产</w:t>
            </w:r>
            <w:r>
              <w:rPr>
                <w:rFonts w:hint="eastAsia" w:ascii="宋体" w:hAnsi="宋体" w:cs="宋体"/>
                <w:kern w:val="0"/>
                <w:sz w:val="21"/>
                <w:szCs w:val="21"/>
              </w:rPr>
              <w:br w:type="textWrapping"/>
            </w:r>
            <w:r>
              <w:rPr>
                <w:rFonts w:hint="eastAsia" w:ascii="宋体" w:hAnsi="宋体" w:cs="宋体"/>
                <w:kern w:val="0"/>
                <w:sz w:val="21"/>
                <w:szCs w:val="21"/>
              </w:rPr>
              <w:t>出</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数量指标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质量指标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时效指标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成本指标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效</w:t>
            </w:r>
            <w:r>
              <w:rPr>
                <w:rFonts w:hint="eastAsia" w:ascii="宋体" w:hAnsi="宋体" w:cs="宋体"/>
                <w:kern w:val="0"/>
                <w:sz w:val="21"/>
                <w:szCs w:val="21"/>
              </w:rPr>
              <w:br w:type="textWrapping"/>
            </w:r>
            <w:r>
              <w:rPr>
                <w:rFonts w:hint="eastAsia" w:ascii="宋体" w:hAnsi="宋体" w:cs="宋体"/>
                <w:kern w:val="0"/>
                <w:sz w:val="21"/>
                <w:szCs w:val="21"/>
              </w:rPr>
              <w:t>益</w:t>
            </w:r>
            <w:r>
              <w:rPr>
                <w:rFonts w:hint="eastAsia" w:ascii="宋体" w:hAnsi="宋体" w:cs="宋体"/>
                <w:kern w:val="0"/>
                <w:sz w:val="21"/>
                <w:szCs w:val="21"/>
              </w:rPr>
              <w:br w:type="textWrapping"/>
            </w:r>
            <w:r>
              <w:rPr>
                <w:rFonts w:hint="eastAsia" w:ascii="宋体" w:hAnsi="宋体" w:cs="宋体"/>
                <w:kern w:val="0"/>
                <w:sz w:val="21"/>
                <w:szCs w:val="21"/>
              </w:rPr>
              <w:t>指</w:t>
            </w:r>
            <w:r>
              <w:rPr>
                <w:rFonts w:hint="eastAsia" w:ascii="宋体" w:hAnsi="宋体" w:cs="宋体"/>
                <w:kern w:val="0"/>
                <w:sz w:val="21"/>
                <w:szCs w:val="21"/>
              </w:rPr>
              <w:br w:type="textWrapping"/>
            </w:r>
            <w:r>
              <w:rPr>
                <w:rFonts w:hint="eastAsia" w:ascii="宋体" w:hAnsi="宋体" w:cs="宋体"/>
                <w:kern w:val="0"/>
                <w:sz w:val="21"/>
                <w:szCs w:val="21"/>
              </w:rPr>
              <w:t>标</w:t>
            </w: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经济效益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社会效益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生态效益</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可持续</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影响指标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hint="eastAsia" w:ascii="宋体" w:hAnsi="宋体" w:cs="宋体"/>
                <w:kern w:val="0"/>
                <w:sz w:val="21"/>
                <w:szCs w:val="21"/>
              </w:rPr>
            </w:pPr>
            <w:r>
              <w:rPr>
                <w:rFonts w:hint="eastAsia" w:ascii="宋体" w:hAnsi="宋体" w:cs="宋体"/>
                <w:kern w:val="0"/>
                <w:sz w:val="21"/>
                <w:szCs w:val="21"/>
              </w:rPr>
              <w:t>满意度</w:t>
            </w:r>
          </w:p>
          <w:p>
            <w:pPr>
              <w:widowControl/>
              <w:spacing w:line="0" w:lineRule="atLeast"/>
              <w:jc w:val="center"/>
              <w:rPr>
                <w:rFonts w:ascii="宋体" w:hAnsi="宋体" w:cs="宋体"/>
                <w:kern w:val="0"/>
                <w:sz w:val="21"/>
                <w:szCs w:val="21"/>
              </w:rPr>
            </w:pPr>
            <w:r>
              <w:rPr>
                <w:rFonts w:hint="eastAsia" w:ascii="宋体" w:hAnsi="宋体" w:cs="宋体"/>
                <w:kern w:val="0"/>
                <w:sz w:val="21"/>
                <w:szCs w:val="21"/>
              </w:rPr>
              <w:t>指标</w:t>
            </w:r>
          </w:p>
        </w:tc>
        <w:tc>
          <w:tcPr>
            <w:tcW w:w="1302" w:type="dxa"/>
            <w:vMerge w:val="restart"/>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cs="宋体"/>
                <w:kern w:val="0"/>
                <w:sz w:val="21"/>
                <w:szCs w:val="21"/>
              </w:rPr>
            </w:pPr>
            <w:r>
              <w:rPr>
                <w:rFonts w:hint="eastAsia" w:ascii="宋体" w:hAnsi="宋体" w:cs="宋体"/>
                <w:kern w:val="0"/>
                <w:sz w:val="21"/>
                <w:szCs w:val="21"/>
              </w:rPr>
              <w:t>服务对象</w:t>
            </w:r>
            <w:r>
              <w:rPr>
                <w:rFonts w:hint="eastAsia" w:ascii="宋体" w:hAnsi="宋体" w:cs="宋体"/>
                <w:kern w:val="0"/>
                <w:sz w:val="21"/>
                <w:szCs w:val="21"/>
              </w:rPr>
              <w:br w:type="textWrapping"/>
            </w:r>
            <w:r>
              <w:rPr>
                <w:rFonts w:hint="eastAsia" w:ascii="宋体" w:hAnsi="宋体" w:cs="宋体"/>
                <w:kern w:val="0"/>
                <w:sz w:val="21"/>
                <w:szCs w:val="21"/>
              </w:rPr>
              <w:t>满意度指标</w:t>
            </w: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指标1：</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指标2：</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r>
        <w:tblPrEx>
          <w:tblCellMar>
            <w:top w:w="0" w:type="dxa"/>
            <w:left w:w="108" w:type="dxa"/>
            <w:bottom w:w="0" w:type="dxa"/>
            <w:right w:w="108" w:type="dxa"/>
          </w:tblCellMar>
        </w:tblPrEx>
        <w:trPr>
          <w:trHeight w:val="300" w:hRule="atLeast"/>
        </w:trPr>
        <w:tc>
          <w:tcPr>
            <w:tcW w:w="5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106"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1302"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3153" w:type="dxa"/>
            <w:gridSpan w:val="2"/>
            <w:tcBorders>
              <w:top w:val="single" w:color="auto" w:sz="4" w:space="0"/>
              <w:left w:val="nil"/>
              <w:bottom w:val="single" w:color="auto" w:sz="4" w:space="0"/>
              <w:right w:val="single" w:color="000000" w:sz="4" w:space="0"/>
            </w:tcBorders>
            <w:vAlign w:val="center"/>
          </w:tcPr>
          <w:p>
            <w:pPr>
              <w:widowControl/>
              <w:spacing w:line="0" w:lineRule="atLeast"/>
              <w:jc w:val="left"/>
              <w:rPr>
                <w:rFonts w:ascii="宋体" w:hAnsi="宋体" w:cs="宋体"/>
                <w:kern w:val="0"/>
                <w:sz w:val="21"/>
                <w:szCs w:val="21"/>
              </w:rPr>
            </w:pPr>
            <w:r>
              <w:rPr>
                <w:rFonts w:hint="eastAsia" w:ascii="宋体" w:hAnsi="宋体" w:cs="宋体"/>
                <w:kern w:val="0"/>
                <w:sz w:val="21"/>
                <w:szCs w:val="21"/>
              </w:rPr>
              <w:t xml:space="preserve"> ……</w:t>
            </w:r>
          </w:p>
        </w:tc>
        <w:tc>
          <w:tcPr>
            <w:tcW w:w="206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c>
          <w:tcPr>
            <w:tcW w:w="798" w:type="dxa"/>
            <w:tcBorders>
              <w:top w:val="nil"/>
              <w:left w:val="nil"/>
              <w:bottom w:val="single" w:color="auto" w:sz="4" w:space="0"/>
              <w:right w:val="single" w:color="auto" w:sz="4" w:space="0"/>
            </w:tcBorders>
            <w:vAlign w:val="center"/>
          </w:tcPr>
          <w:p>
            <w:pPr>
              <w:widowControl/>
              <w:spacing w:line="0" w:lineRule="atLeast"/>
              <w:jc w:val="left"/>
              <w:rPr>
                <w:rFonts w:ascii="宋体" w:hAnsi="宋体" w:cs="宋体"/>
                <w:kern w:val="0"/>
                <w:sz w:val="21"/>
                <w:szCs w:val="21"/>
              </w:rPr>
            </w:pPr>
          </w:p>
        </w:tc>
      </w:tr>
    </w:tbl>
    <w:p>
      <w:pPr>
        <w:rPr>
          <w:rFonts w:hint="eastAsia" w:ascii="宋体" w:hAnsi="宋体" w:cs="宋体" w:eastAsiaTheme="minorEastAsia"/>
          <w:kern w:val="0"/>
          <w:sz w:val="21"/>
          <w:szCs w:val="21"/>
          <w:lang w:eastAsia="zh-CN"/>
        </w:rPr>
        <w:sectPr>
          <w:footerReference r:id="rId3" w:type="even"/>
          <w:pgSz w:w="11907" w:h="16840"/>
          <w:pgMar w:top="1588" w:right="1474" w:bottom="1418" w:left="1588" w:header="851" w:footer="1247" w:gutter="0"/>
          <w:cols w:space="720" w:num="1"/>
          <w:docGrid w:type="linesAndChars" w:linePitch="579" w:charSpace="-849"/>
        </w:sectPr>
      </w:pPr>
      <w:r>
        <w:rPr>
          <w:rFonts w:hint="eastAsia" w:ascii="宋体" w:hAnsi="宋体" w:cs="宋体"/>
          <w:kern w:val="0"/>
          <w:sz w:val="21"/>
          <w:szCs w:val="21"/>
        </w:rPr>
        <w:t>备 注：1</w:t>
      </w:r>
      <w:r>
        <w:rPr>
          <w:rFonts w:hint="eastAsia" w:ascii="仿宋_GB2312" w:hAnsi="宋体" w:eastAsia="仿宋_GB2312" w:cs="宋体"/>
          <w:kern w:val="0"/>
          <w:sz w:val="24"/>
          <w:szCs w:val="24"/>
        </w:rPr>
        <w:t>.</w:t>
      </w:r>
      <w:r>
        <w:rPr>
          <w:rFonts w:hint="eastAsia" w:ascii="宋体" w:hAnsi="宋体" w:cs="宋体"/>
          <w:kern w:val="0"/>
          <w:sz w:val="21"/>
          <w:szCs w:val="21"/>
        </w:rPr>
        <w:t>绩效指标可选择填写。2</w:t>
      </w:r>
      <w:r>
        <w:rPr>
          <w:rFonts w:hint="eastAsia" w:ascii="仿宋_GB2312" w:hAnsi="宋体" w:eastAsia="仿宋_GB2312" w:cs="宋体"/>
          <w:kern w:val="0"/>
          <w:sz w:val="24"/>
          <w:szCs w:val="24"/>
        </w:rPr>
        <w:t>.</w:t>
      </w:r>
      <w:r>
        <w:rPr>
          <w:rFonts w:hint="eastAsia" w:ascii="宋体" w:hAnsi="宋体" w:cs="宋体"/>
          <w:kern w:val="0"/>
          <w:sz w:val="21"/>
          <w:szCs w:val="21"/>
        </w:rPr>
        <w:t>不涉及专项资金的主管部门，应公开空表并说明</w:t>
      </w:r>
    </w:p>
    <w:p>
      <w:pPr>
        <w:rPr>
          <w:rFonts w:hint="eastAsia" w:ascii="仿宋_GB2312" w:hAnsi="宋体" w:eastAsia="仿宋_GB2312" w:cs="宋体"/>
          <w:color w:val="000000"/>
          <w:kern w:val="0"/>
          <w:sz w:val="16"/>
          <w:szCs w:val="16"/>
        </w:rPr>
      </w:pPr>
    </w:p>
    <w:sectPr>
      <w:pgSz w:w="11906" w:h="16838"/>
      <w:pgMar w:top="2041" w:right="1531" w:bottom="1531" w:left="209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8505"/>
      </w:tabs>
      <w:ind w:right="280" w:firstLine="280" w:firstLineChars="100"/>
      <w:jc w:val="both"/>
      <w:rPr>
        <w:rFonts w:hint="eastAsia" w:ascii="宋体" w:hAnsi="宋体"/>
        <w:sz w:val="28"/>
        <w:szCs w:val="28"/>
      </w:rPr>
    </w:pPr>
    <w:r>
      <w:rPr>
        <w:rFonts w:hint="eastAsia" w:ascii="宋体" w:hAnsi="宋体"/>
        <w:kern w:val="0"/>
        <w:sz w:val="28"/>
        <w:szCs w:val="21"/>
      </w:rPr>
      <w:t xml:space="preserve">— </w:t>
    </w:r>
    <w:r>
      <w:rPr>
        <w:rFonts w:ascii="宋体" w:hAnsi="宋体"/>
        <w:kern w:val="0"/>
        <w:sz w:val="28"/>
        <w:szCs w:val="21"/>
      </w:rPr>
      <w:fldChar w:fldCharType="begin"/>
    </w:r>
    <w:r>
      <w:rPr>
        <w:rFonts w:ascii="宋体" w:hAnsi="宋体"/>
        <w:kern w:val="0"/>
        <w:sz w:val="28"/>
        <w:szCs w:val="21"/>
      </w:rPr>
      <w:instrText xml:space="preserve"> PAGE </w:instrText>
    </w:r>
    <w:r>
      <w:rPr>
        <w:rFonts w:ascii="宋体" w:hAnsi="宋体"/>
        <w:kern w:val="0"/>
        <w:sz w:val="28"/>
        <w:szCs w:val="21"/>
      </w:rPr>
      <w:fldChar w:fldCharType="separate"/>
    </w:r>
    <w:r>
      <w:rPr>
        <w:rFonts w:ascii="宋体" w:hAnsi="宋体"/>
        <w:kern w:val="0"/>
        <w:sz w:val="28"/>
        <w:szCs w:val="21"/>
      </w:rPr>
      <w:t>36</w:t>
    </w:r>
    <w:r>
      <w:rPr>
        <w:rFonts w:ascii="宋体" w:hAnsi="宋体"/>
        <w:kern w:val="0"/>
        <w:sz w:val="28"/>
        <w:szCs w:val="21"/>
      </w:rPr>
      <w:fldChar w:fldCharType="end"/>
    </w:r>
    <w:r>
      <w:rPr>
        <w:rFonts w:hint="eastAsia" w:ascii="宋体" w:hAnsi="宋体"/>
        <w:kern w:val="0"/>
        <w:sz w:val="28"/>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103B8"/>
    <w:rsid w:val="00135ABE"/>
    <w:rsid w:val="002F3C38"/>
    <w:rsid w:val="00485141"/>
    <w:rsid w:val="005F7AB4"/>
    <w:rsid w:val="009D2FCE"/>
    <w:rsid w:val="00A76213"/>
    <w:rsid w:val="00F732BD"/>
    <w:rsid w:val="02B85217"/>
    <w:rsid w:val="03411C94"/>
    <w:rsid w:val="03E141C8"/>
    <w:rsid w:val="05F44930"/>
    <w:rsid w:val="0730186A"/>
    <w:rsid w:val="0B851488"/>
    <w:rsid w:val="0F2055C1"/>
    <w:rsid w:val="0F604FE4"/>
    <w:rsid w:val="11D75B7D"/>
    <w:rsid w:val="16183BFC"/>
    <w:rsid w:val="1B7E3C8E"/>
    <w:rsid w:val="1DB11B58"/>
    <w:rsid w:val="20E72F6F"/>
    <w:rsid w:val="210B5593"/>
    <w:rsid w:val="21F33025"/>
    <w:rsid w:val="27F03611"/>
    <w:rsid w:val="288606B4"/>
    <w:rsid w:val="2ED20D7B"/>
    <w:rsid w:val="2FD14226"/>
    <w:rsid w:val="343E1A0E"/>
    <w:rsid w:val="34DA098D"/>
    <w:rsid w:val="36452B7D"/>
    <w:rsid w:val="38E47198"/>
    <w:rsid w:val="39F134C4"/>
    <w:rsid w:val="3EA613A1"/>
    <w:rsid w:val="434F4716"/>
    <w:rsid w:val="472D211B"/>
    <w:rsid w:val="47B87F3F"/>
    <w:rsid w:val="4904365A"/>
    <w:rsid w:val="49B5451B"/>
    <w:rsid w:val="4D934CCA"/>
    <w:rsid w:val="4E281557"/>
    <w:rsid w:val="4E5A1A88"/>
    <w:rsid w:val="4E7C570F"/>
    <w:rsid w:val="4F343613"/>
    <w:rsid w:val="4FC2198D"/>
    <w:rsid w:val="502E548C"/>
    <w:rsid w:val="51E7692A"/>
    <w:rsid w:val="52890153"/>
    <w:rsid w:val="57E33210"/>
    <w:rsid w:val="5A7D042C"/>
    <w:rsid w:val="5B517183"/>
    <w:rsid w:val="5E140858"/>
    <w:rsid w:val="6148026E"/>
    <w:rsid w:val="617F6F7E"/>
    <w:rsid w:val="63EF72F1"/>
    <w:rsid w:val="67905ACD"/>
    <w:rsid w:val="69451C0F"/>
    <w:rsid w:val="6BF75E94"/>
    <w:rsid w:val="6EF46816"/>
    <w:rsid w:val="71C103B8"/>
    <w:rsid w:val="74524990"/>
    <w:rsid w:val="75865A97"/>
    <w:rsid w:val="77FD5387"/>
    <w:rsid w:val="79FD0010"/>
    <w:rsid w:val="7AF11B33"/>
    <w:rsid w:val="7C3F4D1D"/>
    <w:rsid w:val="7FBB3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41"/>
    <w:basedOn w:val="5"/>
    <w:qFormat/>
    <w:uiPriority w:val="0"/>
    <w:rPr>
      <w:rFonts w:hint="eastAsia" w:ascii="宋体" w:hAnsi="宋体" w:eastAsia="宋体" w:cs="宋体"/>
      <w:color w:val="000000"/>
      <w:sz w:val="24"/>
      <w:szCs w:val="24"/>
      <w:u w:val="none"/>
    </w:rPr>
  </w:style>
  <w:style w:type="character" w:customStyle="1" w:styleId="7">
    <w:name w:val="页眉 Char"/>
    <w:basedOn w:val="5"/>
    <w:link w:val="3"/>
    <w:qFormat/>
    <w:uiPriority w:val="0"/>
    <w:rPr>
      <w:rFonts w:asciiTheme="minorHAnsi" w:hAnsiTheme="minorHAnsi" w:eastAsiaTheme="minorEastAsia" w:cstheme="minorBidi"/>
      <w:kern w:val="2"/>
      <w:sz w:val="18"/>
      <w:szCs w:val="18"/>
    </w:rPr>
  </w:style>
  <w:style w:type="character" w:customStyle="1" w:styleId="8">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6999</Words>
  <Characters>8581</Characters>
  <Lines>39</Lines>
  <Paragraphs>19</Paragraphs>
  <TotalTime>4</TotalTime>
  <ScaleCrop>false</ScaleCrop>
  <LinksUpToDate>false</LinksUpToDate>
  <CharactersWithSpaces>9647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2020-02-25T17:45:00Z</dcterms:created>
  <dc:creator>Administrator</dc:creator>
  <cp:lastModifiedBy>咕噜”豌豆</cp:lastModifiedBy>
  <cp:lastPrinted>2020-03-05T11:11:00Z</cp:lastPrinted>
  <dcterms:modified xsi:type="dcterms:W3CDTF">2022-04-24T09:06:05Z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690BD8D07EF24309B6D05794FF25F45C</vt:lpwstr>
  </property>
  <property fmtid="{D5CDD505-2E9C-101B-9397-08002B2CF9AE}" pid="4" name="commondata">
    <vt:lpwstr>eyJoZGlkIjoiNTBiOGM4MDQwMWNiOWU4ZGJmNzg1ZmQzYmE2YjI5OTQifQ==</vt:lpwstr>
  </property>
</Properties>
</file>