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Y="2774"/>
        <w:tblOverlap w:val="never"/>
        <w:tblW w:w="1273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3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宋体" w:eastAsia="方正小标宋简体" w:cs="宋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202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2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年部门综合预算公开报表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0" w:hRule="atLeast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7" w:hRule="atLeast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                  部门名称：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  <w:t>西安市阎良区人大常委会办公室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                  保密审查情况：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  <w:t>已审查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                  部门主要负责人审签情况：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eastAsia="zh-CN"/>
              </w:rPr>
              <w:t>已审签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方正小标宋简体" w:hAnsi="宋体" w:eastAsia="方正小标宋简体" w:cs="宋体"/>
                <w:color w:val="000000"/>
                <w:sz w:val="32"/>
                <w:szCs w:val="32"/>
              </w:rPr>
            </w:pPr>
          </w:p>
        </w:tc>
      </w:tr>
    </w:tbl>
    <w:p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tbl>
      <w:tblPr>
        <w:tblStyle w:val="4"/>
        <w:tblpPr w:leftFromText="180" w:rightFromText="180" w:vertAnchor="text" w:horzAnchor="page" w:tblpX="1520" w:tblpY="120"/>
        <w:tblOverlap w:val="never"/>
        <w:tblW w:w="1277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3"/>
        <w:gridCol w:w="7938"/>
        <w:gridCol w:w="1026"/>
        <w:gridCol w:w="315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27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目录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报表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报表名称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是否空表</w:t>
            </w: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公开空表理由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表1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eastAsia="zh-CN"/>
              </w:rPr>
              <w:t>2022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年部门综合预算收支总表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  <w:tc>
          <w:tcPr>
            <w:tcW w:w="315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表2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eastAsia="zh-CN"/>
              </w:rPr>
              <w:t>2022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年部门综合预算收入总表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表3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eastAsia="zh-CN"/>
              </w:rPr>
              <w:t>2022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年部门综合预算支出总表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表4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eastAsia="zh-CN"/>
              </w:rPr>
              <w:t>2022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年部门综合预算财政拨款收支总表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表5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eastAsia="zh-CN"/>
              </w:rPr>
              <w:t>2022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年部门综合预算一般公共预算支出明细表（按支出功能分类科目）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表6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eastAsia="zh-CN"/>
              </w:rPr>
              <w:t>2022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年部门综合预算一般公共预算支出明细表（按支出经济分类科目）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表7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eastAsia="zh-CN"/>
              </w:rPr>
              <w:t>2022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年部门综合预算一般公共预算基本支出明细表（按支出功能分类科目）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表8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eastAsia="zh-CN"/>
              </w:rPr>
              <w:t>2022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年部门综合预算一般公共预算基本支出明细表（按支出经济分类科目）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表9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eastAsia="zh-CN"/>
              </w:rPr>
              <w:t>2022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年部门综合预算政府性基金收支表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/>
              </w:rPr>
              <w:t>是</w:t>
            </w: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eastAsia="zh-CN"/>
              </w:rPr>
              <w:t>本单位无政府性基金收支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表10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eastAsia="zh-CN"/>
              </w:rPr>
              <w:t>2022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年部门综合预算专项业务经费支出表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表11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eastAsia="zh-CN"/>
              </w:rPr>
              <w:t>2022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年部门综合预算财政拨款上年结转资金支出表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/>
              </w:rPr>
              <w:t>是</w:t>
            </w: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eastAsia="zh-CN"/>
              </w:rPr>
              <w:t>本单位无上年结转资金支出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表12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eastAsia="zh-CN"/>
              </w:rPr>
              <w:t>2022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年部门综合预算政府采购（资产配置、购买服务）预算表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/>
              </w:rPr>
              <w:t>是</w:t>
            </w: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eastAsia="zh-CN"/>
              </w:rPr>
              <w:t>本单位无政府采购支出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表13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eastAsia="zh-CN"/>
              </w:rPr>
              <w:t>2022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年部门综合预算一般公共预算拨款“三公”经费及会议费、培训费支出预算表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表14</w:t>
            </w:r>
          </w:p>
        </w:tc>
        <w:tc>
          <w:tcPr>
            <w:tcW w:w="79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eastAsia="zh-CN"/>
              </w:rPr>
              <w:t>2022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年部门专项业务经费绩效目标表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315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表15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eastAsia="zh-CN"/>
              </w:rPr>
              <w:t>2022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年部门整体支出绩效目标表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表16</w:t>
            </w:r>
          </w:p>
        </w:tc>
        <w:tc>
          <w:tcPr>
            <w:tcW w:w="7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eastAsia="zh-CN"/>
              </w:rPr>
              <w:t>2022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年专项资金整体绩效目标表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2"/>
                <w:szCs w:val="22"/>
                <w:lang w:eastAsia="zh-CN"/>
              </w:rPr>
              <w:t>是</w:t>
            </w:r>
          </w:p>
        </w:tc>
        <w:tc>
          <w:tcPr>
            <w:tcW w:w="3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eastAsia="zh-CN"/>
              </w:rPr>
              <w:t>本单位不涉及专项资金支出</w:t>
            </w:r>
          </w:p>
        </w:tc>
      </w:tr>
    </w:tbl>
    <w:p>
      <w:pPr>
        <w:rPr>
          <w:rFonts w:hint="eastAsia" w:ascii="仿宋_GB2312" w:eastAsia="仿宋_GB2312"/>
          <w:sz w:val="18"/>
          <w:szCs w:val="21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  <w: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  <w:t>注：1、封面和目录的格式不得随意改变。2、公开空表一定要在目录说明理由。3、</w:t>
      </w:r>
      <w:r>
        <w:rPr>
          <w:rFonts w:hint="eastAsia" w:ascii="仿宋_GB2312" w:hAnsi="宋体" w:eastAsia="仿宋_GB2312" w:cs="宋体"/>
          <w:color w:val="000000"/>
          <w:kern w:val="0"/>
          <w:sz w:val="16"/>
          <w:szCs w:val="16"/>
          <w:lang w:eastAsia="zh-CN"/>
        </w:rPr>
        <w:t>区级各</w:t>
      </w:r>
      <w: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  <w:t>部门涉及公开扶贫项目资金绩效目标表的，请在</w:t>
      </w:r>
      <w:r>
        <w:rPr>
          <w:rFonts w:hint="eastAsia" w:ascii="仿宋_GB2312" w:hAnsi="宋体" w:eastAsia="仿宋_GB2312" w:cs="宋体"/>
          <w:color w:val="000000"/>
          <w:kern w:val="0"/>
          <w:sz w:val="16"/>
          <w:szCs w:val="16"/>
          <w:lang w:eastAsia="zh-CN"/>
        </w:rPr>
        <w:t>专项业务经费绩效</w:t>
      </w:r>
      <w: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  <w:t>目标表中添加公开。</w:t>
      </w: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tbl>
      <w:tblPr>
        <w:tblStyle w:val="4"/>
        <w:tblW w:w="1452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44"/>
        <w:gridCol w:w="830"/>
        <w:gridCol w:w="2285"/>
        <w:gridCol w:w="824"/>
        <w:gridCol w:w="2761"/>
        <w:gridCol w:w="853"/>
        <w:gridCol w:w="3051"/>
        <w:gridCol w:w="77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452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宋体" w:eastAsia="方正小标宋简体" w:cs="宋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eastAsia="zh-CN"/>
              </w:rPr>
              <w:t>2022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年部门综合预算收支总表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974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收                   入</w:t>
            </w:r>
          </w:p>
        </w:tc>
        <w:tc>
          <w:tcPr>
            <w:tcW w:w="105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支                        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项    目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预算数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支出功能分类科目（按大类）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预算数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部门预算支出经济分类科目（按大类）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预算数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政府预算支出经济分类科目（按大类）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预算数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一、部门预算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22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一、部门预算</w:t>
            </w:r>
          </w:p>
        </w:tc>
        <w:tc>
          <w:tcPr>
            <w:tcW w:w="82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27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一、部门预算</w:t>
            </w:r>
          </w:p>
        </w:tc>
        <w:tc>
          <w:tcPr>
            <w:tcW w:w="85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30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一、部门预算</w:t>
            </w:r>
          </w:p>
        </w:tc>
        <w:tc>
          <w:tcPr>
            <w:tcW w:w="7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1、财政拨款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1、一般公共服务支出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501.90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1、人员经费和公用经费支出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664.30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1、机关工资福利支出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577.12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(1)一般公共预算拨款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2、外交支出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(1)工资福利支出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577.12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2、机关商品和服务支出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151.09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其中：专项资金列入部门预算的项目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3、国防支出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(2)商品和服务支出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72.96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3、机关资本性支出（一）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(2)政府性基金拨款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4、公共安全支出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(3)对个人和家庭的补助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14.22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4、机关资本性支出（二）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(3)国有资本经营预算收入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5、教育支出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(4)资本性支出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5、对事业单位经常性补助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2、上级补助收入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6、科学技术支出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2、专项业务经费支出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78.13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6、对事业单位资本性补助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3、事业收入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7、文化旅游体育与传媒支出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(1)工资福利支出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7、对企业补助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其中：纳入财政专户管理的收费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8、社会保障和就业支出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97.84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(2)商品和服务支出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78.13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8、对企业资本性支出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4、事业单位经营收入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9、社会保险基金支出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(3)对个人和家庭补助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9、对个人和家庭的补助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5、附属单位上缴收入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  <w:lang w:val="en-US" w:eastAsia="zh-CN"/>
              </w:rPr>
              <w:t xml:space="preserve"> 10、卫生健康支出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34.31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(4)债务利息及费用支出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10、对社会保障基金补助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6、其他收入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11、节能环保支出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(5)资本性支出(基本建设)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11、债务利息及费用支出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12、城乡社区支出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(6)资本性支出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12、债务还本支出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13、农林水支出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(7)对企业补助(基本建设)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13、转移性支出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14、交通运输支出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(8)对企业补助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14、预备费及预留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15、资源勘探工业信息等支出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(9)对社会保障基金补助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15、其他支出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16、商业服务业等支出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(10)其他支出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17、金融支出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3、上缴上级支出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18、援助其他地区支出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4、事业单位经营支出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19、自然资源海洋气象等支出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5、对附属单位补助支出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20、住房保障支出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108.38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21、粮油物资储备支出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22、国有资本经营预算支出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23、灾害防治及应急管理支出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24、预备费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25、其他支出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26、转移性支出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27、债务还本支出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28、债务付息支出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29、债务发行费用支出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本年收入合计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本年支出合计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本年支出合计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本年支出合计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用事业基金弥补收支差额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结转下年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结转下年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结转下年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上年实户资金余额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未安排支出的实户资金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未安排支出的实户资金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未安排支出的实户资金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上年结转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其中：财政拨款资金结转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   非财政拨款资金结余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收入总计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支出总计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2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支出总计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支出总计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</w:tr>
    </w:tbl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tbl>
      <w:tblPr>
        <w:tblStyle w:val="4"/>
        <w:tblW w:w="1273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825"/>
        <w:gridCol w:w="1694"/>
        <w:gridCol w:w="763"/>
        <w:gridCol w:w="1418"/>
        <w:gridCol w:w="778"/>
        <w:gridCol w:w="736"/>
        <w:gridCol w:w="873"/>
        <w:gridCol w:w="859"/>
        <w:gridCol w:w="668"/>
        <w:gridCol w:w="764"/>
        <w:gridCol w:w="831"/>
        <w:gridCol w:w="865"/>
        <w:gridCol w:w="88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2736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宋体" w:eastAsia="方正小标宋简体" w:cs="宋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eastAsia="zh-CN"/>
              </w:rPr>
              <w:t>2022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年部门综合预算收入总表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单位编码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11131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部门预算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2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一般公共预算拨款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政府性基金拨款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上级补助收入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事业收入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事业单位经营收入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对附属单位上缴收入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用事业基金弥补收支差额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上年结转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上年实户资金余额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其他收入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其中：专项资金列入部门预算项目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西安市阎良区人民代表大会常务委员会办公室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101001</w:t>
            </w: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西安市阎良区人民代表大会常务委员会办公室本级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tbl>
      <w:tblPr>
        <w:tblStyle w:val="4"/>
        <w:tblW w:w="1273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4"/>
        <w:gridCol w:w="1080"/>
        <w:gridCol w:w="2323"/>
        <w:gridCol w:w="872"/>
        <w:gridCol w:w="1487"/>
        <w:gridCol w:w="804"/>
        <w:gridCol w:w="819"/>
        <w:gridCol w:w="859"/>
        <w:gridCol w:w="968"/>
        <w:gridCol w:w="838"/>
        <w:gridCol w:w="810"/>
        <w:gridCol w:w="101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273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宋体" w:eastAsia="方正小标宋简体" w:cs="宋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eastAsia="zh-CN"/>
              </w:rPr>
              <w:t>2022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年部门综合预算支出总表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单位编码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1079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部门预算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3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2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公共预算拨款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政府性基金拨款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事业收入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事业单位经营收入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对附属单位上缴收入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上年实户资金余额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其他收入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上年结转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8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其中：专项资金列入部门预算的项目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西安市阎良区人民代表大会常务委员会办公室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101001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西安市阎良区人民代表大会常务委员会办公室本级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tbl>
      <w:tblPr>
        <w:tblStyle w:val="4"/>
        <w:tblW w:w="127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44"/>
        <w:gridCol w:w="752"/>
        <w:gridCol w:w="2241"/>
        <w:gridCol w:w="896"/>
        <w:gridCol w:w="2473"/>
        <w:gridCol w:w="694"/>
        <w:gridCol w:w="2400"/>
        <w:gridCol w:w="8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7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宋体" w:eastAsia="方正小标宋简体" w:cs="宋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eastAsia="zh-CN"/>
              </w:rPr>
              <w:t>2022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年部门综合预算财政拨款收支总表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196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收                   入</w:t>
            </w:r>
          </w:p>
        </w:tc>
        <w:tc>
          <w:tcPr>
            <w:tcW w:w="958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支                        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项    目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预算数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支出功能分类科目（按大类）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预算数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部门预算支出经济分类科目（按大类）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预算数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政府预算支出经济分类科目（按大类）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预算数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一、财政拨款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一、财政拨款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一、财政拨款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一、财政拨款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1、一般公共预算拨款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1、一般公共服务支出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501.90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1、人员经费和公用经费支出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664.30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1、机关工资福利支出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577.12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其中：专项资金列入部门预算的项目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2、外交支出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(1)工资福利支出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577.12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2、机关商品和服务支出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151.09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2、政府性基金拨款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3、国防支出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(2)商品和服务支出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72.96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3、机关资本性支出（一）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3、国有资本经营预算收入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4、公共安全支出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(3)对个人和家庭的补助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14.22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4、机关资本性支出（二）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5、教育支出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(4)资本性支出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5、对事业单位经常性补助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6、科学技术支出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2、专项业务经费支出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78.13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6、对事业单位资本性补助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7、文化旅游体育与传媒支出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(1)工资福利支出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7、对企业补助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8、社会保障和就业支出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97.84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(2)商品和服务支出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78.13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8、对企业资本性支出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9、社会保险基金支出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(3)对个人和家庭补助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9、对个人和家庭的补助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10、卫生健康支出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34.31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(4)债务利息及费用支出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10、对社会保障基金补助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11、节能环保支出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(5)资本性支出(基本建设)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11、债务利息及费用支出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12、城乡社区支出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(6)资本性支出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12、债务还本支出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13、农林水支出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(7)对企业补助(基本建设)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13、转移性支出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14、交通运输支出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(8)对企业补助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14、预备费及预留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15、资源勘探工业信息等支出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(9)对社会保障基金补助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15、其他支出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16、商业服务业等支出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     (10)其他支出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17、金融支出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3、上缴上级支出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18、援助其他地区支出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4、事业单位经营支出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19、自然资源海洋气象等支出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5、对附属单位补助支出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20、住房保障支出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108.38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21、粮油物资储备支出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22、国有资本经营预算支出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23、灾害防治及应急管理支出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24、预备费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25、其他支出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26、转移性支出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27、债务还本支出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28、债务付息支出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 xml:space="preserve">  29、债务发行费用支出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本年收入合计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本年支出合计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本年支出合计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本年支出合计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上年结转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结转下年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结转下年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6"/>
                <w:szCs w:val="16"/>
              </w:rPr>
              <w:t>结转下年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收入总计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支出总计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支出总计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6"/>
                <w:szCs w:val="16"/>
              </w:rPr>
              <w:t>支出总计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</w:tr>
    </w:tbl>
    <w:p>
      <w:pPr>
        <w:rPr>
          <w:rFonts w:hint="eastAsia" w:ascii="仿宋_GB2312" w:hAnsi="宋体" w:eastAsia="仿宋_GB2312" w:cs="宋体"/>
          <w:color w:val="000000"/>
          <w:kern w:val="0"/>
          <w:sz w:val="15"/>
          <w:szCs w:val="15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5"/>
          <w:szCs w:val="15"/>
        </w:rPr>
      </w:pPr>
    </w:p>
    <w:tbl>
      <w:tblPr>
        <w:tblStyle w:val="4"/>
        <w:tblW w:w="1315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5"/>
        <w:gridCol w:w="2591"/>
        <w:gridCol w:w="518"/>
        <w:gridCol w:w="995"/>
        <w:gridCol w:w="112"/>
        <w:gridCol w:w="1620"/>
        <w:gridCol w:w="288"/>
        <w:gridCol w:w="487"/>
        <w:gridCol w:w="1164"/>
        <w:gridCol w:w="373"/>
        <w:gridCol w:w="1007"/>
        <w:gridCol w:w="873"/>
        <w:gridCol w:w="615"/>
        <w:gridCol w:w="541"/>
        <w:gridCol w:w="44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3" w:type="dxa"/>
          <w:trHeight w:val="600" w:hRule="atLeast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表5</w:t>
            </w:r>
          </w:p>
        </w:tc>
        <w:tc>
          <w:tcPr>
            <w:tcW w:w="31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0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3" w:type="dxa"/>
          <w:trHeight w:val="570" w:hRule="atLeast"/>
        </w:trPr>
        <w:tc>
          <w:tcPr>
            <w:tcW w:w="1270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  <w:lang w:eastAsia="zh-CN"/>
              </w:rPr>
              <w:t>2022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  <w:t>年部门综合预算一般公共预算支出明细表（按支出功能分类科目-不含上年结转）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3" w:type="dxa"/>
          <w:trHeight w:val="450" w:hRule="atLeast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1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0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3" w:type="dxa"/>
          <w:trHeight w:val="441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功能科目编码</w:t>
            </w:r>
          </w:p>
        </w:tc>
        <w:tc>
          <w:tcPr>
            <w:tcW w:w="3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功能科目名称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人员经费支出</w:t>
            </w:r>
          </w:p>
        </w:tc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公用经费支出</w:t>
            </w: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专项业务经费支出</w:t>
            </w: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3" w:type="dxa"/>
          <w:trHeight w:val="272" w:hRule="exac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109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630.85</w:t>
            </w:r>
          </w:p>
        </w:tc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33.45</w:t>
            </w: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78.13</w:t>
            </w: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3" w:type="dxa"/>
          <w:trHeight w:val="272" w:hRule="exac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3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501.9</w:t>
            </w:r>
          </w:p>
        </w:tc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390.32</w:t>
            </w:r>
          </w:p>
        </w:tc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33.45</w:t>
            </w: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78.13</w:t>
            </w: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3" w:type="dxa"/>
          <w:trHeight w:val="272" w:hRule="exac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20101</w:t>
            </w:r>
          </w:p>
        </w:tc>
        <w:tc>
          <w:tcPr>
            <w:tcW w:w="3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人大事务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501.9</w:t>
            </w:r>
          </w:p>
        </w:tc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390.32</w:t>
            </w:r>
          </w:p>
        </w:tc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33.45</w:t>
            </w: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78.13</w:t>
            </w: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3" w:type="dxa"/>
          <w:trHeight w:val="272" w:hRule="exac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　　2010101</w:t>
            </w:r>
          </w:p>
        </w:tc>
        <w:tc>
          <w:tcPr>
            <w:tcW w:w="3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行政运行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400.65</w:t>
            </w:r>
          </w:p>
        </w:tc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367.2</w:t>
            </w:r>
          </w:p>
        </w:tc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33.45</w:t>
            </w: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3" w:type="dxa"/>
          <w:trHeight w:val="272" w:hRule="exac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　　2010102</w:t>
            </w:r>
          </w:p>
        </w:tc>
        <w:tc>
          <w:tcPr>
            <w:tcW w:w="3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一般行政管理事务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15.43</w:t>
            </w:r>
          </w:p>
        </w:tc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15.43</w:t>
            </w: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3" w:type="dxa"/>
          <w:trHeight w:val="272" w:hRule="exac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　　2010104</w:t>
            </w:r>
          </w:p>
        </w:tc>
        <w:tc>
          <w:tcPr>
            <w:tcW w:w="3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人大会议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3" w:type="dxa"/>
          <w:trHeight w:val="272" w:hRule="exac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　　2010108</w:t>
            </w:r>
          </w:p>
        </w:tc>
        <w:tc>
          <w:tcPr>
            <w:tcW w:w="3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代表工作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34.7</w:t>
            </w:r>
          </w:p>
        </w:tc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34.7</w:t>
            </w: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3" w:type="dxa"/>
          <w:trHeight w:val="272" w:hRule="exac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　　2010150</w:t>
            </w:r>
          </w:p>
        </w:tc>
        <w:tc>
          <w:tcPr>
            <w:tcW w:w="3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事业运行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23.12</w:t>
            </w:r>
          </w:p>
        </w:tc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23.12</w:t>
            </w:r>
          </w:p>
        </w:tc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3" w:type="dxa"/>
          <w:trHeight w:val="272" w:hRule="exac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3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97.84</w:t>
            </w:r>
          </w:p>
        </w:tc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97.84</w:t>
            </w:r>
          </w:p>
        </w:tc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3" w:type="dxa"/>
          <w:trHeight w:val="272" w:hRule="exac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20805</w:t>
            </w:r>
          </w:p>
        </w:tc>
        <w:tc>
          <w:tcPr>
            <w:tcW w:w="3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行政事业单位养老支出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97.52</w:t>
            </w:r>
          </w:p>
        </w:tc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97.52</w:t>
            </w:r>
          </w:p>
        </w:tc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3" w:type="dxa"/>
          <w:trHeight w:val="272" w:hRule="exac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　　2080505</w:t>
            </w:r>
          </w:p>
        </w:tc>
        <w:tc>
          <w:tcPr>
            <w:tcW w:w="3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机关事业单位基本养老保险缴费支出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83.59</w:t>
            </w:r>
          </w:p>
        </w:tc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83.59</w:t>
            </w:r>
          </w:p>
        </w:tc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3" w:type="dxa"/>
          <w:trHeight w:val="272" w:hRule="exac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　　2080506</w:t>
            </w:r>
          </w:p>
        </w:tc>
        <w:tc>
          <w:tcPr>
            <w:tcW w:w="3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机关事业单位职业年金缴费支出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13.93</w:t>
            </w:r>
          </w:p>
        </w:tc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13.93</w:t>
            </w:r>
          </w:p>
        </w:tc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3" w:type="dxa"/>
          <w:trHeight w:val="272" w:hRule="exac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20899</w:t>
            </w:r>
          </w:p>
        </w:tc>
        <w:tc>
          <w:tcPr>
            <w:tcW w:w="3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其他社会保障和就业支出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</w:t>
            </w:r>
          </w:p>
        </w:tc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</w:t>
            </w:r>
          </w:p>
        </w:tc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3" w:type="dxa"/>
          <w:trHeight w:val="272" w:hRule="exac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　　2089999</w:t>
            </w:r>
          </w:p>
        </w:tc>
        <w:tc>
          <w:tcPr>
            <w:tcW w:w="3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其他社会保障和就业支出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</w:t>
            </w:r>
          </w:p>
        </w:tc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</w:t>
            </w:r>
          </w:p>
        </w:tc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3" w:type="dxa"/>
          <w:trHeight w:val="272" w:hRule="exac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3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34.31</w:t>
            </w:r>
          </w:p>
        </w:tc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34.31</w:t>
            </w:r>
          </w:p>
        </w:tc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3" w:type="dxa"/>
          <w:trHeight w:val="272" w:hRule="exac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21011</w:t>
            </w:r>
          </w:p>
        </w:tc>
        <w:tc>
          <w:tcPr>
            <w:tcW w:w="3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行政事业单位医疗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34.31</w:t>
            </w:r>
          </w:p>
        </w:tc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34.31</w:t>
            </w:r>
          </w:p>
        </w:tc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3" w:type="dxa"/>
          <w:trHeight w:val="272" w:hRule="exac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　　2101101</w:t>
            </w:r>
          </w:p>
        </w:tc>
        <w:tc>
          <w:tcPr>
            <w:tcW w:w="3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行政单位医疗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34.31</w:t>
            </w:r>
          </w:p>
        </w:tc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34.31</w:t>
            </w:r>
          </w:p>
        </w:tc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3" w:type="dxa"/>
          <w:trHeight w:val="272" w:hRule="exac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3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108.38</w:t>
            </w:r>
          </w:p>
        </w:tc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108.38</w:t>
            </w:r>
          </w:p>
        </w:tc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3" w:type="dxa"/>
          <w:trHeight w:val="272" w:hRule="exac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22102</w:t>
            </w:r>
          </w:p>
        </w:tc>
        <w:tc>
          <w:tcPr>
            <w:tcW w:w="3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住房改革支出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108.38</w:t>
            </w:r>
          </w:p>
        </w:tc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108.38</w:t>
            </w:r>
          </w:p>
        </w:tc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43" w:type="dxa"/>
          <w:trHeight w:val="272" w:hRule="exac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　　2210201</w:t>
            </w:r>
          </w:p>
        </w:tc>
        <w:tc>
          <w:tcPr>
            <w:tcW w:w="3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108.38</w:t>
            </w:r>
          </w:p>
        </w:tc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108.38</w:t>
            </w:r>
          </w:p>
        </w:tc>
        <w:tc>
          <w:tcPr>
            <w:tcW w:w="2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表6</w:t>
            </w: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5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7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152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  <w:lang w:eastAsia="zh-CN"/>
              </w:rPr>
              <w:t>2022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  <w:t>年部门综合预算一般公共预算支出明细表（按支出经济分类科目-不含上年结转）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5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7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部门经济科目编码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部门经济科目名称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政府经济科目编码</w:t>
            </w:r>
          </w:p>
        </w:tc>
        <w:tc>
          <w:tcPr>
            <w:tcW w:w="17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政府经济科目名称</w:t>
            </w:r>
          </w:p>
        </w:tc>
        <w:tc>
          <w:tcPr>
            <w:tcW w:w="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人员经费支出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公用经费支出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专项业务经费支出</w:t>
            </w:r>
          </w:p>
        </w:tc>
        <w:tc>
          <w:tcPr>
            <w:tcW w:w="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732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75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742.43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630.85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33.45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78.13</w:t>
            </w:r>
          </w:p>
        </w:tc>
        <w:tc>
          <w:tcPr>
            <w:tcW w:w="984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工资福利支出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7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577.12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577.12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30101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基本工资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50101</w:t>
            </w:r>
          </w:p>
        </w:tc>
        <w:tc>
          <w:tcPr>
            <w:tcW w:w="17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工资奖金津补贴</w:t>
            </w:r>
          </w:p>
        </w:tc>
        <w:tc>
          <w:tcPr>
            <w:tcW w:w="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172.43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172.43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30102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津贴补贴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50101</w:t>
            </w:r>
          </w:p>
        </w:tc>
        <w:tc>
          <w:tcPr>
            <w:tcW w:w="17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工资奖金津补贴</w:t>
            </w:r>
          </w:p>
        </w:tc>
        <w:tc>
          <w:tcPr>
            <w:tcW w:w="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138.27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138.27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30103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奖金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50101</w:t>
            </w:r>
          </w:p>
        </w:tc>
        <w:tc>
          <w:tcPr>
            <w:tcW w:w="17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工资奖金津补贴</w:t>
            </w:r>
          </w:p>
        </w:tc>
        <w:tc>
          <w:tcPr>
            <w:tcW w:w="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15.79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15.79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30107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绩效工资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50101</w:t>
            </w:r>
          </w:p>
        </w:tc>
        <w:tc>
          <w:tcPr>
            <w:tcW w:w="17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工资奖金津补贴</w:t>
            </w:r>
          </w:p>
        </w:tc>
        <w:tc>
          <w:tcPr>
            <w:tcW w:w="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30107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绩效工资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50199</w:t>
            </w:r>
          </w:p>
        </w:tc>
        <w:tc>
          <w:tcPr>
            <w:tcW w:w="17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其他工资福利支出</w:t>
            </w:r>
          </w:p>
        </w:tc>
        <w:tc>
          <w:tcPr>
            <w:tcW w:w="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10.1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10.1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30108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机关事业单位基本养老保险缴费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50102</w:t>
            </w:r>
          </w:p>
        </w:tc>
        <w:tc>
          <w:tcPr>
            <w:tcW w:w="17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社会保障缴费</w:t>
            </w:r>
          </w:p>
        </w:tc>
        <w:tc>
          <w:tcPr>
            <w:tcW w:w="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83.59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83.59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30109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职业年金缴费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50102</w:t>
            </w:r>
          </w:p>
        </w:tc>
        <w:tc>
          <w:tcPr>
            <w:tcW w:w="17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社会保障缴费</w:t>
            </w:r>
          </w:p>
        </w:tc>
        <w:tc>
          <w:tcPr>
            <w:tcW w:w="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13.93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13.93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30110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职工基本医疗保险缴费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50102</w:t>
            </w:r>
          </w:p>
        </w:tc>
        <w:tc>
          <w:tcPr>
            <w:tcW w:w="17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社会保障缴费</w:t>
            </w:r>
          </w:p>
        </w:tc>
        <w:tc>
          <w:tcPr>
            <w:tcW w:w="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34.31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34.31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30112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其他社会保障缴费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50102</w:t>
            </w:r>
          </w:p>
        </w:tc>
        <w:tc>
          <w:tcPr>
            <w:tcW w:w="17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社会保障缴费</w:t>
            </w:r>
          </w:p>
        </w:tc>
        <w:tc>
          <w:tcPr>
            <w:tcW w:w="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30113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50103</w:t>
            </w:r>
          </w:p>
        </w:tc>
        <w:tc>
          <w:tcPr>
            <w:tcW w:w="17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108.38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108.38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商品和服务支出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7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151.09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39.51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33.45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78.13</w:t>
            </w:r>
          </w:p>
        </w:tc>
        <w:tc>
          <w:tcPr>
            <w:tcW w:w="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30201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办公费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50201</w:t>
            </w:r>
          </w:p>
        </w:tc>
        <w:tc>
          <w:tcPr>
            <w:tcW w:w="17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办公经费</w:t>
            </w:r>
          </w:p>
        </w:tc>
        <w:tc>
          <w:tcPr>
            <w:tcW w:w="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41.83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7.13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34.7</w:t>
            </w:r>
          </w:p>
        </w:tc>
        <w:tc>
          <w:tcPr>
            <w:tcW w:w="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30202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印刷费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50201</w:t>
            </w:r>
          </w:p>
        </w:tc>
        <w:tc>
          <w:tcPr>
            <w:tcW w:w="17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办公经费</w:t>
            </w:r>
          </w:p>
        </w:tc>
        <w:tc>
          <w:tcPr>
            <w:tcW w:w="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1.38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30206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电费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50201</w:t>
            </w:r>
          </w:p>
        </w:tc>
        <w:tc>
          <w:tcPr>
            <w:tcW w:w="17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办公经费</w:t>
            </w:r>
          </w:p>
        </w:tc>
        <w:tc>
          <w:tcPr>
            <w:tcW w:w="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30207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邮电费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50201</w:t>
            </w:r>
          </w:p>
        </w:tc>
        <w:tc>
          <w:tcPr>
            <w:tcW w:w="17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办公经费</w:t>
            </w:r>
          </w:p>
        </w:tc>
        <w:tc>
          <w:tcPr>
            <w:tcW w:w="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30209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物业管理费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50201</w:t>
            </w:r>
          </w:p>
        </w:tc>
        <w:tc>
          <w:tcPr>
            <w:tcW w:w="17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办公经费</w:t>
            </w:r>
          </w:p>
        </w:tc>
        <w:tc>
          <w:tcPr>
            <w:tcW w:w="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9.63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9.63</w:t>
            </w:r>
          </w:p>
        </w:tc>
        <w:tc>
          <w:tcPr>
            <w:tcW w:w="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30211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差旅费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50201</w:t>
            </w:r>
          </w:p>
        </w:tc>
        <w:tc>
          <w:tcPr>
            <w:tcW w:w="17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办公经费</w:t>
            </w:r>
          </w:p>
        </w:tc>
        <w:tc>
          <w:tcPr>
            <w:tcW w:w="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6.22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30213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维修（护）费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50209</w:t>
            </w:r>
          </w:p>
        </w:tc>
        <w:tc>
          <w:tcPr>
            <w:tcW w:w="17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维修（护）费</w:t>
            </w:r>
          </w:p>
        </w:tc>
        <w:tc>
          <w:tcPr>
            <w:tcW w:w="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1.28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1.84</w:t>
            </w:r>
          </w:p>
        </w:tc>
        <w:tc>
          <w:tcPr>
            <w:tcW w:w="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30215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会议费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50202</w:t>
            </w:r>
          </w:p>
        </w:tc>
        <w:tc>
          <w:tcPr>
            <w:tcW w:w="17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会议费</w:t>
            </w:r>
          </w:p>
        </w:tc>
        <w:tc>
          <w:tcPr>
            <w:tcW w:w="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30217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公务接待费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50206</w:t>
            </w:r>
          </w:p>
        </w:tc>
        <w:tc>
          <w:tcPr>
            <w:tcW w:w="17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公务接待费</w:t>
            </w:r>
          </w:p>
        </w:tc>
        <w:tc>
          <w:tcPr>
            <w:tcW w:w="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2.86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30226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劳务费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50205</w:t>
            </w:r>
          </w:p>
        </w:tc>
        <w:tc>
          <w:tcPr>
            <w:tcW w:w="17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委托业务费</w:t>
            </w:r>
          </w:p>
        </w:tc>
        <w:tc>
          <w:tcPr>
            <w:tcW w:w="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3.96</w:t>
            </w:r>
          </w:p>
        </w:tc>
        <w:tc>
          <w:tcPr>
            <w:tcW w:w="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30228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工会经费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50201</w:t>
            </w:r>
          </w:p>
        </w:tc>
        <w:tc>
          <w:tcPr>
            <w:tcW w:w="17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办公经费</w:t>
            </w:r>
          </w:p>
        </w:tc>
        <w:tc>
          <w:tcPr>
            <w:tcW w:w="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1.98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30231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公务用车运行维护费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50208</w:t>
            </w:r>
          </w:p>
        </w:tc>
        <w:tc>
          <w:tcPr>
            <w:tcW w:w="17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公务用车运行维护费</w:t>
            </w:r>
          </w:p>
        </w:tc>
        <w:tc>
          <w:tcPr>
            <w:tcW w:w="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10.2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30239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其他交通费用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50201</w:t>
            </w:r>
          </w:p>
        </w:tc>
        <w:tc>
          <w:tcPr>
            <w:tcW w:w="17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办公经费</w:t>
            </w:r>
          </w:p>
        </w:tc>
        <w:tc>
          <w:tcPr>
            <w:tcW w:w="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39.51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39.51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对个人和家庭的补助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7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14.22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14.22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30301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离休费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50101</w:t>
            </w:r>
          </w:p>
        </w:tc>
        <w:tc>
          <w:tcPr>
            <w:tcW w:w="17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工资奖金津补贴</w:t>
            </w:r>
          </w:p>
        </w:tc>
        <w:tc>
          <w:tcPr>
            <w:tcW w:w="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30301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离休费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50905</w:t>
            </w:r>
          </w:p>
        </w:tc>
        <w:tc>
          <w:tcPr>
            <w:tcW w:w="17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离退休费</w:t>
            </w:r>
          </w:p>
        </w:tc>
        <w:tc>
          <w:tcPr>
            <w:tcW w:w="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11.4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30305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生活补助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50901</w:t>
            </w:r>
          </w:p>
        </w:tc>
        <w:tc>
          <w:tcPr>
            <w:tcW w:w="17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社会福利和救助</w:t>
            </w:r>
          </w:p>
        </w:tc>
        <w:tc>
          <w:tcPr>
            <w:tcW w:w="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2.82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tbl>
      <w:tblPr>
        <w:tblStyle w:val="4"/>
        <w:tblW w:w="127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5"/>
        <w:gridCol w:w="3066"/>
        <w:gridCol w:w="866"/>
        <w:gridCol w:w="2444"/>
        <w:gridCol w:w="2501"/>
        <w:gridCol w:w="200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表7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7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  <w:lang w:eastAsia="zh-CN"/>
              </w:rPr>
              <w:t>2022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  <w:t>年部门综合预算一般公共预算基本支出明细表（按支出功能分类科目-不含上年结转）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功能科目编码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功能科目名称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人员经费支出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公用经费支出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664.3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630.85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33.45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423.77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390.32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33.45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20101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人大事务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423.77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390.32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33.45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　　2010101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行政运行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400.65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367.2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33.45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　　2010102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一般行政管理事务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　　2010104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人大会议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　　2010108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代表工作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　　2010150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事业运行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23.12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23.12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97.84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97.84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20805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行政事业单位养老支出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97.52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97.52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　　2080505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机关事业单位基本养老保险缴费支出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83.59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83.59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　　2080506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机关事业单位职业年金缴费支出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13.93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13.93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20899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其他社会保障和就业支出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　　2089999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其他社会保障和就业支出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34.31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34.31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21011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行政事业单位医疗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34.31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34.31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　　2101101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行政单位医疗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34.31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34.31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108.38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108.38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22102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住房改革支出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108.38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108.38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　　2210201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108.38</w:t>
            </w:r>
          </w:p>
        </w:tc>
        <w:tc>
          <w:tcPr>
            <w:tcW w:w="2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108.38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tbl>
      <w:tblPr>
        <w:tblStyle w:val="4"/>
        <w:tblpPr w:leftFromText="180" w:rightFromText="180" w:vertAnchor="text" w:horzAnchor="page" w:tblpX="1530" w:tblpY="-7"/>
        <w:tblOverlap w:val="never"/>
        <w:tblW w:w="127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7"/>
        <w:gridCol w:w="2577"/>
        <w:gridCol w:w="1486"/>
        <w:gridCol w:w="1705"/>
        <w:gridCol w:w="1129"/>
        <w:gridCol w:w="1488"/>
        <w:gridCol w:w="1632"/>
        <w:gridCol w:w="123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00" w:hRule="atLeast"/>
        </w:trPr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表8</w:t>
            </w:r>
          </w:p>
        </w:tc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70" w:hRule="atLeast"/>
        </w:trPr>
        <w:tc>
          <w:tcPr>
            <w:tcW w:w="127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  <w:lang w:eastAsia="zh-CN"/>
              </w:rPr>
              <w:t>2022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  <w:t>年部门综合预算一般公共预算基本支出明细表（按支出经济分类科目-不含上年结转）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50" w:hRule="atLeast"/>
        </w:trPr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50" w:hRule="atLeast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部门经济科目编码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部门经济科目名称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政府经济科目编码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政府经济科目名称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人员经费支出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公用经费支出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315" w:hRule="atLeast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664.3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630.85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33.45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5" w:hRule="atLeast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工资福利支出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577.12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577.12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5" w:hRule="atLeast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30101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基本工资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50101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工资奖金津补贴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172.43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172.43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5" w:hRule="atLeast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30102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津贴补贴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50101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工资奖金津补贴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138.27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138.27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5" w:hRule="atLeast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30103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奖金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50101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工资奖金津补贴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15.79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15.79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5" w:hRule="atLeast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30107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绩效工资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50101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工资奖金津补贴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5" w:hRule="atLeast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30107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绩效工资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50199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其他工资福利支出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10.1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10.1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5" w:hRule="atLeast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30108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机关事业单位基本养老保险缴费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50102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社会保障缴费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83.59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83.59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5" w:hRule="atLeast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30109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职业年金缴费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50102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社会保障缴费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13.93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13.93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5" w:hRule="atLeast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职工基本医疗保险缴费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50102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社会保障缴费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34.31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34.31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5" w:hRule="atLeast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其他社会保障缴费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50102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社会保障缴费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5" w:hRule="atLeast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30113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50103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108.38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108.38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5" w:hRule="atLeast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商品和服务支出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72.96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39.51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33.45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5" w:hRule="atLeast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30201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办公费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50201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办公经费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7.13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7.13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5" w:hRule="atLeast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30202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印刷费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50201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办公经费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1.38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1.38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5" w:hRule="atLeast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30206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电费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50201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办公经费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5" w:hRule="atLeast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30207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邮电费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50201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办公经费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5" w:hRule="atLeast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30209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物业管理费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50201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办公经费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5" w:hRule="atLeast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差旅费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50201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办公经费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6.22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6.22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5" w:hRule="atLeast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维修（护）费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50209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维修（护）费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1.28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1.28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5" w:hRule="atLeast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会议费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50202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会议费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5" w:hRule="atLeast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公务接待费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50206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公务接待费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2.86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5" w:hRule="atLeast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劳务费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50205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委托业务费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5" w:hRule="atLeast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工会经费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50201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办公经费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1.98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1.98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5" w:hRule="atLeast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公务用车运行维护费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50208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公务用车运行维护费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10.2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10.2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5" w:hRule="atLeast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30239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其他交通费用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50201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办公经费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39.51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39.51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5" w:hRule="atLeast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对个人和家庭的补助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14.22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14.22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55" w:hRule="atLeast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30301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离休费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50101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工资奖金津补贴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30301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离休费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50905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离退休费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11.4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11.4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30305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生活补助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50901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社会福利和救助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2.82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2.82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</w:tbl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  <w:bookmarkStart w:id="0" w:name="_GoBack"/>
      <w:bookmarkEnd w:id="0"/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tbl>
      <w:tblPr>
        <w:tblStyle w:val="4"/>
        <w:tblpPr w:leftFromText="180" w:rightFromText="180" w:vertAnchor="text" w:horzAnchor="page" w:tblpX="1530" w:tblpY="32"/>
        <w:tblOverlap w:val="never"/>
        <w:tblW w:w="1388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4"/>
        <w:gridCol w:w="756"/>
        <w:gridCol w:w="2700"/>
        <w:gridCol w:w="780"/>
        <w:gridCol w:w="3096"/>
        <w:gridCol w:w="888"/>
        <w:gridCol w:w="3096"/>
        <w:gridCol w:w="92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88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0"/>
                <w:szCs w:val="30"/>
                <w:lang w:eastAsia="zh-CN"/>
              </w:rPr>
              <w:t>2022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0"/>
                <w:szCs w:val="30"/>
              </w:rPr>
              <w:t>年部门综合预算政府性基金收支表（不含上年结转）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400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收                   入</w:t>
            </w:r>
          </w:p>
        </w:tc>
        <w:tc>
          <w:tcPr>
            <w:tcW w:w="1148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支                        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项    目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支出功能分类科目（按大类）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部门预算支出经济分类科目（按大类）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政府预算支出经济分类科目（按大类）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预算数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一、政府性基金拨款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一、科学技术支出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一、人员经费和公用经费支出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一、机关工资福利支出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二、文化旅游体育与传媒支出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工资福利支出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二、机关商品和服务支出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三、社会保障和就业支出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商品和服务支出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三 、机关资本性支出（一）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四、节能环保支出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对个人和家庭的补助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四、机关资本性支出（二）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五、城乡社区支出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其他资本性支出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五、对事业单位经常性补助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六、农林水支出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二、专项业务经费支出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六、对事业单位资本性补助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七、交通运输支出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工资福利支出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七、对企业补助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八、资源勘探工业信息等支出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商品和服务支出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八、对企业资本性支出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九、金融支出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对个人和家庭的补助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九、对个人和家庭的补助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十、其他支出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债务付息及费用支出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十、对社会保障基金补助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十一、转移性支出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资本性支出(基本建设)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十一、债务利息及费用支出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十二、债务还本支出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资本性支出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十二、债务还本支出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十三、债务付息支出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对企业补助(基本建设）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十三、转移性支出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十四、债务发行费用支出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对企业补助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十四、预备费及预留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对社会保障基金补助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十五、其他支出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 xml:space="preserve">    其他支出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三、上缴上级支出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四、事业单位经营支出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五、对附属单位补助支出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本年收入合计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tbl>
      <w:tblPr>
        <w:tblStyle w:val="4"/>
        <w:tblpPr w:leftFromText="180" w:rightFromText="180" w:vertAnchor="text" w:horzAnchor="page" w:tblpX="1542" w:tblpY="26"/>
        <w:tblOverlap w:val="never"/>
        <w:tblW w:w="1272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8"/>
        <w:gridCol w:w="2304"/>
        <w:gridCol w:w="1009"/>
        <w:gridCol w:w="792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表10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7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  <w:lang w:eastAsia="zh-CN"/>
              </w:rPr>
              <w:t>2022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  <w:t>年部门综合预算专项业务经费支出表（不含上年结转）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单位编码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单位（项目）名称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项目金额</w:t>
            </w:r>
          </w:p>
        </w:tc>
        <w:tc>
          <w:tcPr>
            <w:tcW w:w="7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项目简介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78.13</w:t>
            </w:r>
          </w:p>
        </w:tc>
        <w:tc>
          <w:tcPr>
            <w:tcW w:w="792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全额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78.13</w:t>
            </w:r>
          </w:p>
        </w:tc>
        <w:tc>
          <w:tcPr>
            <w:tcW w:w="7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101001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西安市阎良区人民代表大会常务委员会办公室本级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78.13</w:t>
            </w:r>
          </w:p>
        </w:tc>
        <w:tc>
          <w:tcPr>
            <w:tcW w:w="7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　　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720" w:firstLineChars="40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专用项目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78.13</w:t>
            </w:r>
          </w:p>
        </w:tc>
        <w:tc>
          <w:tcPr>
            <w:tcW w:w="7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　　　　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080" w:firstLineChars="60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专项业务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78.13</w:t>
            </w:r>
          </w:p>
        </w:tc>
        <w:tc>
          <w:tcPr>
            <w:tcW w:w="7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　　　　　　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440" w:firstLineChars="80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人大代表工作经费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34.7</w:t>
            </w:r>
          </w:p>
        </w:tc>
        <w:tc>
          <w:tcPr>
            <w:tcW w:w="7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根据中共西安市委转发《中共西安市人大常委会党组关于进一步加强区县、开发区、镇街人大工作和建设的意见》的通知（市发[2019]6号）要求保障好人大代表活动经费，区县人大代表活动经费按照每人每年不低于1500元的标准列入本级财政预算。我区区级代表198人，合计需要经费29.7万元，人大信访工作需经费1.5万元，人大代表监督工作需经费3.5万元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　　　　　　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440" w:firstLineChars="80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人大会议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7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根据《中华人民共和国地方各级人民代表大会和地方各级人民政府组织法》第十一条规定地方各级人民代表大会会议每年至少举行一次。2022年人代会计划在格兰云天酒店举行，会期3天，参会人数</w:t>
            </w:r>
            <w:r>
              <w:rPr>
                <w:rFonts w:hint="eastAsia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</w:t>
            </w: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。租赁大礼堂一间、会议室10间，租赁费6万元；为部分代表及工作人员提供住宿，需住房75间，住宿费用6.6万元；会议用餐每人每天200元，需餐费12万元；会议材料需印刷费2万元；会场布置0.4万元；档案影像会刊等资料1万元，以上费用合计需28万元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　　　　　　　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440" w:firstLineChars="80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业务费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15.43</w:t>
            </w:r>
          </w:p>
        </w:tc>
        <w:tc>
          <w:tcPr>
            <w:tcW w:w="7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办公楼物业管理经费及临时人员工资。物业费每年9.63万元，临时人员4名，每月补助3300元，共需3.96万元，机关办公楼日常维护每年需1.84万元。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</w:tbl>
    <w:tbl>
      <w:tblPr>
        <w:tblStyle w:val="4"/>
        <w:tblpPr w:leftFromText="180" w:rightFromText="180" w:vertAnchor="text" w:horzAnchor="page" w:tblpX="1554" w:tblpY="41"/>
        <w:tblOverlap w:val="never"/>
        <w:tblW w:w="1329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0"/>
        <w:gridCol w:w="1686"/>
        <w:gridCol w:w="1600"/>
        <w:gridCol w:w="1043"/>
        <w:gridCol w:w="1200"/>
        <w:gridCol w:w="1171"/>
        <w:gridCol w:w="1415"/>
        <w:gridCol w:w="1371"/>
        <w:gridCol w:w="614"/>
        <w:gridCol w:w="700"/>
        <w:gridCol w:w="8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表11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32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36"/>
                <w:szCs w:val="3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36"/>
                <w:lang w:eastAsia="zh-CN"/>
              </w:rPr>
              <w:t>2022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36"/>
              </w:rPr>
              <w:t>年部门综合预算财政拨款上年结转资金支出表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黑体"/>
                <w:color w:val="000000"/>
                <w:sz w:val="32"/>
                <w:szCs w:val="32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黑体"/>
                <w:color w:val="000000"/>
                <w:sz w:val="32"/>
                <w:szCs w:val="32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黑体"/>
                <w:color w:val="000000"/>
                <w:sz w:val="32"/>
                <w:szCs w:val="32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黑体"/>
                <w:color w:val="000000"/>
                <w:sz w:val="32"/>
                <w:szCs w:val="32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黑体"/>
                <w:color w:val="000000"/>
                <w:sz w:val="32"/>
                <w:szCs w:val="32"/>
              </w:rPr>
            </w:pPr>
          </w:p>
        </w:tc>
        <w:tc>
          <w:tcPr>
            <w:tcW w:w="1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仿宋_GB2312" w:hAnsi="宋体" w:eastAsia="仿宋_GB2312" w:cs="黑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黑体"/>
                <w:color w:val="000000"/>
                <w:kern w:val="0"/>
                <w:sz w:val="20"/>
                <w:szCs w:val="20"/>
              </w:rPr>
              <w:t>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预算单位代码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预算单位名称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预算项目名称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金额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功能分类科目代码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功能分类科目名称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政府经济分类科目代码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政府经济分类科目名称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项目类别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资金性质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  <w:r>
        <w:rPr>
          <w:rFonts w:hint="eastAsia" w:ascii="仿宋_GB2312" w:hAnsi="宋体" w:eastAsia="仿宋_GB2312" w:cs="宋体"/>
          <w:color w:val="000000"/>
          <w:kern w:val="0"/>
          <w:sz w:val="18"/>
          <w:szCs w:val="18"/>
        </w:rPr>
        <w:t>注：项目类别指基本支出或项目支出；资金性质指一般公共预算支出、政府性基金预算支出、国有资本经营预算支出等。</w:t>
      </w:r>
    </w:p>
    <w:tbl>
      <w:tblPr>
        <w:tblStyle w:val="4"/>
        <w:tblpPr w:leftFromText="180" w:rightFromText="180" w:vertAnchor="text" w:horzAnchor="page" w:tblpX="1554" w:tblpY="13"/>
        <w:tblOverlap w:val="never"/>
        <w:tblW w:w="1264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3"/>
        <w:gridCol w:w="513"/>
        <w:gridCol w:w="688"/>
        <w:gridCol w:w="876"/>
        <w:gridCol w:w="864"/>
        <w:gridCol w:w="864"/>
        <w:gridCol w:w="1308"/>
        <w:gridCol w:w="936"/>
        <w:gridCol w:w="720"/>
        <w:gridCol w:w="636"/>
        <w:gridCol w:w="564"/>
        <w:gridCol w:w="708"/>
        <w:gridCol w:w="696"/>
        <w:gridCol w:w="695"/>
        <w:gridCol w:w="867"/>
        <w:gridCol w:w="8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表12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648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eastAsia="zh-CN"/>
              </w:rPr>
              <w:t>2022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年部门综合预算政府采购（资产配置、购买服务）预算表</w:t>
            </w:r>
          </w:p>
          <w:p>
            <w:pPr>
              <w:widowControl/>
              <w:jc w:val="center"/>
              <w:textAlignment w:val="center"/>
              <w:rPr>
                <w:rFonts w:hint="eastAsia" w:ascii="方正小标宋简体" w:hAnsi="宋体" w:eastAsia="方正小标宋简体" w:cs="宋体"/>
                <w:color w:val="00000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（不含上年结转）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0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科目编码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单位编码</w:t>
            </w:r>
          </w:p>
        </w:tc>
        <w:tc>
          <w:tcPr>
            <w:tcW w:w="8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采购项目</w:t>
            </w:r>
          </w:p>
        </w:tc>
        <w:tc>
          <w:tcPr>
            <w:tcW w:w="8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采购目录</w:t>
            </w:r>
          </w:p>
        </w:tc>
        <w:tc>
          <w:tcPr>
            <w:tcW w:w="130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购买服务内容</w:t>
            </w:r>
          </w:p>
        </w:tc>
        <w:tc>
          <w:tcPr>
            <w:tcW w:w="93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数量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部门预算支出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经济科目编码</w:t>
            </w:r>
          </w:p>
        </w:tc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政府预算支出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经济科目编码</w:t>
            </w:r>
          </w:p>
        </w:tc>
        <w:tc>
          <w:tcPr>
            <w:tcW w:w="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实施采购时间</w:t>
            </w:r>
          </w:p>
        </w:tc>
        <w:tc>
          <w:tcPr>
            <w:tcW w:w="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预算金额</w:t>
            </w:r>
          </w:p>
        </w:tc>
        <w:tc>
          <w:tcPr>
            <w:tcW w:w="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说明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类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款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项</w:t>
            </w: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类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款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类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款</w:t>
            </w:r>
          </w:p>
        </w:tc>
        <w:tc>
          <w:tcPr>
            <w:tcW w:w="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864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tbl>
      <w:tblPr>
        <w:tblStyle w:val="4"/>
        <w:tblW w:w="1352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9"/>
        <w:gridCol w:w="429"/>
        <w:gridCol w:w="1104"/>
        <w:gridCol w:w="380"/>
        <w:gridCol w:w="90"/>
        <w:gridCol w:w="280"/>
        <w:gridCol w:w="154"/>
        <w:gridCol w:w="270"/>
        <w:gridCol w:w="91"/>
        <w:gridCol w:w="306"/>
        <w:gridCol w:w="300"/>
        <w:gridCol w:w="423"/>
        <w:gridCol w:w="357"/>
        <w:gridCol w:w="90"/>
        <w:gridCol w:w="21"/>
        <w:gridCol w:w="369"/>
        <w:gridCol w:w="28"/>
        <w:gridCol w:w="420"/>
        <w:gridCol w:w="4"/>
        <w:gridCol w:w="260"/>
        <w:gridCol w:w="40"/>
        <w:gridCol w:w="337"/>
        <w:gridCol w:w="126"/>
        <w:gridCol w:w="300"/>
        <w:gridCol w:w="35"/>
        <w:gridCol w:w="302"/>
        <w:gridCol w:w="137"/>
        <w:gridCol w:w="324"/>
        <w:gridCol w:w="31"/>
        <w:gridCol w:w="408"/>
        <w:gridCol w:w="7"/>
        <w:gridCol w:w="450"/>
        <w:gridCol w:w="313"/>
        <w:gridCol w:w="93"/>
        <w:gridCol w:w="35"/>
        <w:gridCol w:w="322"/>
        <w:gridCol w:w="102"/>
        <w:gridCol w:w="282"/>
        <w:gridCol w:w="57"/>
        <w:gridCol w:w="275"/>
        <w:gridCol w:w="431"/>
        <w:gridCol w:w="49"/>
        <w:gridCol w:w="283"/>
        <w:gridCol w:w="133"/>
        <w:gridCol w:w="307"/>
        <w:gridCol w:w="40"/>
        <w:gridCol w:w="366"/>
        <w:gridCol w:w="50"/>
        <w:gridCol w:w="374"/>
        <w:gridCol w:w="118"/>
        <w:gridCol w:w="296"/>
        <w:gridCol w:w="224"/>
        <w:gridCol w:w="163"/>
        <w:gridCol w:w="24"/>
        <w:gridCol w:w="261"/>
        <w:gridCol w:w="47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表13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63" w:type="dxa"/>
          <w:trHeight w:val="570" w:hRule="atLeast"/>
        </w:trPr>
        <w:tc>
          <w:tcPr>
            <w:tcW w:w="12765" w:type="dxa"/>
            <w:gridSpan w:val="5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eastAsia="zh-CN"/>
              </w:rPr>
              <w:t>2022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年部门综合预算一般公共预算拨款“三公”经费及会议费、培训费支出预算表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（不含上年结转）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739" w:type="dxa"/>
          <w:trHeight w:val="450" w:hRule="atLeast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82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单位：万元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739" w:type="dxa"/>
          <w:trHeight w:val="345" w:hRule="atLeast"/>
        </w:trPr>
        <w:tc>
          <w:tcPr>
            <w:tcW w:w="5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单位编码</w:t>
            </w:r>
          </w:p>
        </w:tc>
        <w:tc>
          <w:tcPr>
            <w:tcW w:w="153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单位名称</w:t>
            </w:r>
          </w:p>
        </w:tc>
        <w:tc>
          <w:tcPr>
            <w:tcW w:w="3583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  <w:highlight w:val="none"/>
              </w:rPr>
              <w:t>20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  <w:highlight w:val="none"/>
                <w:lang w:val="en-US" w:eastAsia="zh-CN"/>
              </w:rPr>
              <w:t>21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  <w:highlight w:val="none"/>
              </w:rPr>
              <w:t>年</w:t>
            </w:r>
          </w:p>
        </w:tc>
        <w:tc>
          <w:tcPr>
            <w:tcW w:w="3622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  <w:highlight w:val="none"/>
                <w:lang w:eastAsia="zh-CN"/>
              </w:rPr>
              <w:t>2022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  <w:highlight w:val="none"/>
              </w:rPr>
              <w:t>年</w:t>
            </w:r>
          </w:p>
        </w:tc>
        <w:tc>
          <w:tcPr>
            <w:tcW w:w="3472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增减变化情况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739" w:type="dxa"/>
          <w:trHeight w:val="345" w:hRule="atLeast"/>
        </w:trPr>
        <w:tc>
          <w:tcPr>
            <w:tcW w:w="5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153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合计</w:t>
            </w:r>
          </w:p>
        </w:tc>
        <w:tc>
          <w:tcPr>
            <w:tcW w:w="238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一般公共预算拨款安排的“三公”经费预算</w:t>
            </w:r>
          </w:p>
        </w:tc>
        <w:tc>
          <w:tcPr>
            <w:tcW w:w="3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会议费</w:t>
            </w:r>
          </w:p>
        </w:tc>
        <w:tc>
          <w:tcPr>
            <w:tcW w:w="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培训费</w:t>
            </w:r>
          </w:p>
        </w:tc>
        <w:tc>
          <w:tcPr>
            <w:tcW w:w="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合计</w:t>
            </w:r>
          </w:p>
        </w:tc>
        <w:tc>
          <w:tcPr>
            <w:tcW w:w="2457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一般公共预算拨款安排的“三公”经费预算</w:t>
            </w:r>
          </w:p>
        </w:tc>
        <w:tc>
          <w:tcPr>
            <w:tcW w:w="4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会议费</w:t>
            </w:r>
          </w:p>
        </w:tc>
        <w:tc>
          <w:tcPr>
            <w:tcW w:w="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培训费</w:t>
            </w:r>
          </w:p>
        </w:tc>
        <w:tc>
          <w:tcPr>
            <w:tcW w:w="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合计</w:t>
            </w:r>
          </w:p>
        </w:tc>
        <w:tc>
          <w:tcPr>
            <w:tcW w:w="236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一般公共预算拨款安排的“三公”经费预算</w:t>
            </w:r>
          </w:p>
        </w:tc>
        <w:tc>
          <w:tcPr>
            <w:tcW w:w="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会议费</w:t>
            </w:r>
          </w:p>
        </w:tc>
        <w:tc>
          <w:tcPr>
            <w:tcW w:w="4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培训费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739" w:type="dxa"/>
          <w:trHeight w:val="465" w:hRule="atLeast"/>
        </w:trPr>
        <w:tc>
          <w:tcPr>
            <w:tcW w:w="5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153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7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小计</w:t>
            </w:r>
          </w:p>
        </w:tc>
        <w:tc>
          <w:tcPr>
            <w:tcW w:w="42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因公出国（境）费用</w:t>
            </w:r>
          </w:p>
        </w:tc>
        <w:tc>
          <w:tcPr>
            <w:tcW w:w="39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公务接待费</w:t>
            </w:r>
          </w:p>
        </w:tc>
        <w:tc>
          <w:tcPr>
            <w:tcW w:w="119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公务用车购置及运行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  <w:lang w:eastAsia="zh-CN"/>
              </w:rPr>
              <w:t>维护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费</w:t>
            </w:r>
          </w:p>
        </w:tc>
        <w:tc>
          <w:tcPr>
            <w:tcW w:w="3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小计</w:t>
            </w:r>
          </w:p>
        </w:tc>
        <w:tc>
          <w:tcPr>
            <w:tcW w:w="4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因公出国（境）费用</w:t>
            </w:r>
          </w:p>
        </w:tc>
        <w:tc>
          <w:tcPr>
            <w:tcW w:w="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公务接待费</w:t>
            </w:r>
          </w:p>
        </w:tc>
        <w:tc>
          <w:tcPr>
            <w:tcW w:w="12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公务用车购置及运行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  <w:lang w:eastAsia="zh-CN"/>
              </w:rPr>
              <w:t>维护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费</w:t>
            </w:r>
          </w:p>
        </w:tc>
        <w:tc>
          <w:tcPr>
            <w:tcW w:w="4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小计</w:t>
            </w:r>
          </w:p>
        </w:tc>
        <w:tc>
          <w:tcPr>
            <w:tcW w:w="4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因公出国（境）费用</w:t>
            </w:r>
          </w:p>
        </w:tc>
        <w:tc>
          <w:tcPr>
            <w:tcW w:w="4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公务接待费</w:t>
            </w:r>
          </w:p>
        </w:tc>
        <w:tc>
          <w:tcPr>
            <w:tcW w:w="11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公务用车购置及运行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  <w:lang w:eastAsia="zh-CN"/>
              </w:rPr>
              <w:t>维护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费</w:t>
            </w:r>
          </w:p>
        </w:tc>
        <w:tc>
          <w:tcPr>
            <w:tcW w:w="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739" w:type="dxa"/>
          <w:trHeight w:val="1264" w:hRule="atLeast"/>
        </w:trPr>
        <w:tc>
          <w:tcPr>
            <w:tcW w:w="5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153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2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9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小计</w:t>
            </w:r>
          </w:p>
        </w:tc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公务用车购置费</w:t>
            </w:r>
          </w:p>
        </w:tc>
        <w:tc>
          <w:tcPr>
            <w:tcW w:w="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公务用车运行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  <w:lang w:eastAsia="zh-CN"/>
              </w:rPr>
              <w:t>维护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费</w:t>
            </w:r>
          </w:p>
        </w:tc>
        <w:tc>
          <w:tcPr>
            <w:tcW w:w="3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小计</w:t>
            </w:r>
          </w:p>
        </w:tc>
        <w:tc>
          <w:tcPr>
            <w:tcW w:w="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公务用车购置费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公务用车运行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  <w:lang w:eastAsia="zh-CN"/>
              </w:rPr>
              <w:t>维护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费</w:t>
            </w:r>
          </w:p>
        </w:tc>
        <w:tc>
          <w:tcPr>
            <w:tcW w:w="4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小计</w:t>
            </w:r>
          </w:p>
        </w:tc>
        <w:tc>
          <w:tcPr>
            <w:tcW w:w="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公务用车购置费</w:t>
            </w:r>
          </w:p>
        </w:tc>
        <w:tc>
          <w:tcPr>
            <w:tcW w:w="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公务用车运行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  <w:lang w:eastAsia="zh-CN"/>
              </w:rPr>
              <w:t>维护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费</w:t>
            </w:r>
          </w:p>
        </w:tc>
        <w:tc>
          <w:tcPr>
            <w:tcW w:w="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739" w:type="dxa"/>
          <w:trHeight w:val="345" w:hRule="atLeast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**</w:t>
            </w:r>
          </w:p>
        </w:tc>
        <w:tc>
          <w:tcPr>
            <w:tcW w:w="153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**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**</w:t>
            </w:r>
          </w:p>
        </w:tc>
        <w:tc>
          <w:tcPr>
            <w:tcW w:w="37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**</w:t>
            </w:r>
          </w:p>
        </w:tc>
        <w:tc>
          <w:tcPr>
            <w:tcW w:w="424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**</w:t>
            </w:r>
          </w:p>
        </w:tc>
        <w:tc>
          <w:tcPr>
            <w:tcW w:w="397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**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**</w:t>
            </w:r>
          </w:p>
        </w:tc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**</w:t>
            </w:r>
          </w:p>
        </w:tc>
        <w:tc>
          <w:tcPr>
            <w:tcW w:w="468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**</w:t>
            </w:r>
          </w:p>
        </w:tc>
        <w:tc>
          <w:tcPr>
            <w:tcW w:w="397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**</w:t>
            </w:r>
          </w:p>
        </w:tc>
        <w:tc>
          <w:tcPr>
            <w:tcW w:w="424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**</w:t>
            </w:r>
          </w:p>
        </w:tc>
        <w:tc>
          <w:tcPr>
            <w:tcW w:w="30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**</w:t>
            </w:r>
          </w:p>
        </w:tc>
        <w:tc>
          <w:tcPr>
            <w:tcW w:w="3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**</w:t>
            </w:r>
          </w:p>
        </w:tc>
        <w:tc>
          <w:tcPr>
            <w:tcW w:w="461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**</w:t>
            </w:r>
          </w:p>
        </w:tc>
        <w:tc>
          <w:tcPr>
            <w:tcW w:w="439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**</w:t>
            </w:r>
          </w:p>
        </w:tc>
        <w:tc>
          <w:tcPr>
            <w:tcW w:w="355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**</w:t>
            </w:r>
          </w:p>
        </w:tc>
        <w:tc>
          <w:tcPr>
            <w:tcW w:w="415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**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**</w:t>
            </w:r>
          </w:p>
        </w:tc>
        <w:tc>
          <w:tcPr>
            <w:tcW w:w="441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**</w:t>
            </w:r>
          </w:p>
        </w:tc>
        <w:tc>
          <w:tcPr>
            <w:tcW w:w="424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**</w:t>
            </w:r>
          </w:p>
        </w:tc>
        <w:tc>
          <w:tcPr>
            <w:tcW w:w="28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**</w:t>
            </w:r>
          </w:p>
        </w:tc>
        <w:tc>
          <w:tcPr>
            <w:tcW w:w="332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**</w:t>
            </w:r>
          </w:p>
        </w:tc>
        <w:tc>
          <w:tcPr>
            <w:tcW w:w="48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**</w:t>
            </w:r>
          </w:p>
        </w:tc>
        <w:tc>
          <w:tcPr>
            <w:tcW w:w="416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**</w:t>
            </w:r>
          </w:p>
        </w:tc>
        <w:tc>
          <w:tcPr>
            <w:tcW w:w="3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**</w:t>
            </w:r>
          </w:p>
        </w:tc>
        <w:tc>
          <w:tcPr>
            <w:tcW w:w="406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**</w:t>
            </w:r>
          </w:p>
        </w:tc>
        <w:tc>
          <w:tcPr>
            <w:tcW w:w="424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**</w:t>
            </w:r>
          </w:p>
        </w:tc>
        <w:tc>
          <w:tcPr>
            <w:tcW w:w="414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**</w:t>
            </w:r>
          </w:p>
        </w:tc>
        <w:tc>
          <w:tcPr>
            <w:tcW w:w="411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</w:rPr>
              <w:t>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739" w:type="dxa"/>
          <w:trHeight w:val="255" w:hRule="atLeast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101</w:t>
            </w:r>
          </w:p>
        </w:tc>
        <w:tc>
          <w:tcPr>
            <w:tcW w:w="15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  <w:lang w:eastAsia="zh-CN"/>
              </w:rPr>
              <w:t>区人民代表大会常务委员会办公室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38.05</w:t>
            </w:r>
          </w:p>
        </w:tc>
        <w:tc>
          <w:tcPr>
            <w:tcW w:w="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13.13</w:t>
            </w:r>
          </w:p>
        </w:tc>
        <w:tc>
          <w:tcPr>
            <w:tcW w:w="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</w:t>
            </w:r>
          </w:p>
        </w:tc>
        <w:tc>
          <w:tcPr>
            <w:tcW w:w="3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2.93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10.2</w:t>
            </w:r>
          </w:p>
        </w:tc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</w:t>
            </w:r>
          </w:p>
        </w:tc>
        <w:tc>
          <w:tcPr>
            <w:tcW w:w="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10.2</w:t>
            </w:r>
          </w:p>
        </w:tc>
        <w:tc>
          <w:tcPr>
            <w:tcW w:w="3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24.92</w:t>
            </w:r>
          </w:p>
        </w:tc>
        <w:tc>
          <w:tcPr>
            <w:tcW w:w="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</w:t>
            </w:r>
          </w:p>
        </w:tc>
        <w:tc>
          <w:tcPr>
            <w:tcW w:w="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41.6</w:t>
            </w:r>
          </w:p>
        </w:tc>
        <w:tc>
          <w:tcPr>
            <w:tcW w:w="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13.06</w:t>
            </w:r>
          </w:p>
        </w:tc>
        <w:tc>
          <w:tcPr>
            <w:tcW w:w="4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</w:t>
            </w:r>
          </w:p>
        </w:tc>
        <w:tc>
          <w:tcPr>
            <w:tcW w:w="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2.86</w:t>
            </w:r>
          </w:p>
        </w:tc>
        <w:tc>
          <w:tcPr>
            <w:tcW w:w="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10.2</w:t>
            </w:r>
          </w:p>
        </w:tc>
        <w:tc>
          <w:tcPr>
            <w:tcW w:w="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10.2</w:t>
            </w:r>
          </w:p>
        </w:tc>
        <w:tc>
          <w:tcPr>
            <w:tcW w:w="4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28</w:t>
            </w:r>
          </w:p>
        </w:tc>
        <w:tc>
          <w:tcPr>
            <w:tcW w:w="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</w:t>
            </w:r>
          </w:p>
        </w:tc>
        <w:tc>
          <w:tcPr>
            <w:tcW w:w="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3.01</w:t>
            </w:r>
          </w:p>
        </w:tc>
        <w:tc>
          <w:tcPr>
            <w:tcW w:w="3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-0.07</w:t>
            </w:r>
          </w:p>
        </w:tc>
        <w:tc>
          <w:tcPr>
            <w:tcW w:w="4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</w:t>
            </w:r>
          </w:p>
        </w:tc>
        <w:tc>
          <w:tcPr>
            <w:tcW w:w="4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-0.07</w:t>
            </w:r>
          </w:p>
        </w:tc>
        <w:tc>
          <w:tcPr>
            <w:tcW w:w="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</w:t>
            </w:r>
          </w:p>
        </w:tc>
        <w:tc>
          <w:tcPr>
            <w:tcW w:w="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</w:t>
            </w:r>
          </w:p>
        </w:tc>
        <w:tc>
          <w:tcPr>
            <w:tcW w:w="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</w:t>
            </w:r>
          </w:p>
        </w:tc>
        <w:tc>
          <w:tcPr>
            <w:tcW w:w="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3.08</w:t>
            </w:r>
          </w:p>
        </w:tc>
        <w:tc>
          <w:tcPr>
            <w:tcW w:w="4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739" w:type="dxa"/>
          <w:trHeight w:val="255" w:hRule="atLeast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101001</w:t>
            </w:r>
          </w:p>
        </w:tc>
        <w:tc>
          <w:tcPr>
            <w:tcW w:w="15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2"/>
                <w:szCs w:val="12"/>
                <w:lang w:eastAsia="zh-CN"/>
              </w:rPr>
              <w:t>区人民代表大会常务委员会办公室本级</w:t>
            </w: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38.05</w:t>
            </w:r>
          </w:p>
        </w:tc>
        <w:tc>
          <w:tcPr>
            <w:tcW w:w="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13.13</w:t>
            </w:r>
          </w:p>
        </w:tc>
        <w:tc>
          <w:tcPr>
            <w:tcW w:w="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</w:t>
            </w:r>
          </w:p>
        </w:tc>
        <w:tc>
          <w:tcPr>
            <w:tcW w:w="3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2.93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10.2</w:t>
            </w:r>
          </w:p>
        </w:tc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</w:t>
            </w:r>
          </w:p>
        </w:tc>
        <w:tc>
          <w:tcPr>
            <w:tcW w:w="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10.2</w:t>
            </w:r>
          </w:p>
        </w:tc>
        <w:tc>
          <w:tcPr>
            <w:tcW w:w="3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24.92</w:t>
            </w:r>
          </w:p>
        </w:tc>
        <w:tc>
          <w:tcPr>
            <w:tcW w:w="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</w:t>
            </w:r>
          </w:p>
        </w:tc>
        <w:tc>
          <w:tcPr>
            <w:tcW w:w="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41.6</w:t>
            </w:r>
          </w:p>
        </w:tc>
        <w:tc>
          <w:tcPr>
            <w:tcW w:w="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13.06</w:t>
            </w:r>
          </w:p>
        </w:tc>
        <w:tc>
          <w:tcPr>
            <w:tcW w:w="4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</w:t>
            </w:r>
          </w:p>
        </w:tc>
        <w:tc>
          <w:tcPr>
            <w:tcW w:w="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2.86</w:t>
            </w:r>
          </w:p>
        </w:tc>
        <w:tc>
          <w:tcPr>
            <w:tcW w:w="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10.2</w:t>
            </w:r>
          </w:p>
        </w:tc>
        <w:tc>
          <w:tcPr>
            <w:tcW w:w="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10.2</w:t>
            </w:r>
          </w:p>
        </w:tc>
        <w:tc>
          <w:tcPr>
            <w:tcW w:w="4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28</w:t>
            </w:r>
          </w:p>
        </w:tc>
        <w:tc>
          <w:tcPr>
            <w:tcW w:w="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</w:t>
            </w:r>
          </w:p>
        </w:tc>
        <w:tc>
          <w:tcPr>
            <w:tcW w:w="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3.01</w:t>
            </w:r>
          </w:p>
        </w:tc>
        <w:tc>
          <w:tcPr>
            <w:tcW w:w="3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-0.07</w:t>
            </w:r>
          </w:p>
        </w:tc>
        <w:tc>
          <w:tcPr>
            <w:tcW w:w="4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</w:t>
            </w:r>
          </w:p>
        </w:tc>
        <w:tc>
          <w:tcPr>
            <w:tcW w:w="4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-0.07</w:t>
            </w:r>
          </w:p>
        </w:tc>
        <w:tc>
          <w:tcPr>
            <w:tcW w:w="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</w:t>
            </w:r>
          </w:p>
        </w:tc>
        <w:tc>
          <w:tcPr>
            <w:tcW w:w="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</w:t>
            </w:r>
          </w:p>
        </w:tc>
        <w:tc>
          <w:tcPr>
            <w:tcW w:w="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</w:t>
            </w:r>
          </w:p>
        </w:tc>
        <w:tc>
          <w:tcPr>
            <w:tcW w:w="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3.08</w:t>
            </w:r>
          </w:p>
        </w:tc>
        <w:tc>
          <w:tcPr>
            <w:tcW w:w="4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739" w:type="dxa"/>
          <w:trHeight w:val="255" w:hRule="atLeast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15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739" w:type="dxa"/>
          <w:trHeight w:val="255" w:hRule="atLeast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15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739" w:type="dxa"/>
          <w:trHeight w:val="255" w:hRule="atLeast"/>
        </w:trPr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15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  <w:tc>
          <w:tcPr>
            <w:tcW w:w="4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2"/>
                <w:szCs w:val="12"/>
              </w:rPr>
            </w:pPr>
          </w:p>
        </w:tc>
      </w:tr>
    </w:tbl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  <w:sectPr>
          <w:pgSz w:w="16838" w:h="11906" w:orient="landscape"/>
          <w:pgMar w:top="2098" w:right="2041" w:bottom="1531" w:left="153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widowControl/>
        <w:jc w:val="left"/>
        <w:textAlignment w:val="bottom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表1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4</w:t>
      </w:r>
    </w:p>
    <w:p>
      <w:pPr>
        <w:widowControl/>
        <w:jc w:val="center"/>
        <w:textAlignment w:val="center"/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  <w:lang w:eastAsia="zh-CN"/>
        </w:rPr>
        <w:t>2022</w:t>
      </w: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  <w:t>年部门预算专项业务经费绩效目标表</w:t>
      </w:r>
    </w:p>
    <w:tbl>
      <w:tblPr>
        <w:tblStyle w:val="4"/>
        <w:tblpPr w:leftFromText="180" w:rightFromText="180" w:vertAnchor="text" w:horzAnchor="page" w:tblpX="1673" w:tblpY="125"/>
        <w:tblOverlap w:val="never"/>
        <w:tblW w:w="887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1320"/>
        <w:gridCol w:w="1185"/>
        <w:gridCol w:w="2648"/>
        <w:gridCol w:w="2049"/>
        <w:gridCol w:w="10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5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人大代表工作经费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3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主管部门</w:t>
            </w:r>
          </w:p>
        </w:tc>
        <w:tc>
          <w:tcPr>
            <w:tcW w:w="5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西安市阎良区人民代表大会常务委员会办公室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10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资金金额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实施期资金总额：</w:t>
            </w:r>
          </w:p>
        </w:tc>
        <w:tc>
          <w:tcPr>
            <w:tcW w:w="3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34.70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310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    其中：财政拨款</w:t>
            </w:r>
          </w:p>
        </w:tc>
        <w:tc>
          <w:tcPr>
            <w:tcW w:w="3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34.70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310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          其他资金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总体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目标</w:t>
            </w:r>
          </w:p>
        </w:tc>
        <w:tc>
          <w:tcPr>
            <w:tcW w:w="8278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目标1：依法召开人大常委会，做好人事任免工作、听取“一府两院”专项工作报告。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目标2：紧密联系代表，做好服务保障工作；组织代表培训、开展形式多样的活动，充分调动代表工作积极性，促进代表主动依法履行法定职责。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目标3：合理运用视察调研执法检查等监督方式，围绕区委部署和全区中心工作，切实发挥监督职能，促进全区各项重点工作推进。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目标4：探索人大代表在闭会期间履职尽责、发挥作用的有效途径，采取定期寄送公报和参阅资料等方式，为人大代表知情知政、履行职责提供新的途径。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目标5：发挥代表机关职能，服务代表联系群众，收集社情民意，反映群众呼声，积极建言献策。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目标6：项目共支出347000元。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278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年度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绩效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指标内容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指标值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产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出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标</w:t>
            </w: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指标1：召开人大常委会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6次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指标2：组织代表视察调研执法检查等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20次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：组织培训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6次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：征订参阅资料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200份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：信访工作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≥1次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指标1：培训合格率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指标2：文件执行率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指标1：执行时间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2022年1-12月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指标1：总成本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347000元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指标2：代表活动经费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297000元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：信访工作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15000元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：监督工作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35000元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效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益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标</w:t>
            </w: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经济效益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社会效益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指标1：保障常委会顺利召开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指标2：保障代表依法履职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生态效益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可持续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影响指标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指标1：执行年度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＞1年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满意度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</w:t>
            </w: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服务对象满意度指标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指标1：代表满意率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指标2：一府两院满意率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98%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……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98%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</w:tbl>
    <w:p>
      <w:pPr>
        <w:rPr>
          <w:rFonts w:hint="eastAsia" w:ascii="宋体" w:hAnsi="宋体" w:cs="宋体"/>
          <w:kern w:val="0"/>
          <w:sz w:val="21"/>
          <w:szCs w:val="21"/>
        </w:rPr>
      </w:pPr>
      <w:r>
        <w:rPr>
          <w:rFonts w:hint="eastAsia" w:ascii="宋体" w:hAnsi="宋体" w:cs="宋体"/>
          <w:kern w:val="0"/>
          <w:sz w:val="21"/>
          <w:szCs w:val="21"/>
        </w:rPr>
        <w:t>备 注：1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.</w:t>
      </w:r>
      <w:r>
        <w:rPr>
          <w:rFonts w:hint="eastAsia" w:ascii="宋体" w:hAnsi="宋体" w:cs="宋体"/>
          <w:kern w:val="0"/>
          <w:sz w:val="21"/>
          <w:szCs w:val="21"/>
        </w:rPr>
        <w:t>绩效指标可选择填写。2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.</w:t>
      </w:r>
      <w:r>
        <w:rPr>
          <w:rFonts w:hint="eastAsia" w:ascii="宋体" w:hAnsi="宋体" w:cs="宋体"/>
          <w:kern w:val="0"/>
          <w:sz w:val="21"/>
          <w:szCs w:val="21"/>
        </w:rPr>
        <w:t>根据需要可往下续表。</w:t>
      </w:r>
    </w:p>
    <w:p>
      <w:pPr>
        <w:widowControl/>
        <w:jc w:val="center"/>
        <w:textAlignment w:val="center"/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  <w:lang w:eastAsia="zh-CN"/>
        </w:rPr>
      </w:pPr>
    </w:p>
    <w:p>
      <w:pPr>
        <w:widowControl/>
        <w:jc w:val="center"/>
        <w:textAlignment w:val="center"/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  <w:lang w:eastAsia="zh-CN"/>
        </w:rPr>
        <w:t>2022</w:t>
      </w: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  <w:t>年部门预算专项业务经费绩效目标表</w:t>
      </w:r>
    </w:p>
    <w:tbl>
      <w:tblPr>
        <w:tblStyle w:val="4"/>
        <w:tblpPr w:leftFromText="180" w:rightFromText="180" w:vertAnchor="text" w:horzAnchor="page" w:tblpX="1673" w:tblpY="125"/>
        <w:tblOverlap w:val="never"/>
        <w:tblW w:w="887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1320"/>
        <w:gridCol w:w="1185"/>
        <w:gridCol w:w="2648"/>
        <w:gridCol w:w="2049"/>
        <w:gridCol w:w="10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5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人大会议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3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主管部门</w:t>
            </w:r>
          </w:p>
        </w:tc>
        <w:tc>
          <w:tcPr>
            <w:tcW w:w="5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西安市阎良区人民代表大会常务委员会办公室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10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资金金额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实施期资金总额：</w:t>
            </w:r>
          </w:p>
        </w:tc>
        <w:tc>
          <w:tcPr>
            <w:tcW w:w="3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28.00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310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    其中：财政拨款</w:t>
            </w:r>
          </w:p>
        </w:tc>
        <w:tc>
          <w:tcPr>
            <w:tcW w:w="3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28.00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310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          其他资金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总体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目标</w:t>
            </w:r>
          </w:p>
        </w:tc>
        <w:tc>
          <w:tcPr>
            <w:tcW w:w="8278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目标1：依据有关法律规定，举行人民代表大会。听取和审议区政府工作报告、区人大常委会工作报告、法院工作报告、检察院工作报告，审查2021年财政预算执行情况和2022年财政预算草案，依法作出决定。</w:t>
            </w:r>
          </w:p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目标2：项目总支出280000元。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278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年度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绩效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指标内容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指标值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产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出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标</w:t>
            </w: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指标1：会期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3天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指标2：参会人数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310人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：印发资料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310套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指标1：文件执行率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指标2：完成会议各项既定议程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：合同执行率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：验收合格率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指标1：执行时间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2022年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1-3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月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指标1：总成本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280000元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：租赁费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60000元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：住宿费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66000元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：餐费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120000元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：印刷费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20000元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：会场布置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4000元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：影像资料等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10000元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效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益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标</w:t>
            </w: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经济效益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社会效益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指标1：保障人代会顺利开展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生态效益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可持续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影响指标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指标1：执行年度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＞1年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……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满意度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</w:t>
            </w: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服务对象满意度指标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指标1：代表满意率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98%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……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</w:tbl>
    <w:p>
      <w:pPr>
        <w:rPr>
          <w:rFonts w:hint="eastAsia" w:ascii="宋体" w:hAnsi="宋体" w:cs="宋体"/>
          <w:kern w:val="0"/>
          <w:sz w:val="21"/>
          <w:szCs w:val="21"/>
        </w:rPr>
      </w:pPr>
      <w:r>
        <w:rPr>
          <w:rFonts w:hint="eastAsia" w:ascii="宋体" w:hAnsi="宋体" w:cs="宋体"/>
          <w:kern w:val="0"/>
          <w:sz w:val="21"/>
          <w:szCs w:val="21"/>
        </w:rPr>
        <w:t>备 注：1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.</w:t>
      </w:r>
      <w:r>
        <w:rPr>
          <w:rFonts w:hint="eastAsia" w:ascii="宋体" w:hAnsi="宋体" w:cs="宋体"/>
          <w:kern w:val="0"/>
          <w:sz w:val="21"/>
          <w:szCs w:val="21"/>
        </w:rPr>
        <w:t>绩效指标可选择填写。2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.</w:t>
      </w:r>
      <w:r>
        <w:rPr>
          <w:rFonts w:hint="eastAsia" w:ascii="宋体" w:hAnsi="宋体" w:cs="宋体"/>
          <w:kern w:val="0"/>
          <w:sz w:val="21"/>
          <w:szCs w:val="21"/>
        </w:rPr>
        <w:t>根据需要可往下续表。</w:t>
      </w:r>
    </w:p>
    <w:p>
      <w:pPr>
        <w:widowControl/>
        <w:jc w:val="center"/>
        <w:textAlignment w:val="center"/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  <w:lang w:eastAsia="zh-CN"/>
        </w:rPr>
      </w:pPr>
    </w:p>
    <w:p>
      <w:pPr>
        <w:widowControl/>
        <w:jc w:val="center"/>
        <w:textAlignment w:val="center"/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  <w:lang w:eastAsia="zh-CN"/>
        </w:rPr>
        <w:t>2022</w:t>
      </w: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  <w:t>年部门预算专项业务经费绩效目标表</w:t>
      </w:r>
    </w:p>
    <w:tbl>
      <w:tblPr>
        <w:tblStyle w:val="4"/>
        <w:tblpPr w:leftFromText="180" w:rightFromText="180" w:vertAnchor="text" w:horzAnchor="page" w:tblpX="1673" w:tblpY="125"/>
        <w:tblOverlap w:val="never"/>
        <w:tblW w:w="887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1320"/>
        <w:gridCol w:w="1185"/>
        <w:gridCol w:w="2648"/>
        <w:gridCol w:w="2049"/>
        <w:gridCol w:w="10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3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5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业务费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3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主管部门</w:t>
            </w:r>
          </w:p>
        </w:tc>
        <w:tc>
          <w:tcPr>
            <w:tcW w:w="5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西安市阎良区人民代表大会常务委员会办公室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10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资金金额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实施期资金总额：</w:t>
            </w:r>
          </w:p>
        </w:tc>
        <w:tc>
          <w:tcPr>
            <w:tcW w:w="3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15.43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310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    其中：财政拨款</w:t>
            </w:r>
          </w:p>
        </w:tc>
        <w:tc>
          <w:tcPr>
            <w:tcW w:w="3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15.43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310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          其他资金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总体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目标</w:t>
            </w:r>
          </w:p>
        </w:tc>
        <w:tc>
          <w:tcPr>
            <w:tcW w:w="8278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目标1：保证办公楼卫生整洁，保障工作环境优美、整洁。</w:t>
            </w:r>
          </w:p>
          <w:p>
            <w:pPr>
              <w:widowControl/>
              <w:spacing w:line="0" w:lineRule="atLeast"/>
              <w:jc w:val="lef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目标2：保证临时人员补助的及时发放。</w:t>
            </w:r>
          </w:p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目标3：项目总支出154300元。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278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年度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绩效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指标内容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指标值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产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出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标</w:t>
            </w: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指标1：办公楼面积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1300平方米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指标2：保洁次数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工作日全天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：临时人员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4人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指标1：合同执行率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指标2：验收合格率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指标1：执行时间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2022年1-12月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指标1：总成本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154300元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指标2：物业费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96300元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：临时人员工资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39600元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：维护费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18400元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效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益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标</w:t>
            </w: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经济效益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社会效益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指标1：保障机关环境整洁率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指标2：保障机关公务正常运转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生态效益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可持续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影响指标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指标1：执行年度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＞1年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……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……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满意度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</w:t>
            </w:r>
          </w:p>
        </w:tc>
        <w:tc>
          <w:tcPr>
            <w:tcW w:w="11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服务对象满意度指标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指标1：单位满意率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98%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指标2：临时人员满意率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98%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……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</w:tbl>
    <w:p>
      <w:pPr>
        <w:rPr>
          <w:rFonts w:hint="default" w:ascii="宋体" w:hAnsi="宋体" w:cs="宋体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 w:val="21"/>
          <w:szCs w:val="21"/>
        </w:rPr>
        <w:t>备 注：1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.</w:t>
      </w:r>
      <w:r>
        <w:rPr>
          <w:rFonts w:hint="eastAsia" w:ascii="宋体" w:hAnsi="宋体" w:cs="宋体"/>
          <w:kern w:val="0"/>
          <w:sz w:val="21"/>
          <w:szCs w:val="21"/>
        </w:rPr>
        <w:t>绩效指标可选择填写。2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.</w:t>
      </w:r>
      <w:r>
        <w:rPr>
          <w:rFonts w:hint="eastAsia" w:ascii="宋体" w:hAnsi="宋体" w:cs="宋体"/>
          <w:kern w:val="0"/>
          <w:sz w:val="21"/>
          <w:szCs w:val="21"/>
        </w:rPr>
        <w:t>根据需要可往下续表。</w:t>
      </w:r>
    </w:p>
    <w:p>
      <w:pPr>
        <w:widowControl/>
        <w:jc w:val="both"/>
        <w:textAlignment w:val="bottom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</w:p>
    <w:p>
      <w:pPr>
        <w:widowControl/>
        <w:jc w:val="both"/>
        <w:textAlignment w:val="bottom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</w:p>
    <w:p>
      <w:pPr>
        <w:widowControl/>
        <w:jc w:val="both"/>
        <w:textAlignment w:val="bottom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表1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 xml:space="preserve">5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 xml:space="preserve">          </w:t>
      </w:r>
    </w:p>
    <w:p>
      <w:pPr>
        <w:widowControl/>
        <w:jc w:val="center"/>
        <w:textAlignment w:val="bottom"/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  <w:lang w:eastAsia="zh-CN"/>
        </w:rPr>
        <w:t>2022</w:t>
      </w: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  <w:t>年部门整体支出绩效目标表</w:t>
      </w:r>
    </w:p>
    <w:p>
      <w:pPr>
        <w:spacing w:line="240" w:lineRule="exact"/>
        <w:jc w:val="center"/>
        <w:rPr>
          <w:rFonts w:hint="eastAsia" w:ascii="黑体" w:hAnsi="仿宋" w:eastAsia="黑体"/>
        </w:rPr>
      </w:pPr>
    </w:p>
    <w:tbl>
      <w:tblPr>
        <w:tblStyle w:val="4"/>
        <w:tblW w:w="903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1077"/>
        <w:gridCol w:w="1107"/>
        <w:gridCol w:w="2590"/>
        <w:gridCol w:w="1176"/>
        <w:gridCol w:w="1148"/>
        <w:gridCol w:w="11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2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部门（单位）名称</w:t>
            </w:r>
          </w:p>
        </w:tc>
        <w:tc>
          <w:tcPr>
            <w:tcW w:w="60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西安市阎良区人民代表大会常务委员会办公室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7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年度主要任务</w:t>
            </w:r>
          </w:p>
        </w:tc>
        <w:tc>
          <w:tcPr>
            <w:tcW w:w="218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任务名称</w:t>
            </w:r>
          </w:p>
        </w:tc>
        <w:tc>
          <w:tcPr>
            <w:tcW w:w="25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主要内容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预算金额（万元）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1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5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总额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财政拨款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其他资金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1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任务1</w:t>
            </w: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保障单位人员工资福利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630.85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630.85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1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任务2</w:t>
            </w: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保障单位正常运转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33.45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33.45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1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任务3</w:t>
            </w: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人大会议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28.00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28.00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1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任务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人大代表工作经费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34.70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34.70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1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任务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15.43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15.43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7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金额合计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742.4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742.4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年度总体目标</w:t>
            </w:r>
          </w:p>
        </w:tc>
        <w:tc>
          <w:tcPr>
            <w:tcW w:w="824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目标1：依法召开人大常委会，做好人事任免工作、听取“一府两院”专项工作报告。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目标2：紧密联系代表，做好服务保障工作；组织代表培训、开展形式多样的活动，充分调动代表工作积极性，促进代表主动依法履行法定职责。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目标3：合理运用视察调研执法检查等监督方式，围绕区委部署和全区中心工作，切实发挥监督职能，促进全区各项重点工作推进。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目标4：探索人大代表在闭会期间履职尽责、发挥作用的有效途径，采取定期寄送公报和参阅资料等方式，为人大代表知情知政、履行职责提供新的途径。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目标5：发挥代表机关职能，服务代表联系群众，收集社情民意，反映群众呼声，积极建言献策。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目标6：依据有关法律规定，举行人民代表大会。听取和审议区政府工作报告、区人大常委会工作报告、法院工作报告、检察院工作报告，审查2021年财政预算执行情况和2022年财政预算草案，依法作出决定。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目标7：保证办公楼卫生整洁，保障工作环境优美、整洁。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目标8：保证临时人员补助的及时发放。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78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年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度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绩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效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标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指标内容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1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指标1：机构人员：在职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35人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指标2：机构人员：离退休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：召开人大常委会、人事任免、视察调研执法检查等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≥6次、≥1次、≥20次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：保洁面积、临时人员人数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1300平方米、4人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：人代会参会人数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310人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指标1：在职人员控制率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指标2：“三公”、公用经费控制率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：支出合规率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：出勤保障</w:t>
            </w:r>
          </w:p>
        </w:tc>
        <w:tc>
          <w:tcPr>
            <w:tcW w:w="34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95%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：任务完成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：文件执行率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7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：合同执行率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年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度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绩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效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标</w:t>
            </w:r>
          </w:p>
        </w:tc>
        <w:tc>
          <w:tcPr>
            <w:tcW w:w="10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1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：预算执行及时率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：预算变更及调整的及时性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：执行时间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2022年1-12月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指标1：基本支出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664.3</w:t>
            </w: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指标2：其中：人员经费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630.85</w:t>
            </w: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：其中：日常公用经费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33.45</w:t>
            </w: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：项目支出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78.13万元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：其中：人大会议支出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28万元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：其中：代表工作支出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34.7万元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：其中：物业保洁支出、物业保洁支出等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15.43万元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11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经济效益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</w:t>
            </w: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指标1：预算支出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≥742.4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指标2：预算支出执行完成率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社会效益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</w:t>
            </w: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指标1：保障单位基本运转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指标2：目标责任考核成果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：保障人代会顺利开展率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：保障代表依法履职履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生态效益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</w:t>
            </w: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</w:trPr>
        <w:tc>
          <w:tcPr>
            <w:tcW w:w="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可持续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影响指标</w:t>
            </w: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指标1：执行年度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≥1年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指标2：年度计划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匹配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满意度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</w:t>
            </w:r>
          </w:p>
        </w:tc>
        <w:tc>
          <w:tcPr>
            <w:tcW w:w="11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服务对象满意度指标</w:t>
            </w: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指标1：代表满意度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</w:tbl>
    <w:p>
      <w:pPr>
        <w:ind w:firstLine="103" w:firstLineChars="50"/>
        <w:rPr>
          <w:rFonts w:hint="eastAsia" w:ascii="黑体" w:hAnsi="仿宋" w:eastAsia="黑体"/>
        </w:rPr>
      </w:pPr>
      <w:r>
        <w:rPr>
          <w:rFonts w:hint="eastAsia" w:ascii="宋体" w:hAnsi="宋体" w:cs="宋体"/>
          <w:kern w:val="0"/>
          <w:sz w:val="21"/>
          <w:szCs w:val="21"/>
        </w:rPr>
        <w:t>备 注：1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.</w:t>
      </w:r>
      <w:r>
        <w:rPr>
          <w:rFonts w:hint="eastAsia" w:ascii="宋体" w:hAnsi="宋体" w:cs="宋体"/>
          <w:kern w:val="0"/>
          <w:sz w:val="21"/>
          <w:szCs w:val="21"/>
        </w:rPr>
        <w:t>年度绩效指标可选择填写。2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.</w:t>
      </w:r>
      <w:r>
        <w:rPr>
          <w:rFonts w:hint="eastAsia" w:ascii="宋体" w:hAnsi="宋体" w:cs="宋体"/>
          <w:kern w:val="0"/>
          <w:sz w:val="21"/>
          <w:szCs w:val="21"/>
        </w:rPr>
        <w:t>部门应公开本部门整体预算绩效。</w:t>
      </w:r>
    </w:p>
    <w:p>
      <w:pPr>
        <w:widowControl/>
        <w:jc w:val="left"/>
        <w:textAlignment w:val="bottom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</w:p>
    <w:p>
      <w:pPr>
        <w:widowControl/>
        <w:jc w:val="left"/>
        <w:textAlignment w:val="bottom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</w:p>
    <w:p>
      <w:pPr>
        <w:widowControl/>
        <w:jc w:val="left"/>
        <w:textAlignment w:val="bottom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</w:p>
    <w:p>
      <w:pPr>
        <w:widowControl/>
        <w:jc w:val="left"/>
        <w:textAlignment w:val="bottom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</w:p>
    <w:p>
      <w:pPr>
        <w:widowControl/>
        <w:jc w:val="left"/>
        <w:textAlignment w:val="bottom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</w:p>
    <w:p>
      <w:pPr>
        <w:widowControl/>
        <w:jc w:val="left"/>
        <w:textAlignment w:val="bottom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表1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6</w:t>
      </w:r>
    </w:p>
    <w:p>
      <w:pPr>
        <w:widowControl/>
        <w:jc w:val="center"/>
        <w:textAlignment w:val="center"/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  <w:lang w:eastAsia="zh-CN"/>
        </w:rPr>
        <w:t>2022</w:t>
      </w: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  <w:t>年专项资金总体绩效目标表</w:t>
      </w:r>
    </w:p>
    <w:p>
      <w:pPr>
        <w:spacing w:line="240" w:lineRule="exact"/>
        <w:jc w:val="center"/>
        <w:rPr>
          <w:rFonts w:hint="eastAsia" w:ascii="黑体" w:hAnsi="仿宋" w:eastAsia="黑体"/>
        </w:rPr>
      </w:pPr>
    </w:p>
    <w:tbl>
      <w:tblPr>
        <w:tblStyle w:val="4"/>
        <w:tblW w:w="901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9"/>
        <w:gridCol w:w="1106"/>
        <w:gridCol w:w="1302"/>
        <w:gridCol w:w="2422"/>
        <w:gridCol w:w="731"/>
        <w:gridCol w:w="2068"/>
        <w:gridCol w:w="7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60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主管部门</w:t>
            </w: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实施期限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99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资金金额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2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实施期资金总额：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年度资金总额：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99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    其中：财政拨款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其中：财政拨款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99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          其他资金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      其他资金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58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总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体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目标</w:t>
            </w:r>
          </w:p>
        </w:tc>
        <w:tc>
          <w:tcPr>
            <w:tcW w:w="556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实施期总目标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年度目标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5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561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firstLine="103" w:firstLineChars="50"/>
              <w:jc w:val="left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目标1：</w:t>
            </w:r>
          </w:p>
          <w:p>
            <w:pPr>
              <w:widowControl/>
              <w:spacing w:line="0" w:lineRule="atLeast"/>
              <w:ind w:firstLine="103" w:firstLineChars="50"/>
              <w:jc w:val="left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目标2：</w:t>
            </w:r>
          </w:p>
          <w:p>
            <w:pPr>
              <w:widowControl/>
              <w:spacing w:line="0" w:lineRule="atLeast"/>
              <w:ind w:firstLine="103" w:firstLineChars="50"/>
              <w:jc w:val="left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目标3：</w:t>
            </w:r>
          </w:p>
          <w:p>
            <w:pPr>
              <w:widowControl/>
              <w:spacing w:line="0" w:lineRule="atLeast"/>
              <w:ind w:firstLine="103" w:firstLineChars="50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……</w:t>
            </w:r>
          </w:p>
        </w:tc>
        <w:tc>
          <w:tcPr>
            <w:tcW w:w="2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ind w:firstLine="103" w:firstLineChars="50"/>
              <w:jc w:val="left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目标1：</w:t>
            </w:r>
          </w:p>
          <w:p>
            <w:pPr>
              <w:widowControl/>
              <w:spacing w:line="0" w:lineRule="atLeast"/>
              <w:ind w:firstLine="103" w:firstLineChars="50"/>
              <w:jc w:val="left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目标2：</w:t>
            </w:r>
          </w:p>
          <w:p>
            <w:pPr>
              <w:widowControl/>
              <w:spacing w:line="0" w:lineRule="atLeast"/>
              <w:ind w:firstLine="103" w:firstLineChars="50"/>
              <w:jc w:val="left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目标3：</w:t>
            </w:r>
          </w:p>
          <w:p>
            <w:pPr>
              <w:widowControl/>
              <w:spacing w:line="0" w:lineRule="atLeast"/>
              <w:ind w:firstLine="103" w:firstLineChars="50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……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绩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效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标</w:t>
            </w: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指标内容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指标值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产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出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标</w:t>
            </w:r>
          </w:p>
        </w:tc>
        <w:tc>
          <w:tcPr>
            <w:tcW w:w="13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效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益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标</w:t>
            </w:r>
          </w:p>
        </w:tc>
        <w:tc>
          <w:tcPr>
            <w:tcW w:w="13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经济效益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</w:t>
            </w: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社会效益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</w:t>
            </w: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生态效益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</w:t>
            </w: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可持续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影响指标</w:t>
            </w: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满意度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指标</w:t>
            </w:r>
          </w:p>
        </w:tc>
        <w:tc>
          <w:tcPr>
            <w:tcW w:w="13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服务对象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满意度指标</w:t>
            </w: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指标1：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指标2：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……</w:t>
            </w:r>
          </w:p>
        </w:tc>
        <w:tc>
          <w:tcPr>
            <w:tcW w:w="2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</w:tbl>
    <w:p>
      <w:pPr>
        <w:rPr>
          <w:rFonts w:hint="eastAsia" w:ascii="宋体" w:hAnsi="宋体" w:cs="宋体" w:eastAsiaTheme="minorEastAsia"/>
          <w:kern w:val="0"/>
          <w:sz w:val="21"/>
          <w:szCs w:val="21"/>
          <w:lang w:eastAsia="zh-CN"/>
        </w:rPr>
        <w:sectPr>
          <w:footerReference r:id="rId3" w:type="even"/>
          <w:pgSz w:w="11907" w:h="16840"/>
          <w:pgMar w:top="1588" w:right="1474" w:bottom="1418" w:left="1588" w:header="851" w:footer="124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AndChars" w:linePitch="579" w:charSpace="-849"/>
        </w:sectPr>
      </w:pPr>
      <w:r>
        <w:rPr>
          <w:rFonts w:hint="eastAsia" w:ascii="宋体" w:hAnsi="宋体" w:cs="宋体"/>
          <w:kern w:val="0"/>
          <w:sz w:val="21"/>
          <w:szCs w:val="21"/>
        </w:rPr>
        <w:t>备 注：1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.</w:t>
      </w:r>
      <w:r>
        <w:rPr>
          <w:rFonts w:hint="eastAsia" w:ascii="宋体" w:hAnsi="宋体" w:cs="宋体"/>
          <w:kern w:val="0"/>
          <w:sz w:val="21"/>
          <w:szCs w:val="21"/>
        </w:rPr>
        <w:t>绩效指标可选择填写。2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.</w:t>
      </w:r>
      <w:r>
        <w:rPr>
          <w:rFonts w:hint="eastAsia" w:ascii="宋体" w:hAnsi="宋体" w:cs="宋体"/>
          <w:kern w:val="0"/>
          <w:sz w:val="21"/>
          <w:szCs w:val="21"/>
        </w:rPr>
        <w:t>不涉及专项资金的主管部门，应公开空表并说明</w:t>
      </w:r>
      <w:r>
        <w:rPr>
          <w:rFonts w:hint="eastAsia" w:ascii="宋体" w:hAnsi="宋体" w:cs="宋体"/>
          <w:kern w:val="0"/>
          <w:sz w:val="21"/>
          <w:szCs w:val="21"/>
          <w:lang w:eastAsia="zh-CN"/>
        </w:rPr>
        <w:t>。</w:t>
      </w:r>
    </w:p>
    <w:p>
      <w:pPr>
        <w:rPr>
          <w:rFonts w:hint="eastAsia" w:ascii="仿宋_GB2312" w:hAnsi="宋体" w:eastAsia="仿宋_GB2312" w:cs="宋体"/>
          <w:color w:val="000000"/>
          <w:kern w:val="0"/>
          <w:sz w:val="16"/>
          <w:szCs w:val="16"/>
        </w:rPr>
      </w:pPr>
    </w:p>
    <w:sectPr>
      <w:pgSz w:w="11906" w:h="16838"/>
      <w:pgMar w:top="2041" w:right="1531" w:bottom="1531" w:left="209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8505"/>
      </w:tabs>
      <w:ind w:right="280" w:firstLine="280" w:firstLineChars="100"/>
      <w:jc w:val="both"/>
      <w:rPr>
        <w:rFonts w:hint="eastAsia" w:ascii="宋体" w:hAnsi="宋体"/>
        <w:sz w:val="28"/>
        <w:szCs w:val="28"/>
      </w:rPr>
    </w:pPr>
    <w:r>
      <w:rPr>
        <w:rFonts w:hint="eastAsia" w:ascii="宋体" w:hAnsi="宋体"/>
        <w:kern w:val="0"/>
        <w:sz w:val="28"/>
        <w:szCs w:val="21"/>
      </w:rPr>
      <w:t xml:space="preserve">— </w:t>
    </w:r>
    <w:r>
      <w:rPr>
        <w:rFonts w:ascii="宋体" w:hAnsi="宋体"/>
        <w:kern w:val="0"/>
        <w:sz w:val="28"/>
        <w:szCs w:val="21"/>
      </w:rPr>
      <w:fldChar w:fldCharType="begin"/>
    </w:r>
    <w:r>
      <w:rPr>
        <w:rFonts w:ascii="宋体" w:hAnsi="宋体"/>
        <w:kern w:val="0"/>
        <w:sz w:val="28"/>
        <w:szCs w:val="21"/>
      </w:rPr>
      <w:instrText xml:space="preserve"> PAGE </w:instrText>
    </w:r>
    <w:r>
      <w:rPr>
        <w:rFonts w:ascii="宋体" w:hAnsi="宋体"/>
        <w:kern w:val="0"/>
        <w:sz w:val="28"/>
        <w:szCs w:val="21"/>
      </w:rPr>
      <w:fldChar w:fldCharType="separate"/>
    </w:r>
    <w:r>
      <w:rPr>
        <w:rFonts w:ascii="宋体" w:hAnsi="宋体"/>
        <w:kern w:val="0"/>
        <w:sz w:val="28"/>
        <w:szCs w:val="21"/>
      </w:rPr>
      <w:t>36</w:t>
    </w:r>
    <w:r>
      <w:rPr>
        <w:rFonts w:ascii="宋体" w:hAnsi="宋体"/>
        <w:kern w:val="0"/>
        <w:sz w:val="28"/>
        <w:szCs w:val="21"/>
      </w:rPr>
      <w:fldChar w:fldCharType="end"/>
    </w:r>
    <w:r>
      <w:rPr>
        <w:rFonts w:hint="eastAsia" w:ascii="宋体" w:hAnsi="宋体"/>
        <w:kern w:val="0"/>
        <w:sz w:val="28"/>
        <w:szCs w:val="21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C103B8"/>
    <w:rsid w:val="00135ABE"/>
    <w:rsid w:val="002F3C38"/>
    <w:rsid w:val="00485141"/>
    <w:rsid w:val="005F7AB4"/>
    <w:rsid w:val="009D2FCE"/>
    <w:rsid w:val="00A76213"/>
    <w:rsid w:val="00F732BD"/>
    <w:rsid w:val="02B85217"/>
    <w:rsid w:val="0330089E"/>
    <w:rsid w:val="03E141C8"/>
    <w:rsid w:val="05F44930"/>
    <w:rsid w:val="0730186A"/>
    <w:rsid w:val="09942EE0"/>
    <w:rsid w:val="0B851488"/>
    <w:rsid w:val="0F604FE4"/>
    <w:rsid w:val="11D75B7D"/>
    <w:rsid w:val="16183BFC"/>
    <w:rsid w:val="16F640B2"/>
    <w:rsid w:val="1B7E3C8E"/>
    <w:rsid w:val="1DB11B58"/>
    <w:rsid w:val="20E72F6F"/>
    <w:rsid w:val="210B5593"/>
    <w:rsid w:val="21B1545F"/>
    <w:rsid w:val="21F33025"/>
    <w:rsid w:val="23076560"/>
    <w:rsid w:val="27F03611"/>
    <w:rsid w:val="288606B4"/>
    <w:rsid w:val="2BBD5159"/>
    <w:rsid w:val="2ED20D7B"/>
    <w:rsid w:val="2FD14226"/>
    <w:rsid w:val="343E1A0E"/>
    <w:rsid w:val="34997E91"/>
    <w:rsid w:val="36452B7D"/>
    <w:rsid w:val="375F3995"/>
    <w:rsid w:val="38E47198"/>
    <w:rsid w:val="39F134C4"/>
    <w:rsid w:val="3A3D1514"/>
    <w:rsid w:val="3EA613A1"/>
    <w:rsid w:val="3FBA282B"/>
    <w:rsid w:val="40206C24"/>
    <w:rsid w:val="434F4716"/>
    <w:rsid w:val="472D211B"/>
    <w:rsid w:val="49035A89"/>
    <w:rsid w:val="4904365A"/>
    <w:rsid w:val="49B5451B"/>
    <w:rsid w:val="4CE16CC7"/>
    <w:rsid w:val="4D934CCA"/>
    <w:rsid w:val="4E5A1A88"/>
    <w:rsid w:val="4E7C570F"/>
    <w:rsid w:val="4F343613"/>
    <w:rsid w:val="4FC2198D"/>
    <w:rsid w:val="502E548C"/>
    <w:rsid w:val="50E41AAB"/>
    <w:rsid w:val="52890153"/>
    <w:rsid w:val="57E33210"/>
    <w:rsid w:val="5A7D042C"/>
    <w:rsid w:val="5AE82568"/>
    <w:rsid w:val="5B517183"/>
    <w:rsid w:val="5E140858"/>
    <w:rsid w:val="6148026E"/>
    <w:rsid w:val="617F6F7E"/>
    <w:rsid w:val="63EF72F1"/>
    <w:rsid w:val="65307C6C"/>
    <w:rsid w:val="67905ACD"/>
    <w:rsid w:val="69451C0F"/>
    <w:rsid w:val="6BF75E94"/>
    <w:rsid w:val="6EF46816"/>
    <w:rsid w:val="71C103B8"/>
    <w:rsid w:val="74524990"/>
    <w:rsid w:val="75336EA9"/>
    <w:rsid w:val="75865A97"/>
    <w:rsid w:val="77FD5387"/>
    <w:rsid w:val="79FD0010"/>
    <w:rsid w:val="7AAE14A9"/>
    <w:rsid w:val="7AF11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4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font21"/>
    <w:basedOn w:val="5"/>
    <w:uiPriority w:val="0"/>
    <w:rPr>
      <w:rFonts w:ascii="仿宋_GB2312" w:eastAsia="仿宋_GB2312" w:cs="仿宋_GB2312"/>
      <w:color w:val="000000"/>
      <w:sz w:val="26"/>
      <w:szCs w:val="26"/>
      <w:u w:val="none"/>
    </w:rPr>
  </w:style>
  <w:style w:type="character" w:customStyle="1" w:styleId="10">
    <w:name w:val="font31"/>
    <w:basedOn w:val="5"/>
    <w:uiPriority w:val="0"/>
    <w:rPr>
      <w:rFonts w:hint="default" w:ascii="Times New Roman" w:hAnsi="Times New Roman" w:cs="Times New Roman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28</Pages>
  <Words>9233</Words>
  <Characters>11709</Characters>
  <Lines>39</Lines>
  <Paragraphs>19</Paragraphs>
  <TotalTime>1</TotalTime>
  <ScaleCrop>false</ScaleCrop>
  <LinksUpToDate>false</LinksUpToDate>
  <CharactersWithSpaces>12927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2020-02-25T09:45:00Z</dcterms:created>
  <dc:creator>Administrator</dc:creator>
  <cp:lastModifiedBy>蘑菇</cp:lastModifiedBy>
  <cp:lastPrinted>2020-03-05T03:11:00Z</cp:lastPrinted>
  <dcterms:modified xsi:type="dcterms:W3CDTF">2022-04-27T01:54:21Z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2002BC3AD89A46AC8EBF9A8321827CB7</vt:lpwstr>
  </property>
</Properties>
</file>