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附件1</w:t>
      </w:r>
      <w:bookmarkStart w:id="0" w:name="_GoBack"/>
      <w:bookmarkEnd w:id="0"/>
    </w:p>
    <w:p>
      <w:pPr>
        <w:widowControl/>
        <w:spacing w:line="640" w:lineRule="exact"/>
        <w:ind w:firstLine="3040" w:firstLineChars="950"/>
        <w:rPr>
          <w:rFonts w:ascii="仿宋" w:hAnsi="仿宋" w:eastAsia="仿宋" w:cs="仿宋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本次检验项目</w:t>
      </w:r>
    </w:p>
    <w:p>
      <w:pPr>
        <w:numPr>
          <w:ilvl w:val="0"/>
          <w:numId w:val="1"/>
        </w:numPr>
        <w:ind w:firstLine="0"/>
        <w:outlineLvl w:val="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餐饮食品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、GB 2762-2017《食品安全国家标准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（二）抽检项目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其他生制面制品(自制)的抽检项目包括苯甲酸及其钠盐(以苯甲酸计)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、铅(以Pb计)、山梨酸及其钾盐(以山梨酸计)、脱氢乙酸及其钠盐(以脱氢乙酸计)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ind w:firstLine="0"/>
        <w:outlineLvl w:val="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炒货食品及坚果制品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（一）抽检依据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抽检依据是GB 19300-2014《食品安全国家标准 坚果与籽类食品》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、GB 2760-2014《食品安全国家标准 食品添加剂使用标准》、GB 2762-2017《食品安全国家标准 食品中污染物限量》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。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（二）抽检项目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开心果、杏仁、扁桃仁、松仁、瓜子的抽检项目包括过氧化值(以脂肪计)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、铅(以Pb计)、酸价(以脂肪计)(KOH)、糖精钠(以糖精计)、甜蜜素(以环己基氨基磺酸计)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。</w:t>
      </w:r>
    </w:p>
    <w:p>
      <w:pPr>
        <w:numPr>
          <w:ilvl w:val="0"/>
          <w:numId w:val="1"/>
        </w:numPr>
        <w:ind w:firstLine="0"/>
        <w:outlineLvl w:val="0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糕点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（一）抽检依据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抽检依据是GB 2760-2014《食品安全国家标准 食品添加剂使用标准》、GB 2762-2017《食品安全国家标准 食品中污染物限量》、GB 29921-2021《食品安全国家标准 预包装食品中致病菌限量》、GB 7099-2015《食品安全国家标准 糕点、面包》。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（二）抽检项目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糕点的抽检项目包括安赛蜜(乙酰磺胺酸钾)、苯甲酸及其钠盐(以苯甲酸计)、丙酸及其钠盐、钙盐(以丙酸计)、大肠菌群、金黄色葡萄球菌、菌落总数、铝的残留量(干样品，以Al计)、铅(以Pb计)、沙门氏菌、山梨酸及其钾盐(以山梨酸计)、糖精钠(以糖精计)、甜蜜素(以环己基氨基磺酸计)、脱氢乙酸及其钠盐(以脱氢乙酸计)。</w:t>
      </w:r>
    </w:p>
    <w:p>
      <w:pPr>
        <w:numPr>
          <w:ilvl w:val="0"/>
          <w:numId w:val="1"/>
        </w:numPr>
        <w:ind w:firstLine="0"/>
        <w:outlineLvl w:val="0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蔬菜制品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（一）抽检依据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抽检依据是GB 2760-2014《食品安全国家标准 食品添加剂使用标准》、GB 2762-2017《食品安全国家标准 食品中污染物限量》。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（二）抽检项目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酱腌菜的抽检项目包括阿斯巴甜、苯甲酸及其钠盐(以苯甲酸计)、防腐剂混合使用时各自用量占其最大使用量比例之和、铅(以Pb计)、山梨酸及其钾盐(以山梨酸计)、糖精钠(以糖精计)、甜蜜素(以环己基氨基磺酸计)、脱氢乙酸及其钠盐(以脱氢乙酸计)、亚硝酸盐(以NaNO₂计)。</w:t>
      </w:r>
    </w:p>
    <w:p>
      <w:pPr>
        <w:numPr>
          <w:ilvl w:val="0"/>
          <w:numId w:val="1"/>
        </w:numPr>
        <w:ind w:firstLine="0"/>
        <w:outlineLvl w:val="0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食用农产品</w:t>
      </w:r>
    </w:p>
    <w:p>
      <w:pPr>
        <w:ind w:firstLine="419" w:firstLineChars="131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抽检依据是GB 19300-2014《食品安全国家标准 坚果与籽类食品》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、GB 22556-2008《豆芽卫生标准》、GB 2707-2016《食品安全国家标准 鲜(冻)畜、禽产品》、GB 2761-2017《食品安全国家标准 食品中真菌毒素限量》、GB 2762-2017《食品安全国家标准 食品中污染物限量》、GB 2763-2021《食品安全国家标准 食品中农药最大残留限量》、GB 31650-2019《食品安全国家标准 食品中兽药最大残留限量》、国家食品药品监督管理总局、农业部、国家卫生和计划生育委员会公告2015年第11号《关于豆芽生产过程中禁止使用6-苄基腺嘌呤等物质的公告》、农业农村部公告 第250号《食品动物中禁止使用的药品及其他化合物清单》、整顿办函[2010]50号《食品中可能违法添加的非食用物质和易滥用的食品添加剂名单(第四批)》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3"/>
        </w:numPr>
        <w:ind w:firstLine="419" w:firstLineChars="131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抽检项目</w:t>
      </w:r>
    </w:p>
    <w:p>
      <w:pPr>
        <w:numPr>
          <w:ilvl w:val="0"/>
          <w:numId w:val="4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羊肉</w:t>
      </w:r>
      <w:r>
        <w:rPr>
          <w:rFonts w:hint="eastAsia" w:ascii="仿宋_GB2312" w:hAnsi="仿宋_GB2312" w:eastAsia="仿宋_GB2312" w:cs="仿宋_GB2312"/>
          <w:sz w:val="32"/>
          <w:szCs w:val="32"/>
        </w:rPr>
        <w:t>的抽检项目包括恩诺沙星、呋喃西林代谢物、呋喃唑酮代谢物、氟苯尼考、磺胺类(总量)、克伦特罗、莱克多巴胺、氯霉素、沙丁胺醇、五氯酚酸钠(以五氯酚计)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4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猪肉</w:t>
      </w:r>
      <w:r>
        <w:rPr>
          <w:rFonts w:hint="eastAsia" w:ascii="仿宋_GB2312" w:hAnsi="仿宋_GB2312" w:eastAsia="仿宋_GB2312" w:cs="仿宋_GB2312"/>
          <w:sz w:val="32"/>
          <w:szCs w:val="32"/>
        </w:rPr>
        <w:t>的抽检项目包括地塞米松、恩诺沙星、呋喃它酮代谢物、呋喃妥因代谢物、呋喃西林代谢物、呋喃唑酮代谢物、氟苯尼考、磺胺类(总量)、挥发性盐基氮、甲硝唑、甲氧苄啶、克伦特罗、莱克多巴胺、氯霉素、沙丁胺醇、替米考星、土霉素、五氯酚酸钠(以五氯酚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4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生干籽类</w:t>
      </w:r>
      <w:r>
        <w:rPr>
          <w:rFonts w:hint="eastAsia" w:ascii="仿宋_GB2312" w:hAnsi="仿宋_GB2312" w:eastAsia="仿宋_GB2312" w:cs="仿宋_GB2312"/>
          <w:sz w:val="32"/>
          <w:szCs w:val="32"/>
        </w:rPr>
        <w:t>的抽检项目包括苯醚甲环唑、过氧化值(以脂肪计)、黄曲霉毒素B₁、铅(以Pb计)、酸价(以脂肪计)(KOH)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4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豇豆</w:t>
      </w:r>
      <w:r>
        <w:rPr>
          <w:rFonts w:hint="eastAsia" w:ascii="仿宋_GB2312" w:hAnsi="仿宋_GB2312" w:eastAsia="仿宋_GB2312" w:cs="仿宋_GB2312"/>
          <w:sz w:val="32"/>
          <w:szCs w:val="32"/>
        </w:rPr>
        <w:t>的抽检项目包括啶虫脒、毒死蜱、氟虫腈、甲氨基阿维菌素苯甲酸盐、甲胺磷、甲拌磷、甲基异柳磷、克百威、氯氟氰菊酯和高效氯氟氰菊酯、氯氰菊酯和高效氯氰菊酯、灭蝇胺、氧乐果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4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豆芽</w:t>
      </w:r>
      <w:r>
        <w:rPr>
          <w:rFonts w:hint="eastAsia" w:ascii="仿宋_GB2312" w:hAnsi="仿宋_GB2312" w:eastAsia="仿宋_GB2312" w:cs="仿宋_GB2312"/>
          <w:sz w:val="32"/>
          <w:szCs w:val="32"/>
        </w:rPr>
        <w:t>的抽检项目包括4-氯苯氧乙酸钠(以4-氯苯氧乙酸计)、6-苄基腺嘌呤(6-BA)、铅(以Pb计)、亚硫酸盐(以SO₂计)、总汞(以Hg计)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4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韭菜</w:t>
      </w:r>
      <w:r>
        <w:rPr>
          <w:rFonts w:hint="eastAsia" w:ascii="仿宋_GB2312" w:hAnsi="仿宋_GB2312" w:eastAsia="仿宋_GB2312" w:cs="仿宋_GB2312"/>
          <w:sz w:val="32"/>
          <w:szCs w:val="32"/>
        </w:rPr>
        <w:t>的抽检项目包括啶虫脒、毒死蜱、氟虫腈、腐霉利、甲拌磷、克百威、氯氟氰菊酯和高效氯氟氰菊酯、氯氰菊酯和高效氯氰菊酯、氧乐果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4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普通白菜</w:t>
      </w:r>
      <w:r>
        <w:rPr>
          <w:rFonts w:hint="eastAsia" w:ascii="仿宋_GB2312" w:hAnsi="仿宋_GB2312" w:eastAsia="仿宋_GB2312" w:cs="仿宋_GB2312"/>
          <w:sz w:val="32"/>
          <w:szCs w:val="32"/>
        </w:rPr>
        <w:t>的抽检项目包括吡虫啉、啶虫脒、毒死蜱、氟虫腈、甲氨基阿维菌素苯甲酸盐、甲拌磷、克百威、氯氟氰菊酯和高效氯氟氰菊酯、氯氰菊酯和高效氯氰菊酯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4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香蕉</w:t>
      </w:r>
      <w:r>
        <w:rPr>
          <w:rFonts w:hint="eastAsia" w:ascii="仿宋_GB2312" w:hAnsi="仿宋_GB2312" w:eastAsia="仿宋_GB2312" w:cs="仿宋_GB2312"/>
          <w:sz w:val="32"/>
          <w:szCs w:val="32"/>
        </w:rPr>
        <w:t>的抽检项目包括百菌清、苯醚甲环唑、吡虫啉、吡唑醚菌酯、多菌灵、氟虫腈、氟环唑、甲拌磷、腈苯唑、联苯菊酯、噻虫胺、噻虫嗪、烯唑醇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4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鸡蛋</w:t>
      </w:r>
      <w:r>
        <w:rPr>
          <w:rFonts w:hint="eastAsia" w:ascii="仿宋_GB2312" w:hAnsi="仿宋_GB2312" w:eastAsia="仿宋_GB2312" w:cs="仿宋_GB2312"/>
          <w:sz w:val="32"/>
          <w:szCs w:val="32"/>
        </w:rPr>
        <w:t>的抽检项目包括地美硝唑、呋喃唑酮代谢物、氟虫腈、甲硝唑、氯霉素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left="275" w:leftChars="131"/>
        <w:outlineLvl w:val="1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D43C06"/>
    <w:multiLevelType w:val="singleLevel"/>
    <w:tmpl w:val="91D43C0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C0A45FE"/>
    <w:multiLevelType w:val="singleLevel"/>
    <w:tmpl w:val="DC0A45FE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E5604EAD"/>
    <w:multiLevelType w:val="singleLevel"/>
    <w:tmpl w:val="E5604EAD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</w:abstractNum>
  <w:abstractNum w:abstractNumId="3">
    <w:nsid w:val="0A9E8203"/>
    <w:multiLevelType w:val="singleLevel"/>
    <w:tmpl w:val="0A9E8203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QwZjc0MDk1MjkyNWJjZGVmMjAzOWI4M2QwZDcyYjgifQ=="/>
  </w:docVars>
  <w:rsids>
    <w:rsidRoot w:val="5E3A45CD"/>
    <w:rsid w:val="007774E3"/>
    <w:rsid w:val="008A1533"/>
    <w:rsid w:val="06251510"/>
    <w:rsid w:val="06D25995"/>
    <w:rsid w:val="5E3A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5"/>
    <w:qFormat/>
    <w:uiPriority w:val="0"/>
    <w:rPr>
      <w:rFonts w:ascii="宋体" w:eastAsia="宋体"/>
      <w:sz w:val="18"/>
      <w:szCs w:val="18"/>
    </w:rPr>
  </w:style>
  <w:style w:type="character" w:customStyle="1" w:styleId="5">
    <w:name w:val="文档结构图 Char"/>
    <w:basedOn w:val="4"/>
    <w:link w:val="2"/>
    <w:qFormat/>
    <w:uiPriority w:val="0"/>
    <w:rPr>
      <w:rFonts w:ascii="宋体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1703</Words>
  <Characters>1914</Characters>
  <Lines>10</Lines>
  <Paragraphs>2</Paragraphs>
  <TotalTime>13</TotalTime>
  <ScaleCrop>false</ScaleCrop>
  <LinksUpToDate>false</LinksUpToDate>
  <CharactersWithSpaces>1950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2022-06-07T05:23:00Z</dcterms:created>
  <dc:creator>laugh and grow fat</dc:creator>
  <cp:lastModifiedBy>Peter</cp:lastModifiedBy>
  <cp:lastPrinted>2022-06-15T07:05:35Z</cp:lastPrinted>
  <dcterms:modified xsi:type="dcterms:W3CDTF">2022-06-15T07:07:25Z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2432AF19F54F47828537D748FDF06415</vt:lpwstr>
  </property>
</Properties>
</file>