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40" w:lineRule="exact"/>
        <w:rPr>
          <w:rFonts w:ascii="黑体" w:hAnsi="黑体" w:eastAsia="黑体" w:cs="黑体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</w:rPr>
        <w:t>附件1</w:t>
      </w:r>
    </w:p>
    <w:p>
      <w:pPr>
        <w:spacing w:line="640" w:lineRule="exact"/>
        <w:ind w:firstLine="2640" w:firstLineChars="600"/>
        <w:jc w:val="left"/>
        <w:rPr>
          <w:rFonts w:ascii="方正小标宋简体" w:hAnsi="Calibri" w:eastAsia="方正小标宋简体"/>
          <w:b w:val="0"/>
          <w:bCs/>
          <w:color w:val="000000"/>
          <w:sz w:val="44"/>
          <w:szCs w:val="44"/>
        </w:rPr>
      </w:pPr>
      <w:r>
        <w:rPr>
          <w:rFonts w:hint="eastAsia" w:ascii="方正小标宋简体" w:eastAsia="方正小标宋简体"/>
          <w:b w:val="0"/>
          <w:bCs/>
          <w:color w:val="000000"/>
          <w:sz w:val="44"/>
          <w:szCs w:val="44"/>
        </w:rPr>
        <w:t>本次检验项目</w:t>
      </w:r>
    </w:p>
    <w:p>
      <w:pPr>
        <w:spacing w:line="600" w:lineRule="exact"/>
        <w:rPr>
          <w:rFonts w:hint="eastAsia" w:ascii="黑体" w:hAnsi="Times New Roman" w:eastAsia="黑体" w:cs="Times New Roman"/>
          <w:color w:val="000000"/>
          <w:sz w:val="32"/>
          <w:szCs w:val="32"/>
        </w:rPr>
      </w:pPr>
      <w:r>
        <w:rPr>
          <w:rFonts w:hint="eastAsia" w:ascii="黑体" w:hAnsi="Times New Roman" w:eastAsia="黑体" w:cs="Times New Roman"/>
          <w:color w:val="000000"/>
          <w:sz w:val="32"/>
          <w:szCs w:val="32"/>
          <w:lang w:eastAsia="zh-CN"/>
        </w:rPr>
        <w:t>一、餐饮食品</w:t>
      </w:r>
    </w:p>
    <w:p>
      <w:pPr>
        <w:ind w:firstLine="419" w:firstLineChars="131"/>
        <w:outlineLvl w:val="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</w:rPr>
        <w:t>抽检依据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抽检依据是GB 2761-2017《食品安全国家标准 食品中真菌毒素限量》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、GB 2762-2017《食品安全国家标准 食品中污染物限量》、整顿办函[2011]1号《食品中可能违法添加的非食用物质和易滥用的食品添加剂品种名单(第五批)》。</w:t>
      </w:r>
    </w:p>
    <w:p>
      <w:pPr>
        <w:ind w:firstLine="419" w:firstLineChars="131"/>
        <w:outlineLvl w:val="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（二）抽检项目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花生制品(自制)的抽检项目包括黄曲霉毒素B₁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酱卤肉制品(自制)的抽检项目包括镉(以Cd计)、铬(以Cr计)、氯霉素、铅(以Pb计)、总砷(以As计)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开心果、杏仁、扁桃仁、松仁、瓜子的抽检项目包括过氧化值(以脂肪计)、黄曲霉毒素B₁、铅(以Pb计)、酸价(以脂肪计)(KOH)、糖精钠(以糖精计)、甜蜜素(以环己基氨基磺酸计)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spacing w:line="600" w:lineRule="exact"/>
        <w:rPr>
          <w:rFonts w:hint="eastAsia" w:ascii="黑体" w:hAnsi="Times New Roman" w:eastAsia="黑体" w:cs="Times New Roman"/>
          <w:color w:val="000000"/>
          <w:sz w:val="32"/>
          <w:szCs w:val="32"/>
          <w:lang w:eastAsia="zh-CN"/>
        </w:rPr>
      </w:pPr>
      <w:r>
        <w:rPr>
          <w:rFonts w:hint="eastAsia" w:ascii="黑体" w:hAnsi="Times New Roman" w:eastAsia="黑体" w:cs="Times New Roman"/>
          <w:color w:val="000000"/>
          <w:sz w:val="32"/>
          <w:szCs w:val="32"/>
          <w:lang w:eastAsia="zh-CN"/>
        </w:rPr>
        <w:t>二、炒货食品及坚果制品</w:t>
      </w:r>
    </w:p>
    <w:p>
      <w:pPr>
        <w:ind w:firstLine="419" w:firstLineChars="131"/>
        <w:outlineLvl w:val="1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（一）抽检依据</w:t>
      </w:r>
    </w:p>
    <w:p>
      <w:pPr>
        <w:ind w:firstLine="419" w:firstLineChars="131"/>
        <w:outlineLvl w:val="1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抽检依据是GB 19300-2014《食品安全国家标准 坚果与籽类食品》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eastAsia="zh-CN"/>
        </w:rPr>
        <w:t>、GB 2760-2014《食品安全国家标准 食品添加剂使用标准》、GB 2761-2017《食品安全国家标准 食品中真菌毒素限量》、GB 2762-2017《食品安全国家标准 食品中污染物限量》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。</w:t>
      </w:r>
    </w:p>
    <w:p>
      <w:pPr>
        <w:ind w:firstLine="736" w:firstLineChars="230"/>
        <w:outlineLvl w:val="1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（二）抽检项目</w:t>
      </w:r>
    </w:p>
    <w:p>
      <w:pPr>
        <w:ind w:firstLine="736" w:firstLineChars="230"/>
        <w:outlineLvl w:val="1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eastAsia="zh-CN"/>
        </w:rPr>
        <w:t>开心果、杏仁、扁桃仁、松仁、瓜子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的抽检项目包括过氧化值(以脂肪计)、黄曲霉毒素B₁、铅(以Pb计)、酸价(以脂肪计)(KOH)、糖精钠(以糖精计)、甜蜜素(以环己基氨基磺酸计)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eastAsia="zh-CN"/>
        </w:rPr>
        <w:t>；</w:t>
      </w:r>
    </w:p>
    <w:p>
      <w:pPr>
        <w:ind w:firstLine="419" w:firstLineChars="131"/>
        <w:outlineLvl w:val="1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其他炒货食品及坚果制品的抽检项目包括苯甲酸及其钠盐(以苯甲酸计)、过氧化值(以脂肪计)、黄曲霉毒素B₁、铅(以Pb计)、山梨酸及其钾盐(以山梨酸计)、酸价(以脂肪计)(KOH)、糖精钠(以糖精计)、甜蜜素(以环己基氨基磺酸计)、脱氢乙酸及其钠盐(以脱氢乙酸计)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eastAsia="zh-CN"/>
        </w:rPr>
        <w:t>。</w:t>
      </w:r>
    </w:p>
    <w:p>
      <w:pPr>
        <w:spacing w:line="600" w:lineRule="exact"/>
        <w:rPr>
          <w:rFonts w:hint="eastAsia" w:ascii="黑体" w:hAnsi="Times New Roman" w:eastAsia="黑体" w:cs="Times New Roman"/>
          <w:color w:val="000000"/>
          <w:sz w:val="32"/>
          <w:szCs w:val="32"/>
          <w:lang w:eastAsia="zh-CN"/>
        </w:rPr>
      </w:pPr>
      <w:r>
        <w:rPr>
          <w:rFonts w:hint="eastAsia" w:ascii="黑体" w:hAnsi="Times New Roman" w:eastAsia="黑体" w:cs="Times New Roman"/>
          <w:color w:val="000000"/>
          <w:sz w:val="32"/>
          <w:szCs w:val="32"/>
          <w:lang w:eastAsia="zh-CN"/>
        </w:rPr>
        <w:t>三、糕点</w:t>
      </w:r>
    </w:p>
    <w:p>
      <w:pPr>
        <w:ind w:firstLine="419" w:firstLineChars="131"/>
        <w:outlineLvl w:val="1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（一）抽检依据</w:t>
      </w:r>
    </w:p>
    <w:p>
      <w:pPr>
        <w:ind w:firstLine="419" w:firstLineChars="131"/>
        <w:outlineLvl w:val="1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eastAsia="zh-CN"/>
        </w:rPr>
        <w:t>、GB 29921-2021《食品安全国家标准 预包装食品中致病菌限量》、GB 7099-2015《食品安全国家标准 糕点、面包》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。</w:t>
      </w:r>
    </w:p>
    <w:p>
      <w:pPr>
        <w:ind w:firstLine="419" w:firstLineChars="131"/>
        <w:outlineLvl w:val="1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（二）抽检项目</w:t>
      </w:r>
    </w:p>
    <w:p>
      <w:pPr>
        <w:ind w:firstLine="419" w:firstLineChars="131"/>
        <w:outlineLvl w:val="1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eastAsia="zh-CN"/>
        </w:rPr>
        <w:t>糕点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的抽检项目包括安赛蜜、苯甲酸及其钠盐(以苯甲酸计)、丙酸及其钠盐、钙盐(以丙酸计)、大肠菌群、过氧化值(以脂肪计)、金黄色葡萄球菌、铝的残留量(干样品,以Al计)、霉菌、沙门氏菌、山梨酸及其钾盐(以山梨酸计)、酸价(以脂肪计)(KOH)、糖精钠(以糖精计)、甜蜜素(以环己基氨基磺酸计)、脱氢乙酸及其钠盐(以脱氢乙酸计)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eastAsia="zh-CN"/>
        </w:rPr>
        <w:t>。</w:t>
      </w:r>
    </w:p>
    <w:p>
      <w:pPr>
        <w:spacing w:line="600" w:lineRule="exact"/>
        <w:rPr>
          <w:rFonts w:hint="eastAsia" w:ascii="黑体" w:hAnsi="Times New Roman" w:eastAsia="黑体" w:cs="Times New Roman"/>
          <w:color w:val="000000"/>
          <w:sz w:val="32"/>
          <w:szCs w:val="32"/>
          <w:lang w:eastAsia="zh-CN"/>
        </w:rPr>
      </w:pPr>
      <w:r>
        <w:rPr>
          <w:rFonts w:hint="eastAsia" w:ascii="黑体" w:hAnsi="Times New Roman" w:eastAsia="黑体" w:cs="Times New Roman"/>
          <w:color w:val="000000"/>
          <w:sz w:val="32"/>
          <w:szCs w:val="32"/>
          <w:lang w:eastAsia="zh-CN"/>
        </w:rPr>
        <w:t>四、肉制品</w:t>
      </w:r>
    </w:p>
    <w:p>
      <w:pPr>
        <w:ind w:firstLine="419" w:firstLineChars="131"/>
        <w:outlineLvl w:val="1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（一）抽检依据</w:t>
      </w:r>
    </w:p>
    <w:p>
      <w:pPr>
        <w:ind w:firstLine="419" w:firstLineChars="131"/>
        <w:outlineLvl w:val="1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抽检依据是GB 2726-2016《食品安全国家标准 熟肉制品》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eastAsia="zh-CN"/>
        </w:rPr>
        <w:t>、GB 2760-2014《食品安全国家标准 食品添加剂使用标准》、GB 2762-2017《食品安全国家标准 食品中污染物限量》、GB 29921-2021《食品安全国家标准 预包装食品中致病菌限量》、整顿办函[2011]1号《食品中可能违法添加的非食用物质和易滥用的食品添加剂品种名单(第五批)》、产品明示标准和质量要求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。</w:t>
      </w:r>
    </w:p>
    <w:p>
      <w:pPr>
        <w:ind w:firstLine="419" w:firstLineChars="131"/>
        <w:outlineLvl w:val="1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（二）抽检项目</w:t>
      </w:r>
    </w:p>
    <w:p>
      <w:pPr>
        <w:ind w:firstLine="419" w:firstLineChars="131"/>
        <w:outlineLvl w:val="1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eastAsia="zh-CN"/>
        </w:rPr>
        <w:t>酱卤肉制品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的抽检项目包括大肠菌群、单核细胞增生李斯特氏菌、镉(以Cd计)、铬(以Cr计)、金黄色葡萄球菌、氯霉素、铅(以Pb计)、沙门氏菌、脱氢乙酸及其钠盐(以脱氢乙酸计)、亚硝酸盐(以亚硝酸钠计)、总砷(以As计)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eastAsia="zh-CN"/>
        </w:rPr>
        <w:t>。</w:t>
      </w:r>
    </w:p>
    <w:p>
      <w:pPr>
        <w:outlineLvl w:val="1"/>
        <w:rPr>
          <w:rFonts w:hint="eastAsia" w:ascii="黑体" w:hAnsi="黑体" w:eastAsia="黑体" w:cs="黑体"/>
          <w:bCs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  <w:lang w:eastAsia="zh-CN"/>
        </w:rPr>
        <w:t>五、蔬菜制品</w:t>
      </w:r>
    </w:p>
    <w:p>
      <w:pPr>
        <w:ind w:firstLine="419" w:firstLineChars="131"/>
        <w:outlineLvl w:val="1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（一）抽检依据</w:t>
      </w:r>
    </w:p>
    <w:p>
      <w:pPr>
        <w:ind w:firstLine="419" w:firstLineChars="131"/>
        <w:outlineLvl w:val="1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抽检依据是GB 2714-2015《食品安全国家标准 酱腌菜》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eastAsia="zh-CN"/>
        </w:rPr>
        <w:t>、GB 2760-2014《食品安全国家标准 食品添加剂使用标准》、GB 2762-2017《食品安全国家标准 食品中污染物限量》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。</w:t>
      </w:r>
    </w:p>
    <w:p>
      <w:pPr>
        <w:ind w:firstLine="419" w:firstLineChars="131"/>
        <w:outlineLvl w:val="1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（二）抽检项目</w:t>
      </w:r>
    </w:p>
    <w:p>
      <w:pPr>
        <w:ind w:firstLine="419" w:firstLineChars="131"/>
        <w:outlineLvl w:val="1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eastAsia="zh-CN"/>
        </w:rPr>
        <w:t>酱腌菜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的抽检项目包括阿斯巴甜、苯甲酸及其钠盐(以苯甲酸计)、大肠菌群、铅(以Pb计)、山梨酸及其钾盐(以山梨酸计)、糖精钠(以糖精计)、甜蜜素(以环己基氨基磺酸计)、脱氢乙酸及其钠盐(以脱氢乙酸计)、亚硝酸盐(以NaNO₂计)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eastAsia="zh-CN"/>
        </w:rPr>
        <w:t>。</w:t>
      </w:r>
    </w:p>
    <w:p>
      <w:pPr>
        <w:spacing w:line="600" w:lineRule="exact"/>
        <w:rPr>
          <w:rFonts w:hint="eastAsia" w:ascii="黑体" w:hAnsi="Times New Roman" w:eastAsia="黑体" w:cs="Times New Roman"/>
          <w:color w:val="000000"/>
          <w:sz w:val="32"/>
          <w:szCs w:val="32"/>
          <w:lang w:eastAsia="zh-CN"/>
        </w:rPr>
      </w:pPr>
      <w:r>
        <w:rPr>
          <w:rFonts w:hint="eastAsia" w:ascii="黑体" w:hAnsi="Times New Roman" w:eastAsia="黑体" w:cs="Times New Roman"/>
          <w:color w:val="000000"/>
          <w:sz w:val="32"/>
          <w:szCs w:val="32"/>
          <w:lang w:eastAsia="zh-CN"/>
        </w:rPr>
        <w:t>六、食用农产品</w:t>
      </w:r>
    </w:p>
    <w:p>
      <w:pPr>
        <w:ind w:firstLine="419" w:firstLineChars="131"/>
        <w:outlineLvl w:val="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</w:rPr>
        <w:t>抽检依据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抽检依据是GB 19300-2014《食品安全国家标准 坚果与籽类食品》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、GB 2761-2017《食品安全国家标准 食品中真菌毒素限量》、GB 2762-2017《食品安全国家标准 食品中污染物限量》、GB 2763-2021《食品安全国家标准 食品中农药最大残留限量》、GB 31650-2019《食品安全国家标准 食品中兽药最大残留限量》、农业农村部公告 第250号《食品动物中禁止使用的药品及其他化合物清单》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ind w:firstLine="419" w:firstLineChars="131"/>
        <w:outlineLvl w:val="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（二）抽检项目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菠菜</w:t>
      </w:r>
      <w:r>
        <w:rPr>
          <w:rFonts w:hint="eastAsia" w:ascii="仿宋_GB2312" w:hAnsi="仿宋_GB2312" w:eastAsia="仿宋_GB2312" w:cs="仿宋_GB2312"/>
          <w:sz w:val="32"/>
          <w:szCs w:val="32"/>
        </w:rPr>
        <w:t>的抽检项目包括阿维菌素、毒死蜱、氟虫腈、镉(以Cd计)、甲拌磷、克百威、氯氟氰菊酯和高效氯氟氰菊酯、铅(以Pb计)、氧乐果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柑、橘的抽检项目包括苯醚甲环唑、毒死蜱、甲拌磷、克百威、联苯菊酯、氯氟氰菊酯和高效氯氟氰菊酯、水胺硫磷、氧乐果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鸡蛋的抽检项目包括地美硝唑、呋喃唑酮代谢物、氟虫腈、甲硝唑、氯霉素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豇豆的抽检项目包括甲拌磷、甲基异柳磷、克百威、氯氟氰菊酯和高效氯氟氰菊酯、灭多威、灭蝇胺、水胺硫磷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韭菜的抽检项目包括敌敌畏、啶虫脒、毒死蜱、腐霉利、甲拌磷、水胺硫磷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普通白菜的抽检项目包括阿维菌素、吡虫啉、敌敌畏、啶虫脒、毒死蜱、氟虫腈、克百威、氯氟氰菊酯和高效氯氟氰菊酯、水胺硫磷、氧乐果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芹菜的抽检项目包括啶虫脒、毒死蜱、氟虫腈、甲拌磷、甲基异柳磷、克百威、辛硫磷、氧乐果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生干籽类的抽检项目包括镉(以Cd计)、过氧化值(以脂肪计)、黄曲霉毒素B₁、酸价(以脂肪计)(KOH)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香蕉的抽检项目包括百菌清、苯醚甲环唑、吡虫啉、多菌灵、氟虫腈、甲拌磷、腈苯唑、联苯菊酯、噻虫胺、噻虫嗪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9E8203"/>
    <w:multiLevelType w:val="singleLevel"/>
    <w:tmpl w:val="0A9E8203"/>
    <w:lvl w:ilvl="0" w:tentative="0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</w:abstractNum>
  <w:abstractNum w:abstractNumId="1">
    <w:nsid w:val="1D7F9D5B"/>
    <w:multiLevelType w:val="singleLevel"/>
    <w:tmpl w:val="1D7F9D5B"/>
    <w:lvl w:ilvl="0" w:tentative="0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WQwZjc0MDk1MjkyNWJjZGVmMjAzOWI4M2QwZDcyYjgifQ=="/>
  </w:docVars>
  <w:rsids>
    <w:rsidRoot w:val="5E3A45CD"/>
    <w:rsid w:val="000F1161"/>
    <w:rsid w:val="002F6C35"/>
    <w:rsid w:val="00746234"/>
    <w:rsid w:val="007774E3"/>
    <w:rsid w:val="007C313A"/>
    <w:rsid w:val="008A1533"/>
    <w:rsid w:val="00CE77EE"/>
    <w:rsid w:val="0F804899"/>
    <w:rsid w:val="15A75AB9"/>
    <w:rsid w:val="45ED14CA"/>
    <w:rsid w:val="5E3A45CD"/>
    <w:rsid w:val="62E42199"/>
    <w:rsid w:val="668332B2"/>
    <w:rsid w:val="6BD24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8"/>
    <w:qFormat/>
    <w:uiPriority w:val="0"/>
    <w:rPr>
      <w:rFonts w:ascii="宋体" w:eastAsia="宋体"/>
      <w:sz w:val="18"/>
      <w:szCs w:val="18"/>
    </w:rPr>
  </w:style>
  <w:style w:type="paragraph" w:styleId="3">
    <w:name w:val="Balloon Text"/>
    <w:basedOn w:val="1"/>
    <w:link w:val="9"/>
    <w:qFormat/>
    <w:uiPriority w:val="0"/>
    <w:rPr>
      <w:sz w:val="18"/>
      <w:szCs w:val="18"/>
    </w:rPr>
  </w:style>
  <w:style w:type="paragraph" w:styleId="4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文档结构图 Char"/>
    <w:basedOn w:val="7"/>
    <w:link w:val="2"/>
    <w:qFormat/>
    <w:uiPriority w:val="0"/>
    <w:rPr>
      <w:rFonts w:ascii="宋体" w:eastAsia="宋体"/>
      <w:kern w:val="2"/>
      <w:sz w:val="18"/>
      <w:szCs w:val="18"/>
    </w:rPr>
  </w:style>
  <w:style w:type="character" w:customStyle="1" w:styleId="9">
    <w:name w:val="批注框文本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10">
    <w:name w:val="页眉 Char"/>
    <w:basedOn w:val="7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7"/>
    <w:link w:val="4"/>
    <w:qFormat/>
    <w:uiPriority w:val="0"/>
    <w:rPr>
      <w:kern w:val="2"/>
      <w:sz w:val="18"/>
      <w:szCs w:val="18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1902</Words>
  <Characters>2154</Characters>
  <Lines>5</Lines>
  <Paragraphs>1</Paragraphs>
  <TotalTime>4</TotalTime>
  <ScaleCrop>false</ScaleCrop>
  <LinksUpToDate>false</LinksUpToDate>
  <CharactersWithSpaces>2197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2022-06-07T05:23:00Z</dcterms:created>
  <dc:creator>laugh and grow fat</dc:creator>
  <cp:lastModifiedBy>Peter</cp:lastModifiedBy>
  <cp:lastPrinted>2023-01-17T07:24:03Z</cp:lastPrinted>
  <dcterms:modified xsi:type="dcterms:W3CDTF">2023-01-17T07:24:30Z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2432AF19F54F47828537D748FDF06415</vt:lpwstr>
  </property>
</Properties>
</file>