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sz w:val="24"/>
          <w:szCs w:val="24"/>
        </w:rPr>
      </w:pPr>
      <w:r>
        <w:rPr>
          <w:rFonts w:hint="eastAsia"/>
          <w:sz w:val="24"/>
          <w:szCs w:val="24"/>
        </w:rPr>
        <w:t>全病种数据采集（DRG&amp;DIP）、电子发票接口等</w:t>
      </w:r>
    </w:p>
    <w:p>
      <w:pPr>
        <w:spacing w:line="360" w:lineRule="auto"/>
        <w:rPr>
          <w:rFonts w:ascii="宋体" w:hAnsi="宋体" w:eastAsia="宋体" w:cs="宋体"/>
          <w:b/>
          <w:bCs/>
          <w:color w:val="000000"/>
          <w:kern w:val="0"/>
          <w:sz w:val="24"/>
          <w:szCs w:val="24"/>
        </w:rPr>
      </w:pPr>
      <w:r>
        <w:rPr>
          <w:rFonts w:ascii="宋体" w:hAnsi="宋体" w:eastAsia="宋体" w:cs="宋体"/>
          <w:b/>
          <w:bCs/>
          <w:color w:val="000000"/>
          <w:kern w:val="0"/>
          <w:sz w:val="24"/>
          <w:szCs w:val="24"/>
        </w:rPr>
        <w:t>技术参数</w:t>
      </w:r>
    </w:p>
    <w:tbl>
      <w:tblPr>
        <w:tblStyle w:val="4"/>
        <w:tblW w:w="9923" w:type="dxa"/>
        <w:tblInd w:w="-10" w:type="dxa"/>
        <w:tblLayout w:type="fixed"/>
        <w:tblCellMar>
          <w:top w:w="0" w:type="dxa"/>
          <w:left w:w="108" w:type="dxa"/>
          <w:bottom w:w="0" w:type="dxa"/>
          <w:right w:w="108" w:type="dxa"/>
        </w:tblCellMar>
      </w:tblPr>
      <w:tblGrid>
        <w:gridCol w:w="660"/>
        <w:gridCol w:w="900"/>
        <w:gridCol w:w="709"/>
        <w:gridCol w:w="1417"/>
        <w:gridCol w:w="2260"/>
        <w:gridCol w:w="3977"/>
      </w:tblGrid>
      <w:tr>
        <w:tblPrEx>
          <w:tblCellMar>
            <w:top w:w="0" w:type="dxa"/>
            <w:left w:w="108" w:type="dxa"/>
            <w:bottom w:w="0" w:type="dxa"/>
            <w:right w:w="108" w:type="dxa"/>
          </w:tblCellMar>
        </w:tblPrEx>
        <w:trPr>
          <w:trHeight w:val="525" w:hRule="atLeast"/>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528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技术内容</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实现功能</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DRG&amp;DIP全病种数据采集技术开发</w:t>
            </w: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结算清单信息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医疗保障基金结算清单信息上传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通过此交易上传医疗保障基金结算清单信息。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病案首页信息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病案首页信息上传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通过此交易上传住院患者病案首页信息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医保结算信息上传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通过此交易上传医保结算信息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住院费用明细信息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住院费用明细上传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通过此交易上传住院费用明细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批量科室信息上传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通过此交易进行批量科室信息单条上传</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医护人员信息上传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通过此交易进行医护人员信息上传</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医疗机构医疗小组信息上传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通过此交易进行医疗机构医疗小组信息上传</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诊疗组人员关系上传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通过此交易进行诊疗组人员关系上传</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预分组服务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预分组-BASE64</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通过此交易进行事前病例预分组与数据质控。</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医保智能监管系统对接技术开发</w:t>
            </w: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数据视图接口</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门诊就诊信息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医保监控平台通过此交易获取门诊就诊信息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门诊诊断信息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医保监控平台通过此交易获取门诊诊断信息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门诊费用信息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医保监控平台通过此交易获取门诊费用信息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住院就诊信息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医保监控平台通过此交易获取住院就诊信息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住院诊断信息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医保监控平台通过此交易获取住院诊断信息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住院医嘱信息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医保监控平台通过此交易获取住院医嘱信息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医保监控平台通过此交易获取住院费用信息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住院结算信息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医保监控平台通过此交易获取住院结算信息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医保监控平台通过此交易获取科室信息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医执人员信息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医保监控平台通过此交易获取医执人员信息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服务接口</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输出所有在院患者的住院流水号</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医保监控平台通过此交易获取医院所有在院患者的住院流水号</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通过住院流水号输出患者基本信息和诊断信息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医保监控平台通过此交易获取患者基本信息和诊断信息。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通过住院流水号输出未执行的医嘱信息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医保监控平台通过此交易获取患者未执行的医嘱信息。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通过住院流水号输出所有的费用信息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医保监控平台通过此交易获取患者所有的费用信息。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通过此交易获取患者住院结算信息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医保监控平台通过此交易获取患者住院结算信息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通过就诊日期或就诊号输出门诊患者基本信息和诊断信息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医保监控平台通过此交易获取门诊患者基本信息和诊断信息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通过门诊流水号输出患者门诊费用信息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医保监控平台通过此交易获取门诊患者费用信息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输出医院所有科室信息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医保监控平台通过此交易获取医院所有科室信息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输出医院所有医执人员信息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医保监控平台通过此交易获取医院所有医执人员信息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审核服务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信息推送服务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通过此交易推送给HIS当前病人的历史就诊信息、指标预警信息等</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门特方案审核提醒服务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通过此交易审核单次门特治疗方案是否合理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门诊处方审核提醒服务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通过此交易审核单次门诊处方明细是否合理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住院医嘱审核提醒服务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通过此交易审核单次医嘱明细是否合理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住院计费审核提醒服务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通过此交易审核单次费用明细是否合理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住院工作站出院审核提醒服务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通过此交易审核单次就诊所有费用明细是否合理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住院获取每晚审核结果服务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通过此交易获取每晚审核有问题数据的患者</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获取审核提醒界面操作结果服务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通过此交易获取审核提醒服务审核结果界面上医生、护士操作的结果</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HIS上传操作结果服务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通过此交易上传医生、护士违规项目操作的结果</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电子发票系统对接技术开发</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业务类</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电子票据开具</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电子票据申领</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通过该报文开具门诊电子票据。 该接口为异步模式，通过 5.1.3 接口推送开 具结果数据。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电子票据在线开具</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通过该报文开具门诊电子票据。 该接口为异步模式，通过 5.1.3 接口推送开 具结果数据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电子票据冲红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发起该报文开具红字电子票据。该接口为异步模式，通过接口推送开具结果数据。  若原电子票据已打印纸质票据，  请调用作废纸质票据接口</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电子票据推送</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通过该报文推送开票状态至业务系统。由业务方按照该报文规范提供数据接 收服务</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纸质票据换开</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获取当前第一张纸质票据号码</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获取当前第一张纸质票据号码</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换开纸质票据</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将电子票据打印纸质票据后， 通过该报文推送纸质票据打印信息。 换开前先通过接口获取纸票代码号码</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作废纸质票据</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发起该报文作废纸质票据，同时还需调用接口对原电子票据进行冲红</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红冲已换开纸票的原电票</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已经换开过纸票的电子票据红冲。该接口为异步模式，通过 5.1.3 接口推送 开具结果数据。  通过 5.2.1 接口获取纸票代码号码。</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票据查询</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票据开具状态查询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发起该请求报文查询请求的开具票据信息当前开具情况</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票据明细查询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传入业务流水号或票据代码号码查询该张票据的明细信息。票据尚未开具成 功的返回错误信息。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获取票据领票二维码 </w:t>
            </w:r>
            <w:r>
              <w:rPr>
                <w:rFonts w:hint="eastAsia" w:ascii="宋体" w:hAnsi="宋体" w:eastAsia="宋体" w:cs="宋体"/>
                <w:b/>
                <w:bCs/>
                <w:color w:val="000000"/>
                <w:kern w:val="0"/>
                <w:sz w:val="24"/>
                <w:szCs w:val="24"/>
              </w:rPr>
              <w:t>URL</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发起该请求查询该票据领票二维码 url，也可以将 url 生成规则告知业务系</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获取交款人二维码 </w:t>
            </w:r>
            <w:r>
              <w:rPr>
                <w:rFonts w:hint="eastAsia" w:ascii="宋体" w:hAnsi="宋体" w:eastAsia="宋体" w:cs="宋体"/>
                <w:b/>
                <w:bCs/>
                <w:color w:val="000000"/>
                <w:kern w:val="0"/>
                <w:sz w:val="24"/>
                <w:szCs w:val="24"/>
              </w:rPr>
              <w:t>URL</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发起该请求查询交款人二维码 url，也可以将 url 生成规则告知业务系统， 由业务系统自行生成 url，该二维码与交款人对应，一人一码，链接打开后为该 交款人一段时间内票据列表</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查询票据开具列表</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发起该请求报文查询票据开具列表，返回票据按照开票时间降序排列，未开具成功的票据不显示</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获取票据图片或 </w:t>
            </w:r>
            <w:r>
              <w:rPr>
                <w:rFonts w:hint="eastAsia" w:ascii="宋体" w:hAnsi="宋体" w:eastAsia="宋体" w:cs="宋体"/>
                <w:b/>
                <w:bCs/>
                <w:color w:val="000000"/>
                <w:kern w:val="0"/>
                <w:sz w:val="24"/>
                <w:szCs w:val="24"/>
              </w:rPr>
              <w:t>PDF</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发起该请求查询该票据图片或 pdf，接口将票据文件转 byte 数组后编码为 base64 字符串返回</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作废库存票据</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发起该请求报文，请求对未使用的票据进行作废</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管理类</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电子票据管理</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开票点票据种类</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查询单位可用票据种类。如开票点编码为空， 则返回应用账号对应单位的可 用票据信息。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开票点开票项目</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查询单位可用项目。如开票点编码为空， 则返回应用账号对应单位的可用项</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查询单位开票点</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查询财政票据管理系统设置的本单位开票点信息。如开票点编码为空， 则返回应用账号对应单位的所有开票点信息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查询开票点当前票号</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查询开票点当前第一张可用票号。该报文支持电子和纸质票据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查询单位</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开票点票据领用信息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查询本单位票据领用信息。如开票点编码为空， 则返回应用账号对应单位的票据领用信息</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陕西省医疗保障信息平台对接技术开发</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1-基础信息</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1-人员信息 </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人员基本信息获取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通过此交易获取人员信息。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2-定点医药机构信息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医药机构信息获取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通过此交易获取医药机构基本信息。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3-目录下载</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西药中成药目录下载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中药饮片目录下载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医疗机构制剂目录下载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民族药品目录下载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医疗服务项目目录下载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医用耗材目录下载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疾病与诊断目录下载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手术操作目录下载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门诊慢特病种目录下载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按病种付费病种目录下载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日间手术治疗病种目录下载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医保目录信息下载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肿瘤形态学目录下载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中医疾病目录下载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中医证候目录下载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根据本地最大版本号信息获取大于本地版本的目录信息。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医疗目录与医保目录匹配信息下载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通过此交易下载医疗目录与医保目录匹配信息。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医药机构目录匹配信息下载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通过此交易下载医药机构目录匹配信息。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医保目录限价信息下载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通过此交易下载医保目录限价信息。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医保目录先自付比例信息下载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通过此交易下载医保目录先自付比例信息。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9-其他信息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字典表下载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通过此交易下载字典表。</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2-医保服务</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0-待遇检查</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人员待遇享受检查</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通过此交易检查人员的待遇享受情况，返回待遇信息。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2-门急诊结算</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门诊挂号</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通过此交易进行门诊挂号。</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门诊挂号撤销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通过此交易进行门诊挂号的撤销。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门诊就诊信息上传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通过此交易上传门诊就诊及诊断信息。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门诊费用明细信息上传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通过此交易上传门诊费用明细信息。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门诊费用明细信息撤销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通过此交易撤销门诊费用明细信息。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门诊预结算</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通过此交易进行门诊结算的预结算。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门诊结算</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通过此交易进行门诊结算的正式结算。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门诊结算撤销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通过此交易撤销门诊结算。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3-住院结算</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住院费用明细上传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通过此交易上传住院费用明细信息。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住院费用明细撤销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通过此交易撤销住院费用明细信息。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住院预结算</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通过此交易进行住院结算的预结算。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住院结算</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通过此交易进行住院结算的正式结算。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住院结算撤销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通过此交易撤销住院结算。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4-住院办理</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入院办理</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通过此交易进行入院登记办理。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出院办理</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通过此交易进出院办理。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入院信息变更</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通过此交易进行入院信息变更。</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入院撤销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通过此交易进行入院撤销。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出院撤销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通过此交易进出院撤销。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5-人员备案</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转院备案</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通过此交易上传转院备案信息。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转院备案撤销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通过此交易撤销上传的转院备案信息。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人员慢特病备案</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通过此交易上传人员慢特病备案信息。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人员慢特病备案撤销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通过此交易撤销医保局还未处理的人员慢特病备案信息。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人员定点备案</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通过此交易上传人员定点备案信息。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人员定点备案撤销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通过此交易撤销医保局还未审核的人员定点备案信息。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6-事务补偿业务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冲正交易</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定点医药机构发起某项交易时，因网络中断或超时等原因导致无法获取接收方状态，导致多方数据不一致或已确认接收方数据多时，可通过冲正取消接收方相应数据，保持双方数据一致</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3-医药机构管理</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1-明细审核</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明细审核分析服务</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通过此交易进行事前、事中的明细审核分析。</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2-医药机构费用结算业务</w:t>
            </w:r>
          </w:p>
        </w:tc>
        <w:tc>
          <w:tcPr>
            <w:tcW w:w="2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医药机构费用结算对总账</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对通过此交易进行医药机构费用结算对总账。</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医药机构费用结算对明细账</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通过此交易，在医药机构费用结算总账不平时，进行对明细账。</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3-目录对照</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目录对照上传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通过此交易上传目录对照信息。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目录对照撤销 </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通过此交易删除上传的目录对照信息。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4-科室管理</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通过此交易上传科室信息。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科室信息变更</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通过此交易变更科室信息。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科室信息撤销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通过此交易撤销科室信息。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5-进销存管理</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商品盘存上传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通过此交易上传商品盘存信息。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商品库存变更</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通过此交易上传商品的库存变化。</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商品采购</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通过此交易上传商品采购信息。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商品采购退货</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通过此交易上传商品采购退货信息。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商品销售</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通过此交易上传商品销售信息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商品销售退货</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通过此交易上传商品销售退货信息。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商品信息删除</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通过此交易删除某一批次商品信息。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4-信息采集上传</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1-医疗保障基金结算清单</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医疗保障基金结算清单信息上传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通过此交易上传医疗保障基金结算清单信息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2-自费病人就医信息</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自费病人费用明细信息上传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通过此交易上传自费病人费用明细信息。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3-门急诊业务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门急诊诊疗记录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通过此交易上传门急诊诊疗记录。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急诊留观手术及抢救信息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通过此交易上传急诊留观手术及抢救信息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4-住院业务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住院病案首页信息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通过此交易上传住院病案首页信息。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住院医嘱记录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通过此交易上传住院医嘱记录。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5-临床辅助业务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临床检验检查记录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通过此交易上传临床检验检查记录。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细菌培养报告记录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通过此交易上传细菌培养报告记录。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药敏记录报告记录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通过此交易上传药敏记录报告记录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病理检查报告记录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通过此交易上传病理检查报告记录。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非结构化报告记录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通过此交易上传非结构化报告记录。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6-医疗管理业务</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输血信息</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通过此交易上传输血信息。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护理操作生命体征测量记录</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通过此交易上传护理操作生命体征测量记录。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7-电子病例</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电子病例上传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通过此交易上传电子病历信息。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5-信息查询</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1-基础信息查询</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科室信息查询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通过此交易获取当前医疗机构的科室基本信息。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医执人员信息查询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通过此交易获取当前医药机构的医师、护士、药师人员信息。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2-医保服务查询</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就诊信息查询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根据人员信息获取该人员在本机构一段时间内的就诊信息。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诊断信息查询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根据就诊信息获取该人员当次就诊的诊断信息。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结算信息查询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根据条件信息获取该人员在本机构一段时间内的结算信息。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费用明细查询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根据人员就诊信息获取该笔结算的明细信息。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人员慢特病用药记录查询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根据人员信息获取该人员在一段时间内的门诊慢特病用药信息。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人员累计信息查询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根据人员信息获取该人员的累计信息。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3-医药机构服务查询</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人员慢特病备案查询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根据个人信息获取该人员当前有效的慢特病备案信息。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人员定点信息查询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通过此交易获取该人员当前的定点信息。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在院信息查询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通过此交易获取当前定点医疗机构的在院病人信息。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转院信息查询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通过此交易获取该人员在本机构一段时间内的转院信息。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4-检查检验互认结果查询</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项目互认信息查询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通过此交易在开医技医嘱时获取项目互认的结果。</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报告明细信息查询</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通过此交易在根据互认结果列表获取诊断明细。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6-线上支付</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1-医保提供接口</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药店线上费用明细上传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通过此交易，定点零售药店上传药店线上支付使用的费用明细。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2-定点医药机构提供接口</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订单确认</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通过此交易，医保局将线上订单费用信息通知到定点医药机构，定点医药机构进行订单确认。</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医保结算结果通知</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通过此交易，医保局将线上结算信息通知到定点医药机构。</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7-其他</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0-签到签退</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签到</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通过此交易进行调用方签到。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签退</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通过此交易进行调用方签退。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1-上传下载</w:t>
            </w: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文件上传</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通过此交易上传文件</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22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文件下载</w:t>
            </w:r>
          </w:p>
        </w:tc>
        <w:tc>
          <w:tcPr>
            <w:tcW w:w="3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通过此交易下载【1301-1319】目录信息下载、【5204】费用明细查询、【3202】医药机构费用结算对明细账交易生成的文件。</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西安市医保门诊慢性病实时结算系统支付接口技术开发</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获取医保中心日期</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获取医保中心日期更新客户机时间，保存客户机和中心时间保持一致</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获取医院信息</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查询出医院在社保经办机构的定点资料信息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获取医院开通支付类别</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查询出医院当前有效的开通支付类别，HIS可以调用本交易查询医院开通的支付类别，在门诊结算交易时传入支付类别</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编码对照信息获取</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获取编码对照信息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获取中心医保标准目录</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传入获取医保目录的时间，获取指定时间后有变更的所有药品、诊疗、服务项目目录信息，HIS获取医保项目编码，用于内部对照，作为后续明细相关业务的报销标准文件格式为TAB分割的文本</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获取中心目录变更日志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传入开始日期、结束日期，获取指定时间内中心调整目录的具体信息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中心ICD10数据下载</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获取中心ICD10病种。</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对照目录上传</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用来规范目录</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查询上传对照目录</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目录上传后查询是否审核通过</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上传对照目录删除</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目录上传后进行删除</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身份识别</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支付接口弹出身份识别窗口界面，提示参保人员刷卡和输入密码，密码验证成功后返回个人医疗信息相关信息。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修改密码</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接口弹出密码修改界面，提示参保人员刷卡和输入密码，采用密码小键盘获取参保人员密码信息，完成密码校验及修改。</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本交易为查询交易，有可能出现前端接口调用修改密码返回失败，结果中心修改密码成功的情况，此类特殊情况只能由医保病员自己验证当前使用密码是否是修改的新密码，暂时不作交易控制。</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门诊慢性病病种、限额及病种申请年限查询</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获取职工、居民门诊慢性病病种、病种限额及病种申请年限查询</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居民门诊慢性病资格登记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调用该交易申请符合资格参保居民的慢性病病种信息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职工门诊慢性病资格登记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调用该交易申请符合资格参保职工的慢性病病种信息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职工/居民慢性病资格年度复审</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复审年度只能为当前业务年度或下一业务年度</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门诊慢性病资格登记查询</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查询职工、居民所有已申请、未通过、已通过及变更信息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门诊慢性病资格撤销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撤销已申请未审核职工、居民的慢性病资格登记或慢性病年度复审信息，审核通过的不能撤销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门诊结算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用于门诊结算、门诊慢性病结算使用</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用于门诊慢性病结算使用，项目不进行控制使用</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门诊慢性病结算单打印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打印已经结算门诊慢性病结算单，并且结算确认的医保报销详细单据。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处理类</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结算回退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用于结算的回退操作。</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接口弹出身份识别窗口，进行读卡和密码验证（中心退费时需要进行密码验证）；根据HIS传入参数调用中心结算回退预处理，修改结算数据为不确定状态。</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本交易完成后并未进行实际回退，HIS须调用确认才能完成整个回退业务。</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已清算的结算交易不允许回退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结算、退费信息查询</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处理类</w:t>
            </w: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清算申请</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清算申请查询</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清算明细单打印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处理类</w:t>
            </w: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清算回退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76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清算单打印</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6</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西安市工伤实时结算接口技术开发</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查询类</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获取医保中心日期</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获取医保中心日期更新客户机时间，保存客户机和中心时间保持一致</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获取医院信息</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查询出医院在社保经办机构的定点资料信息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获取医院开通支付类别</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查询出医院当前有效的开通支付类别</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编码对照信息获取</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获取编码对照信息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获取中心医保标准目录</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获取中心ICD10病种。</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传出文件为TAB分割的文本文件</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获取中心目录变更日志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传入开始日期、结束日期，获取指定时间内中心调整目录的具体信息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对照目录上传</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医院目录对照后，通过HIS商将对照后的目录上传到医保中心进行审核</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查询上传对照目录</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医院目录对照上传后，查看审核的结果</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上传对照目录删除</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目录上传后进行删除</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挂账信息获取</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输入挂账编号、个人编码获取病人中心挂账登记信息,交易返回就诊编号，用于后续办理业务时入参使用</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应用类</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工伤待遇审批</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获取工伤病人在门诊结算或入院登记时是否享受待遇</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工伤门诊结算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根据传入的参数信息，完成工伤门诊结算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工伤门诊结算单打印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打印已门诊结算，并且结算确认的医保报销详细单据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工伤入院办理</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根据传入的参数信息，完成工伤入院办理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工伤入院办理回退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对已办理工伤入院的信息进行回退处理；如果已经上传费用明细或结算的则不能进行回退，如存在，HIS程序应给出提示</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工伤结算回退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工伤入院的信息进行结算回退处理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工伤费用明细写入</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对入院办理成功后才能调用费用明细写入，出院后住院结算前不可以进行明细写入</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费用明细退单</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对于结算前的费用明细进行退费处理</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工伤出院办理</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对工伤住院办理审核登记成功的病人，并且费用总额大于0的住院人员进行出院办理，完成出院信息登记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工伤出院办理回退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对于工伤已经出院，但没有办理出院结算的就诊人员完成恢复入院操作</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工伤住院预结算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用于工伤病人在院期间的预结算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工伤住院费用结算</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根据传入参数进行中心金额核对，操作员选择结算或取消结算</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工伤住院费用结算回退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根据HIS传入参数调用中心结算回退预处理，修改结算数据为不确定状态。</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本交易完成后并未进行实际回退，HIS须调用确认才能完成整个回退业务。</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工伤住院结算单打印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查询及打印已经出院结算，并且结算确认的医保报销详细单据</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工伤结算、退费信息查询</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用于门诊结算、住院结算的查询。传入结算发生开始时间和结算时间，获取指定时间内的结算和退费信息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工伤清算申请</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对指定期间的未清算数据进行汇总对帐，如果帐目一致则生成清算申请流水号，用于中心对医院的审核拨付</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工伤清算申请查询</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查询一段时间内清算申请单的相关信息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工伤清算回退</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对清算信息进行回退处理，如果已经做清算审核办理则不能进行回退。</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本交易完成后并未进行实际回退，HIS须调用确认才能完成整个回退业务</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清算申清单打印</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根据传入的清算申请流水号，查询出本次清算的结算数据，显示并打印</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kern w:val="0"/>
                <w:sz w:val="24"/>
                <w:szCs w:val="24"/>
              </w:rPr>
            </w:pPr>
            <w:r>
              <w:rPr>
                <w:rFonts w:ascii="宋体" w:hAnsi="宋体" w:eastAsia="宋体" w:cs="宋体"/>
                <w:kern w:val="0"/>
                <w:sz w:val="24"/>
                <w:szCs w:val="24"/>
              </w:rPr>
              <w:t>7</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医保贯标双码展示功能技术开发</w:t>
            </w: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基础库系统双码展示</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疾病诊断，编码及名称、医保编码及名称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手术操作，编码及名称、医保编码及名称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医保药品，编码及名称、医保编码及名称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医疗服务项目，编码及名称、医保编码及名称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医师信息界面，编码及名称、医保编码及名称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护士信息界面，编码及名称、医保编码及名称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医疗机构登录界面，编码及名称、医保编码及名称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进销存系统双码展示</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药品出入库、库存，编码及名称、医保编码及名称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药品药房发药，编码及名称、医保编码及名称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业务系统双码展示</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疾病诊断，编码及名称、医保编码及名称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手术操作，编码及名称、医保编码及名称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医疗服务项目，编码及名称、医保编码及名称</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医保药品，编码及名称、医保编码及名称</w:t>
            </w:r>
          </w:p>
        </w:tc>
      </w:tr>
      <w:tr>
        <w:tblPrEx>
          <w:tblCellMar>
            <w:top w:w="0" w:type="dxa"/>
            <w:left w:w="108" w:type="dxa"/>
            <w:bottom w:w="0" w:type="dxa"/>
            <w:right w:w="108" w:type="dxa"/>
          </w:tblCellMar>
        </w:tblPrEx>
        <w:trPr>
          <w:trHeight w:val="525"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ascii="宋体" w:hAnsi="宋体" w:eastAsia="宋体" w:cs="宋体"/>
                <w:color w:val="000000"/>
                <w:kern w:val="0"/>
                <w:sz w:val="24"/>
                <w:szCs w:val="24"/>
              </w:rPr>
              <w:t>8</w:t>
            </w:r>
          </w:p>
        </w:tc>
        <w:tc>
          <w:tcPr>
            <w:tcW w:w="9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FF0000"/>
                <w:kern w:val="0"/>
                <w:sz w:val="24"/>
                <w:szCs w:val="24"/>
              </w:rPr>
            </w:pPr>
            <w:r>
              <w:rPr>
                <w:rFonts w:ascii="宋体" w:hAnsi="宋体" w:eastAsia="宋体" w:cs="宋体"/>
                <w:kern w:val="0"/>
                <w:sz w:val="24"/>
                <w:szCs w:val="24"/>
              </w:rPr>
              <w:t>B</w:t>
            </w:r>
            <w:r>
              <w:rPr>
                <w:rFonts w:hint="eastAsia" w:ascii="宋体" w:hAnsi="宋体" w:eastAsia="宋体" w:cs="宋体"/>
                <w:kern w:val="0"/>
                <w:sz w:val="24"/>
                <w:szCs w:val="24"/>
              </w:rPr>
              <w:t>超系统对接技术开发</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接口类</w:t>
            </w: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申请信息视图</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通过视图获取检查申请信息</w:t>
            </w:r>
          </w:p>
        </w:tc>
      </w:tr>
      <w:tr>
        <w:tblPrEx>
          <w:tblCellMar>
            <w:top w:w="0" w:type="dxa"/>
            <w:left w:w="108" w:type="dxa"/>
            <w:bottom w:w="0" w:type="dxa"/>
            <w:right w:w="108" w:type="dxa"/>
          </w:tblCellMar>
        </w:tblPrEx>
        <w:trPr>
          <w:trHeight w:val="525" w:hRule="atLeast"/>
        </w:trPr>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FF0000"/>
                <w:kern w:val="0"/>
                <w:sz w:val="24"/>
                <w:szCs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000000"/>
                <w:kern w:val="0"/>
                <w:sz w:val="24"/>
                <w:szCs w:val="24"/>
              </w:rPr>
            </w:pPr>
          </w:p>
        </w:tc>
        <w:tc>
          <w:tcPr>
            <w:tcW w:w="1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存储过程回写</w:t>
            </w:r>
          </w:p>
        </w:tc>
        <w:tc>
          <w:tcPr>
            <w:tcW w:w="623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通过存储过程给HIS回写B超结果信息，同时通过存储过程调用报告图片。</w:t>
            </w:r>
          </w:p>
        </w:tc>
      </w:tr>
    </w:tbl>
    <w:p>
      <w:pPr>
        <w:spacing w:line="360" w:lineRule="auto"/>
        <w:rPr>
          <w:rFonts w:ascii="宋体" w:hAnsi="宋体" w:eastAsia="宋体"/>
          <w:sz w:val="24"/>
          <w:szCs w:val="24"/>
        </w:rPr>
      </w:pPr>
    </w:p>
    <w:p>
      <w:pPr>
        <w:pStyle w:val="2"/>
        <w:spacing w:line="360" w:lineRule="auto"/>
        <w:jc w:val="center"/>
        <w:rPr>
          <w:rFonts w:ascii="宋体" w:hAnsi="宋体" w:eastAsia="宋体"/>
          <w:sz w:val="24"/>
          <w:szCs w:val="24"/>
        </w:rPr>
      </w:pPr>
      <w:bookmarkStart w:id="0" w:name="_Toc42586117"/>
      <w:r>
        <w:rPr>
          <w:rFonts w:hint="eastAsia" w:ascii="宋体" w:hAnsi="宋体" w:eastAsia="宋体"/>
          <w:sz w:val="24"/>
          <w:szCs w:val="24"/>
        </w:rPr>
        <w:t>病案数字化</w:t>
      </w:r>
      <w:bookmarkEnd w:id="0"/>
      <w:r>
        <w:rPr>
          <w:rFonts w:hint="eastAsia" w:ascii="宋体" w:hAnsi="宋体" w:eastAsia="宋体"/>
          <w:sz w:val="24"/>
          <w:szCs w:val="24"/>
        </w:rPr>
        <w:t>参数</w:t>
      </w:r>
    </w:p>
    <w:p>
      <w:pPr>
        <w:pStyle w:val="3"/>
        <w:numPr>
          <w:ilvl w:val="1"/>
          <w:numId w:val="2"/>
        </w:numPr>
        <w:spacing w:line="360" w:lineRule="auto"/>
        <w:rPr>
          <w:rFonts w:ascii="宋体" w:hAnsi="宋体" w:eastAsia="宋体"/>
          <w:sz w:val="24"/>
          <w:szCs w:val="24"/>
        </w:rPr>
      </w:pPr>
      <w:bookmarkStart w:id="1" w:name="_Toc42586119"/>
      <w:bookmarkStart w:id="2" w:name="_Toc507917361"/>
      <w:bookmarkStart w:id="3" w:name="_Toc12172286"/>
      <w:bookmarkStart w:id="4" w:name="_Toc17525698"/>
      <w:bookmarkStart w:id="5" w:name="_Toc13896934"/>
      <w:bookmarkStart w:id="6" w:name="_Toc12172451"/>
      <w:r>
        <w:rPr>
          <w:rFonts w:hint="eastAsia" w:ascii="宋体" w:hAnsi="宋体" w:eastAsia="宋体"/>
          <w:sz w:val="24"/>
          <w:szCs w:val="24"/>
        </w:rPr>
        <w:t>病案</w:t>
      </w:r>
      <w:bookmarkEnd w:id="1"/>
      <w:bookmarkEnd w:id="2"/>
      <w:bookmarkEnd w:id="3"/>
      <w:bookmarkEnd w:id="4"/>
      <w:bookmarkEnd w:id="5"/>
      <w:bookmarkEnd w:id="6"/>
      <w:r>
        <w:rPr>
          <w:rFonts w:hint="eastAsia" w:ascii="宋体" w:hAnsi="宋体" w:eastAsia="宋体"/>
          <w:sz w:val="24"/>
          <w:szCs w:val="24"/>
        </w:rPr>
        <w:t>归档处理</w:t>
      </w:r>
    </w:p>
    <w:p>
      <w:pPr>
        <w:pStyle w:val="6"/>
        <w:numPr>
          <w:ilvl w:val="0"/>
          <w:numId w:val="3"/>
        </w:numPr>
        <w:spacing w:line="360" w:lineRule="auto"/>
        <w:ind w:firstLineChars="0"/>
        <w:rPr>
          <w:rFonts w:ascii="宋体" w:hAnsi="宋体" w:eastAsia="宋体"/>
          <w:b/>
          <w:sz w:val="24"/>
          <w:szCs w:val="24"/>
        </w:rPr>
      </w:pPr>
      <w:r>
        <w:rPr>
          <w:rFonts w:hint="eastAsia" w:ascii="宋体" w:hAnsi="宋体" w:eastAsia="宋体"/>
          <w:b/>
          <w:sz w:val="24"/>
          <w:szCs w:val="24"/>
        </w:rPr>
        <w:t>规则纸张处理软件</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该软件主要对病案如下类目信息：出院记录、住院病历、病程记录、会诊记录、麻醉记录、手术记录、手术同意书、长期医嘱、临时医嘱、体温单、护理记录、入院证、中医处方、尸检及病理解剖报告、随访信函等规则纸张进行数字化处理。本软件处理的主要是规则纸张，该软件采用TWAIN驱动可以直接驱动高速扫描仪并进行数据的采集-压缩-入库等操作。</w:t>
      </w:r>
    </w:p>
    <w:p>
      <w:pPr>
        <w:pStyle w:val="6"/>
        <w:numPr>
          <w:ilvl w:val="0"/>
          <w:numId w:val="3"/>
        </w:numPr>
        <w:spacing w:line="360" w:lineRule="auto"/>
        <w:ind w:firstLineChars="0"/>
        <w:rPr>
          <w:rFonts w:ascii="宋体" w:hAnsi="宋体" w:eastAsia="宋体"/>
          <w:b/>
          <w:sz w:val="24"/>
          <w:szCs w:val="24"/>
        </w:rPr>
      </w:pPr>
      <w:r>
        <w:rPr>
          <w:rFonts w:hint="eastAsia" w:ascii="宋体" w:hAnsi="宋体" w:eastAsia="宋体"/>
          <w:b/>
          <w:sz w:val="24"/>
          <w:szCs w:val="24"/>
        </w:rPr>
        <w:t>非规则纸张处理软件</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不规则病案资料指的是化验单、检查单等病案资料，这类病案资料往往纸张大小不一，甚至有粘贴现象，不易使用高速扫描仪进行采集，非归则纸张处理软件，很好地解决了非规则纸张的快速采集问题。</w:t>
      </w:r>
    </w:p>
    <w:p>
      <w:pPr>
        <w:pStyle w:val="7"/>
        <w:numPr>
          <w:ilvl w:val="0"/>
          <w:numId w:val="0"/>
        </w:numPr>
        <w:spacing w:line="360" w:lineRule="auto"/>
        <w:ind w:left="425"/>
        <w:rPr>
          <w:rFonts w:ascii="宋体" w:hAnsi="宋体" w:eastAsia="宋体"/>
          <w:b/>
          <w:bCs/>
          <w:sz w:val="24"/>
          <w:szCs w:val="24"/>
        </w:rPr>
      </w:pPr>
      <w:r>
        <w:rPr>
          <w:rFonts w:hint="eastAsia" w:ascii="宋体" w:hAnsi="宋体" w:eastAsia="宋体"/>
          <w:sz w:val="24"/>
          <w:szCs w:val="24"/>
        </w:rPr>
        <w:t>3）</w:t>
      </w:r>
      <w:r>
        <w:rPr>
          <w:rFonts w:hint="eastAsia" w:ascii="宋体" w:hAnsi="宋体" w:eastAsia="宋体"/>
          <w:b/>
          <w:sz w:val="24"/>
          <w:szCs w:val="24"/>
        </w:rPr>
        <w:t>栏目设置</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系统具备灵活的栏目设置，在项目实施过程可按医院的情况灵活配置和管理栏目。当医院的病案栏目发生变化，仅需在系统维护中设置新栏目或是调整栏目，并不影响以前的栏目的病历的浏览方式。</w:t>
      </w:r>
    </w:p>
    <w:p>
      <w:pPr>
        <w:pStyle w:val="7"/>
        <w:numPr>
          <w:ilvl w:val="0"/>
          <w:numId w:val="0"/>
        </w:numPr>
        <w:tabs>
          <w:tab w:val="clear" w:pos="432"/>
          <w:tab w:val="clear" w:pos="600"/>
        </w:tabs>
        <w:spacing w:line="360" w:lineRule="auto"/>
        <w:ind w:left="210" w:leftChars="100" w:firstLine="240" w:firstLineChars="100"/>
        <w:rPr>
          <w:rFonts w:ascii="宋体" w:hAnsi="宋体" w:eastAsia="宋体"/>
          <w:sz w:val="24"/>
          <w:szCs w:val="24"/>
        </w:rPr>
      </w:pPr>
      <w:r>
        <w:rPr>
          <w:rFonts w:hint="eastAsia" w:ascii="宋体" w:hAnsi="宋体" w:eastAsia="宋体"/>
          <w:sz w:val="24"/>
          <w:szCs w:val="24"/>
        </w:rPr>
        <w:t>4）</w:t>
      </w:r>
      <w:r>
        <w:rPr>
          <w:rFonts w:hint="eastAsia" w:ascii="宋体" w:hAnsi="宋体" w:eastAsia="宋体"/>
          <w:b/>
          <w:sz w:val="24"/>
          <w:szCs w:val="24"/>
        </w:rPr>
        <w:t>加工流程</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本系统具备高效的加工流程，可实现数字化采集设备的软件驱动数据完全由软件自动获取实现，实现数据获取</w:t>
      </w:r>
      <w:r>
        <w:rPr>
          <w:rFonts w:ascii="宋体" w:hAnsi="宋体" w:eastAsia="宋体"/>
          <w:sz w:val="24"/>
          <w:szCs w:val="24"/>
        </w:rPr>
        <w:t>→</w:t>
      </w:r>
      <w:r>
        <w:rPr>
          <w:rFonts w:hint="eastAsia" w:ascii="宋体" w:hAnsi="宋体" w:eastAsia="宋体"/>
          <w:sz w:val="24"/>
          <w:szCs w:val="24"/>
        </w:rPr>
        <w:t>数据压缩</w:t>
      </w:r>
      <w:r>
        <w:rPr>
          <w:rFonts w:ascii="宋体" w:hAnsi="宋体" w:eastAsia="宋体"/>
          <w:sz w:val="24"/>
          <w:szCs w:val="24"/>
        </w:rPr>
        <w:t>→</w:t>
      </w:r>
      <w:r>
        <w:rPr>
          <w:rFonts w:hint="eastAsia" w:ascii="宋体" w:hAnsi="宋体" w:eastAsia="宋体"/>
          <w:sz w:val="24"/>
          <w:szCs w:val="24"/>
        </w:rPr>
        <w:t>数据分类</w:t>
      </w:r>
      <w:r>
        <w:rPr>
          <w:rFonts w:ascii="宋体" w:hAnsi="宋体" w:eastAsia="宋体"/>
          <w:sz w:val="24"/>
          <w:szCs w:val="24"/>
        </w:rPr>
        <w:t>→</w:t>
      </w:r>
      <w:r>
        <w:rPr>
          <w:rFonts w:hint="eastAsia" w:ascii="宋体" w:hAnsi="宋体" w:eastAsia="宋体"/>
          <w:sz w:val="24"/>
          <w:szCs w:val="24"/>
        </w:rPr>
        <w:t>数据入库</w:t>
      </w:r>
      <w:r>
        <w:rPr>
          <w:rFonts w:ascii="宋体" w:hAnsi="宋体" w:eastAsia="宋体"/>
          <w:sz w:val="24"/>
          <w:szCs w:val="24"/>
        </w:rPr>
        <w:t>→</w:t>
      </w:r>
      <w:r>
        <w:rPr>
          <w:rFonts w:hint="eastAsia" w:ascii="宋体" w:hAnsi="宋体" w:eastAsia="宋体"/>
          <w:sz w:val="24"/>
          <w:szCs w:val="24"/>
        </w:rPr>
        <w:t>数据显示的自动化,减少人工干预，提高加工效率。</w:t>
      </w:r>
    </w:p>
    <w:p>
      <w:pPr>
        <w:pStyle w:val="7"/>
        <w:numPr>
          <w:ilvl w:val="0"/>
          <w:numId w:val="0"/>
        </w:numPr>
        <w:tabs>
          <w:tab w:val="clear" w:pos="432"/>
          <w:tab w:val="clear" w:pos="600"/>
        </w:tabs>
        <w:spacing w:line="360" w:lineRule="auto"/>
        <w:ind w:left="210" w:leftChars="100" w:firstLine="240" w:firstLineChars="100"/>
        <w:rPr>
          <w:rFonts w:ascii="宋体" w:hAnsi="宋体" w:eastAsia="宋体"/>
          <w:b/>
          <w:sz w:val="24"/>
          <w:szCs w:val="24"/>
        </w:rPr>
      </w:pPr>
      <w:r>
        <w:rPr>
          <w:rFonts w:hint="eastAsia" w:ascii="宋体" w:hAnsi="宋体" w:eastAsia="宋体"/>
          <w:sz w:val="24"/>
          <w:szCs w:val="24"/>
        </w:rPr>
        <w:t>5）</w:t>
      </w:r>
      <w:r>
        <w:rPr>
          <w:rFonts w:hint="eastAsia" w:ascii="宋体" w:hAnsi="宋体" w:eastAsia="宋体"/>
          <w:b/>
          <w:sz w:val="24"/>
          <w:szCs w:val="24"/>
        </w:rPr>
        <w:t>前台扫描和后台扫描</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系统具备前台扫描和后台扫描功能，支持多种输入设备，可支持快速扫描仪和高速翻拍仪，病案一般分为规则纸张（入院记录、出院记录、医嘱等单页的纸张）和非规则纸张（化验单、胎心图、心电图等粘贴单等），规则纸张采用快速扫描仪进行扫描，可以自动检测单双面，并且一次进纸双面病历扫描出正反两页。这样扫描组合，可充分发挥高速扫描仪扫描质量高、还原度好、扫描速度快的特点，高速翻拍仪对无法扫描的非规则纸质进行拍照处理。</w:t>
      </w:r>
    </w:p>
    <w:p>
      <w:pPr>
        <w:pStyle w:val="7"/>
        <w:numPr>
          <w:ilvl w:val="0"/>
          <w:numId w:val="0"/>
        </w:numPr>
        <w:spacing w:line="360" w:lineRule="auto"/>
        <w:ind w:left="425"/>
        <w:rPr>
          <w:rFonts w:ascii="宋体" w:hAnsi="宋体" w:eastAsia="宋体"/>
          <w:b/>
          <w:bCs/>
          <w:sz w:val="24"/>
          <w:szCs w:val="24"/>
        </w:rPr>
      </w:pPr>
      <w:r>
        <w:rPr>
          <w:rFonts w:hint="eastAsia" w:ascii="宋体" w:hAnsi="宋体" w:eastAsia="宋体"/>
          <w:sz w:val="24"/>
          <w:szCs w:val="24"/>
        </w:rPr>
        <w:t>6</w:t>
      </w:r>
      <w:r>
        <w:rPr>
          <w:rFonts w:ascii="宋体" w:hAnsi="宋体" w:eastAsia="宋体"/>
          <w:sz w:val="24"/>
          <w:szCs w:val="24"/>
        </w:rPr>
        <w:t>)</w:t>
      </w:r>
      <w:r>
        <w:rPr>
          <w:rFonts w:hint="eastAsia" w:ascii="宋体" w:hAnsi="宋体" w:eastAsia="宋体"/>
          <w:bCs/>
          <w:sz w:val="24"/>
          <w:szCs w:val="24"/>
        </w:rPr>
        <w:t xml:space="preserve"> </w:t>
      </w:r>
      <w:r>
        <w:rPr>
          <w:rFonts w:hint="eastAsia" w:ascii="宋体" w:hAnsi="宋体" w:eastAsia="宋体"/>
          <w:b/>
          <w:bCs/>
          <w:sz w:val="24"/>
          <w:szCs w:val="24"/>
        </w:rPr>
        <w:t>扫描翻拍设备</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实施过程中，选用先进的扫描和翻拍设备，其扫描设备选用高速扫描仪，扫描仪的扫描分辨力高于</w:t>
      </w:r>
      <w:r>
        <w:rPr>
          <w:rFonts w:ascii="宋体" w:hAnsi="宋体" w:eastAsia="宋体"/>
          <w:sz w:val="24"/>
          <w:szCs w:val="24"/>
        </w:rPr>
        <w:t>500</w:t>
      </w:r>
      <w:r>
        <w:rPr>
          <w:rFonts w:hint="eastAsia" w:ascii="宋体" w:hAnsi="宋体" w:eastAsia="宋体"/>
          <w:sz w:val="24"/>
          <w:szCs w:val="24"/>
        </w:rPr>
        <w:t>dpi，翻拍设备不低于1</w:t>
      </w:r>
      <w:r>
        <w:rPr>
          <w:rFonts w:ascii="宋体" w:hAnsi="宋体" w:eastAsia="宋体"/>
          <w:sz w:val="24"/>
          <w:szCs w:val="24"/>
        </w:rPr>
        <w:t>500</w:t>
      </w:r>
      <w:r>
        <w:rPr>
          <w:rFonts w:hint="eastAsia" w:ascii="宋体" w:hAnsi="宋体" w:eastAsia="宋体"/>
          <w:sz w:val="24"/>
          <w:szCs w:val="24"/>
        </w:rPr>
        <w:t>万像素。加工设备与归档模块的图像算法相结合，加工后的病案图片完全满足</w:t>
      </w:r>
      <w:r>
        <w:rPr>
          <w:rFonts w:ascii="宋体" w:hAnsi="宋体" w:eastAsia="宋体"/>
          <w:sz w:val="24"/>
          <w:szCs w:val="24"/>
        </w:rPr>
        <w:t>《纸质档案数字化技术规范》</w:t>
      </w:r>
      <w:r>
        <w:rPr>
          <w:rFonts w:hint="eastAsia" w:ascii="宋体" w:hAnsi="宋体" w:eastAsia="宋体"/>
          <w:sz w:val="24"/>
          <w:szCs w:val="24"/>
        </w:rPr>
        <w:t>对病案加工的质量要求</w:t>
      </w:r>
      <w:r>
        <w:rPr>
          <w:rFonts w:ascii="宋体" w:hAnsi="宋体" w:eastAsia="宋体"/>
          <w:sz w:val="24"/>
          <w:szCs w:val="24"/>
        </w:rPr>
        <w:t>。</w:t>
      </w:r>
      <w:r>
        <w:rPr>
          <w:rFonts w:hint="eastAsia" w:ascii="宋体" w:hAnsi="宋体" w:eastAsia="宋体"/>
          <w:sz w:val="24"/>
          <w:szCs w:val="24"/>
        </w:rPr>
        <w:t>数字化后的图像清晰、完整、不失真，最大程度接近原件，满足查询时浏览及打印的要求。</w:t>
      </w:r>
    </w:p>
    <w:p>
      <w:pPr>
        <w:pStyle w:val="7"/>
        <w:numPr>
          <w:ilvl w:val="0"/>
          <w:numId w:val="0"/>
        </w:numPr>
        <w:spacing w:line="360" w:lineRule="auto"/>
        <w:ind w:left="425"/>
        <w:rPr>
          <w:rFonts w:ascii="宋体" w:hAnsi="宋体" w:eastAsia="宋体"/>
          <w:b/>
          <w:bCs/>
          <w:sz w:val="24"/>
          <w:szCs w:val="24"/>
        </w:rPr>
      </w:pPr>
      <w:r>
        <w:rPr>
          <w:rFonts w:hint="eastAsia" w:ascii="宋体" w:hAnsi="宋体" w:eastAsia="宋体"/>
          <w:sz w:val="24"/>
          <w:szCs w:val="24"/>
        </w:rPr>
        <w:t>7）</w:t>
      </w:r>
      <w:r>
        <w:rPr>
          <w:rFonts w:hint="eastAsia" w:ascii="宋体" w:hAnsi="宋体" w:eastAsia="宋体"/>
          <w:b/>
          <w:bCs/>
          <w:sz w:val="24"/>
          <w:szCs w:val="24"/>
        </w:rPr>
        <w:t>具备多种图片处理</w:t>
      </w:r>
    </w:p>
    <w:p>
      <w:pPr>
        <w:pStyle w:val="7"/>
        <w:numPr>
          <w:ilvl w:val="0"/>
          <w:numId w:val="0"/>
        </w:numPr>
        <w:spacing w:line="360" w:lineRule="auto"/>
        <w:ind w:left="425" w:firstLine="240" w:firstLineChars="100"/>
        <w:rPr>
          <w:rFonts w:ascii="宋体" w:hAnsi="宋体" w:eastAsia="宋体"/>
          <w:b/>
          <w:bCs/>
          <w:sz w:val="24"/>
          <w:szCs w:val="24"/>
        </w:rPr>
      </w:pPr>
      <w:r>
        <w:rPr>
          <w:rFonts w:ascii="宋体" w:hAnsi="宋体" w:eastAsia="宋体"/>
          <w:sz w:val="24"/>
          <w:szCs w:val="24"/>
        </w:rPr>
        <w:t>系统提供的</w:t>
      </w:r>
      <w:r>
        <w:rPr>
          <w:rFonts w:hint="eastAsia" w:ascii="宋体" w:hAnsi="宋体" w:eastAsia="宋体"/>
          <w:sz w:val="24"/>
          <w:szCs w:val="24"/>
        </w:rPr>
        <w:t>多种</w:t>
      </w:r>
      <w:r>
        <w:rPr>
          <w:rFonts w:ascii="宋体" w:hAnsi="宋体" w:eastAsia="宋体"/>
          <w:sz w:val="24"/>
          <w:szCs w:val="24"/>
        </w:rPr>
        <w:t>图像处理功能</w:t>
      </w:r>
      <w:r>
        <w:rPr>
          <w:rFonts w:hint="eastAsia" w:ascii="宋体" w:hAnsi="宋体" w:eastAsia="宋体"/>
          <w:sz w:val="24"/>
          <w:szCs w:val="24"/>
        </w:rPr>
        <w:t>，包括旋转、自动加深、自动去污、亮度调节、对比度调节、分辨力调节、压缩比调节、底色消除、水印、防渗透等图像处理功能。</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具备针对纸质病历纸张情况而设置不同的扫描参数集合，并支持快捷键。</w:t>
      </w:r>
      <w:r>
        <w:rPr>
          <w:rFonts w:ascii="宋体" w:hAnsi="宋体" w:eastAsia="宋体"/>
          <w:sz w:val="24"/>
          <w:szCs w:val="24"/>
        </w:rPr>
        <w:t>在扫描</w:t>
      </w:r>
      <w:r>
        <w:rPr>
          <w:rFonts w:hint="eastAsia" w:ascii="宋体" w:hAnsi="宋体" w:eastAsia="宋体"/>
          <w:sz w:val="24"/>
          <w:szCs w:val="24"/>
        </w:rPr>
        <w:t>加工时候，可根据纸质病历的质量，快速选择加工的参数，可最大限度的还原纸质病历的原件效果。</w:t>
      </w:r>
    </w:p>
    <w:p>
      <w:pPr>
        <w:pStyle w:val="7"/>
        <w:numPr>
          <w:ilvl w:val="0"/>
          <w:numId w:val="0"/>
        </w:numPr>
        <w:spacing w:line="360" w:lineRule="auto"/>
        <w:ind w:left="425"/>
        <w:rPr>
          <w:rFonts w:ascii="宋体" w:hAnsi="宋体" w:eastAsia="宋体"/>
          <w:b/>
          <w:bCs/>
          <w:sz w:val="24"/>
          <w:szCs w:val="24"/>
        </w:rPr>
      </w:pPr>
      <w:r>
        <w:rPr>
          <w:rFonts w:ascii="宋体" w:hAnsi="宋体" w:eastAsia="宋体"/>
          <w:b/>
          <w:sz w:val="24"/>
          <w:szCs w:val="24"/>
        </w:rPr>
        <w:t>8</w:t>
      </w:r>
      <w:r>
        <w:rPr>
          <w:rFonts w:hint="eastAsia" w:ascii="宋体" w:hAnsi="宋体" w:eastAsia="宋体"/>
          <w:b/>
          <w:sz w:val="24"/>
          <w:szCs w:val="24"/>
        </w:rPr>
        <w:t>）图片水印</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该模块实现对病案文档图像资料的电子水印认证以及电子水印识别功能。该模块对整个病案管理及数字化系统的病案数据进行严格的电子水印认证保护，一经该系统水印认证的病案图像数据将永久保存并不得修改。</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电子水印认证保证了病案数据的唯一有效性，可有效地防止非法篡改和拷贝，为保护病案的知识产权提供强有力地支持。</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9）病案追加</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对加工后的病历进行追加功能，</w:t>
      </w:r>
      <w:r>
        <w:rPr>
          <w:rFonts w:ascii="宋体" w:hAnsi="宋体" w:eastAsia="宋体"/>
          <w:color w:val="auto"/>
          <w:sz w:val="24"/>
          <w:szCs w:val="24"/>
        </w:rPr>
        <w:t>可随时对认证的文档数据进行追加、删除、修改、页码调整以及图像的旋转和处理等操作。</w:t>
      </w:r>
    </w:p>
    <w:p>
      <w:pPr>
        <w:pStyle w:val="7"/>
        <w:numPr>
          <w:ilvl w:val="0"/>
          <w:numId w:val="0"/>
        </w:numPr>
        <w:tabs>
          <w:tab w:val="clear" w:pos="432"/>
          <w:tab w:val="clear" w:pos="600"/>
        </w:tabs>
        <w:spacing w:line="360" w:lineRule="auto"/>
        <w:ind w:firstLine="482" w:firstLineChars="200"/>
        <w:rPr>
          <w:rFonts w:ascii="宋体" w:hAnsi="宋体" w:eastAsia="宋体"/>
          <w:b/>
          <w:sz w:val="24"/>
          <w:szCs w:val="24"/>
        </w:rPr>
      </w:pPr>
      <w:r>
        <w:rPr>
          <w:rFonts w:hint="eastAsia" w:ascii="宋体" w:hAnsi="宋体" w:eastAsia="宋体"/>
          <w:b/>
          <w:color w:val="auto"/>
          <w:sz w:val="24"/>
          <w:szCs w:val="24"/>
        </w:rPr>
        <w:t>1</w:t>
      </w:r>
      <w:r>
        <w:rPr>
          <w:rFonts w:ascii="宋体" w:hAnsi="宋体" w:eastAsia="宋体"/>
          <w:b/>
          <w:color w:val="auto"/>
          <w:sz w:val="24"/>
          <w:szCs w:val="24"/>
        </w:rPr>
        <w:t>0</w:t>
      </w:r>
      <w:r>
        <w:rPr>
          <w:rFonts w:hint="eastAsia" w:ascii="宋体" w:hAnsi="宋体" w:eastAsia="宋体"/>
          <w:b/>
          <w:color w:val="auto"/>
          <w:sz w:val="24"/>
          <w:szCs w:val="24"/>
        </w:rPr>
        <w:t>）</w:t>
      </w:r>
      <w:r>
        <w:rPr>
          <w:rFonts w:ascii="宋体" w:hAnsi="宋体" w:eastAsia="宋体"/>
          <w:b/>
          <w:sz w:val="24"/>
          <w:szCs w:val="24"/>
        </w:rPr>
        <w:t>病案</w:t>
      </w:r>
      <w:r>
        <w:rPr>
          <w:rFonts w:hint="eastAsia" w:ascii="宋体" w:hAnsi="宋体" w:eastAsia="宋体"/>
          <w:b/>
          <w:sz w:val="24"/>
          <w:szCs w:val="24"/>
        </w:rPr>
        <w:t>页数</w:t>
      </w:r>
      <w:r>
        <w:rPr>
          <w:rFonts w:ascii="宋体" w:hAnsi="宋体" w:eastAsia="宋体"/>
          <w:b/>
          <w:sz w:val="24"/>
          <w:szCs w:val="24"/>
        </w:rPr>
        <w:t>提示</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每份病案数字化加工处理后，每个标签显示此标签含有的页数，可以防止扫描员少加工或误扫等操作。保证了数字化病案与纸质病案的一致性。</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p>
    <w:p>
      <w:pPr>
        <w:spacing w:line="360" w:lineRule="auto"/>
        <w:ind w:firstLine="480" w:firstLineChars="200"/>
        <w:rPr>
          <w:rFonts w:ascii="宋体" w:hAnsi="宋体" w:eastAsia="宋体"/>
          <w:sz w:val="24"/>
          <w:szCs w:val="24"/>
        </w:rPr>
      </w:pPr>
    </w:p>
    <w:p>
      <w:pPr>
        <w:pStyle w:val="3"/>
        <w:numPr>
          <w:ilvl w:val="1"/>
          <w:numId w:val="2"/>
        </w:numPr>
        <w:spacing w:line="360" w:lineRule="auto"/>
        <w:rPr>
          <w:rFonts w:ascii="宋体" w:hAnsi="宋体" w:eastAsia="宋体"/>
          <w:sz w:val="24"/>
          <w:szCs w:val="24"/>
        </w:rPr>
      </w:pPr>
      <w:bookmarkStart w:id="7" w:name="_Toc13896936"/>
      <w:bookmarkStart w:id="8" w:name="_Toc12172288"/>
      <w:bookmarkStart w:id="9" w:name="_Toc42586120"/>
      <w:bookmarkStart w:id="10" w:name="_Toc17525700"/>
      <w:bookmarkStart w:id="11" w:name="_Toc12172453"/>
      <w:bookmarkStart w:id="12" w:name="_Toc507917363"/>
      <w:r>
        <w:rPr>
          <w:rFonts w:hint="eastAsia" w:ascii="宋体" w:hAnsi="宋体" w:eastAsia="宋体"/>
          <w:sz w:val="24"/>
          <w:szCs w:val="24"/>
        </w:rPr>
        <w:t>病案查询</w:t>
      </w:r>
      <w:bookmarkEnd w:id="7"/>
      <w:bookmarkEnd w:id="8"/>
      <w:bookmarkEnd w:id="9"/>
      <w:bookmarkEnd w:id="10"/>
      <w:bookmarkEnd w:id="11"/>
      <w:bookmarkEnd w:id="12"/>
      <w:r>
        <w:rPr>
          <w:rFonts w:hint="eastAsia" w:ascii="宋体" w:hAnsi="宋体" w:eastAsia="宋体"/>
          <w:sz w:val="24"/>
          <w:szCs w:val="24"/>
        </w:rPr>
        <w:t>、打印</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该软件实现对病案的检索功能。系统可根据用户提供的检索条件对病案进行单条件检索、多条件组合检索、单条件组合匹配检索、多条件组合匹配检索，以及交叉匹配检索等。对检索到的病案文档图像资料，系统提供电子水印识别功能。</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1）该模块提供的病案检索条件如下：</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通过住院号检索；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通过病人姓名检索；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通过病人的交费类别检索；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通过病人的性别检索；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通过病人的职业检索；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通过病人的民族检索；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通过病人的入院科别检索；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通过病人入院时的病情情况检索；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通过病人的入院时间段检索；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通过病人的出院时间段检索；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通过病人的出生年龄段检索；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通过病案类型检索；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通过病案质量等级检索；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通过病人的X光号、CT号、MR号检索；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通过主治医师或住院医师的姓名检索；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通过病人的出院治愈情况检索；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通过国际标准病种分类码检索；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通过病人的出院诊断病种名称检索；</w:t>
      </w:r>
    </w:p>
    <w:p>
      <w:pPr>
        <w:pStyle w:val="6"/>
        <w:numPr>
          <w:ilvl w:val="0"/>
          <w:numId w:val="4"/>
        </w:numPr>
        <w:spacing w:line="360" w:lineRule="auto"/>
        <w:ind w:firstLineChars="0"/>
        <w:rPr>
          <w:rFonts w:ascii="宋体" w:hAnsi="宋体" w:eastAsia="宋体"/>
          <w:sz w:val="24"/>
          <w:szCs w:val="24"/>
        </w:rPr>
      </w:pPr>
      <w:r>
        <w:rPr>
          <w:rFonts w:hint="eastAsia" w:ascii="宋体" w:hAnsi="宋体" w:eastAsia="宋体"/>
          <w:sz w:val="24"/>
          <w:szCs w:val="24"/>
        </w:rPr>
        <w:t>法律纠纷病案的检索。</w:t>
      </w:r>
    </w:p>
    <w:p>
      <w:pPr>
        <w:pStyle w:val="7"/>
        <w:numPr>
          <w:ilvl w:val="0"/>
          <w:numId w:val="0"/>
        </w:numPr>
        <w:tabs>
          <w:tab w:val="clear" w:pos="432"/>
          <w:tab w:val="clear" w:pos="600"/>
        </w:tabs>
        <w:spacing w:line="360" w:lineRule="auto"/>
        <w:ind w:firstLine="480" w:firstLineChars="200"/>
        <w:rPr>
          <w:rFonts w:ascii="宋体" w:hAnsi="宋体" w:eastAsia="宋体"/>
          <w:sz w:val="24"/>
          <w:szCs w:val="24"/>
        </w:rPr>
      </w:pPr>
      <w:r>
        <w:rPr>
          <w:rFonts w:hint="eastAsia" w:ascii="宋体" w:hAnsi="宋体" w:eastAsia="宋体"/>
          <w:sz w:val="24"/>
          <w:szCs w:val="24"/>
        </w:rPr>
        <w:t>用户可根据上述检索条件任意选择检索方式，实现单条件检索、多条件组合检索、单条件模糊检索、多条件模糊检索等。例如，用户如果希望检索在某一年段入院时患有某一疾病而经治疗达到痊愈的所有男性患者的病案，只需选择上述的(d)，(h)，(p)，(q)或(r)作为检索条件，即可实现多条件组合检索。</w:t>
      </w:r>
    </w:p>
    <w:p>
      <w:pPr>
        <w:pStyle w:val="7"/>
        <w:numPr>
          <w:ilvl w:val="0"/>
          <w:numId w:val="0"/>
        </w:numPr>
        <w:tabs>
          <w:tab w:val="clear" w:pos="432"/>
          <w:tab w:val="clear" w:pos="600"/>
        </w:tabs>
        <w:spacing w:line="360" w:lineRule="auto"/>
        <w:ind w:firstLine="482" w:firstLineChars="200"/>
        <w:rPr>
          <w:rFonts w:ascii="宋体" w:hAnsi="宋体" w:eastAsia="宋体"/>
          <w:b/>
          <w:sz w:val="24"/>
          <w:szCs w:val="24"/>
        </w:rPr>
      </w:pPr>
      <w:r>
        <w:rPr>
          <w:rFonts w:hint="eastAsia" w:ascii="宋体" w:hAnsi="宋体" w:eastAsia="宋体"/>
          <w:b/>
          <w:sz w:val="24"/>
          <w:szCs w:val="24"/>
        </w:rPr>
        <w:t>2）多种导出文件格式</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ascii="宋体" w:hAnsi="宋体" w:eastAsia="宋体"/>
          <w:color w:val="auto"/>
          <w:sz w:val="24"/>
          <w:szCs w:val="24"/>
        </w:rPr>
        <w:t>用户在授权的情况下可随时将检索结果按照需要的文件格式另存到指定位置中，系统可提供如EXCEL、HTML、TXT等多种文件格式的输出和打印。</w:t>
      </w:r>
    </w:p>
    <w:p>
      <w:pPr>
        <w:pStyle w:val="7"/>
        <w:numPr>
          <w:ilvl w:val="0"/>
          <w:numId w:val="0"/>
        </w:numPr>
        <w:tabs>
          <w:tab w:val="clear" w:pos="432"/>
          <w:tab w:val="clear" w:pos="600"/>
        </w:tabs>
        <w:spacing w:line="360" w:lineRule="auto"/>
        <w:ind w:firstLine="482" w:firstLineChars="200"/>
        <w:rPr>
          <w:rFonts w:ascii="宋体" w:hAnsi="宋体" w:eastAsia="宋体"/>
          <w:b/>
          <w:sz w:val="24"/>
          <w:szCs w:val="24"/>
        </w:rPr>
      </w:pPr>
      <w:r>
        <w:rPr>
          <w:rFonts w:hint="eastAsia" w:ascii="宋体" w:hAnsi="宋体" w:eastAsia="宋体"/>
          <w:b/>
          <w:color w:val="auto"/>
          <w:sz w:val="24"/>
          <w:szCs w:val="24"/>
        </w:rPr>
        <w:t>3）套</w:t>
      </w:r>
      <w:r>
        <w:rPr>
          <w:rFonts w:hint="eastAsia" w:ascii="宋体" w:hAnsi="宋体" w:eastAsia="宋体"/>
          <w:b/>
          <w:sz w:val="24"/>
          <w:szCs w:val="24"/>
        </w:rPr>
        <w:t>餐灵活配置和一键打印病历</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可结合系统维护模块进行套餐的灵活配置。其每种套餐可按患者复印的用途进行配置，并可精确到病案预设的栏目。</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病案打印一键打印，可进行全套打印、栏目单独打印、单页打印、套餐打印等方式。</w:t>
      </w:r>
    </w:p>
    <w:p>
      <w:pPr>
        <w:pStyle w:val="7"/>
        <w:numPr>
          <w:ilvl w:val="0"/>
          <w:numId w:val="0"/>
        </w:numPr>
        <w:tabs>
          <w:tab w:val="clear" w:pos="432"/>
          <w:tab w:val="clear" w:pos="600"/>
        </w:tabs>
        <w:spacing w:line="360" w:lineRule="auto"/>
        <w:ind w:firstLine="482" w:firstLineChars="200"/>
        <w:rPr>
          <w:rFonts w:ascii="宋体" w:hAnsi="宋体" w:eastAsia="宋体"/>
          <w:b/>
          <w:sz w:val="24"/>
          <w:szCs w:val="24"/>
        </w:rPr>
      </w:pPr>
      <w:r>
        <w:rPr>
          <w:rFonts w:hint="eastAsia" w:ascii="宋体" w:hAnsi="宋体" w:eastAsia="宋体"/>
          <w:b/>
          <w:color w:val="auto"/>
          <w:sz w:val="24"/>
          <w:szCs w:val="24"/>
        </w:rPr>
        <w:t>4）</w:t>
      </w:r>
      <w:r>
        <w:rPr>
          <w:rFonts w:hint="eastAsia" w:ascii="宋体" w:hAnsi="宋体" w:eastAsia="宋体"/>
          <w:b/>
          <w:sz w:val="24"/>
          <w:szCs w:val="24"/>
        </w:rPr>
        <w:t>打印量统计</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病案查询是病案查询、打印的模块，可对病案打印的数据进行统计。并具备对一份病历的打印历史进行查询，可查询到病历打印时间、打印数量、打印内容、打印人等数据信息。</w:t>
      </w:r>
    </w:p>
    <w:p>
      <w:pPr>
        <w:pStyle w:val="7"/>
        <w:numPr>
          <w:ilvl w:val="0"/>
          <w:numId w:val="0"/>
        </w:numPr>
        <w:tabs>
          <w:tab w:val="clear" w:pos="432"/>
          <w:tab w:val="clear" w:pos="600"/>
        </w:tabs>
        <w:spacing w:line="360" w:lineRule="auto"/>
        <w:ind w:firstLine="482" w:firstLineChars="200"/>
        <w:rPr>
          <w:rFonts w:ascii="宋体" w:hAnsi="宋体" w:eastAsia="宋体"/>
          <w:b/>
          <w:color w:val="auto"/>
          <w:sz w:val="24"/>
          <w:szCs w:val="24"/>
        </w:rPr>
      </w:pPr>
      <w:r>
        <w:rPr>
          <w:rFonts w:ascii="宋体" w:hAnsi="宋体" w:eastAsia="宋体"/>
          <w:b/>
          <w:color w:val="auto"/>
          <w:sz w:val="24"/>
          <w:szCs w:val="24"/>
        </w:rPr>
        <w:t>5</w:t>
      </w:r>
      <w:r>
        <w:rPr>
          <w:rFonts w:hint="eastAsia" w:ascii="宋体" w:hAnsi="宋体" w:eastAsia="宋体"/>
          <w:b/>
          <w:color w:val="auto"/>
          <w:sz w:val="24"/>
          <w:szCs w:val="24"/>
        </w:rPr>
        <w:t>）病案一键导出</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系统的查询模块支持病历的一件导出功能，支持导出整份病历、单页、栏目方式导出。导出的图片文件按预设栏目进行存储，并对导出的文件进行规则排序。导出的文件清晰，可满足医院后期的使用需求。</w:t>
      </w:r>
    </w:p>
    <w:p>
      <w:pPr>
        <w:pStyle w:val="7"/>
        <w:numPr>
          <w:ilvl w:val="0"/>
          <w:numId w:val="0"/>
        </w:numPr>
        <w:tabs>
          <w:tab w:val="clear" w:pos="432"/>
          <w:tab w:val="clear" w:pos="600"/>
        </w:tabs>
        <w:spacing w:line="360" w:lineRule="auto"/>
        <w:ind w:left="423" w:hanging="362" w:hangingChars="151"/>
        <w:rPr>
          <w:rFonts w:ascii="宋体" w:hAnsi="宋体" w:eastAsia="宋体"/>
          <w:color w:val="auto"/>
          <w:sz w:val="24"/>
          <w:szCs w:val="24"/>
        </w:rPr>
      </w:pPr>
    </w:p>
    <w:p>
      <w:pPr>
        <w:pStyle w:val="3"/>
        <w:numPr>
          <w:ilvl w:val="1"/>
          <w:numId w:val="2"/>
        </w:numPr>
        <w:spacing w:line="360" w:lineRule="auto"/>
        <w:rPr>
          <w:rFonts w:ascii="宋体" w:hAnsi="宋体" w:eastAsia="宋体"/>
          <w:sz w:val="24"/>
          <w:szCs w:val="24"/>
        </w:rPr>
      </w:pPr>
      <w:bookmarkStart w:id="13" w:name="_Toc17525703"/>
      <w:bookmarkStart w:id="14" w:name="_Toc12172291"/>
      <w:bookmarkStart w:id="15" w:name="_Toc12172456"/>
      <w:bookmarkStart w:id="16" w:name="_Toc507917365"/>
      <w:bookmarkStart w:id="17" w:name="_Toc13896939"/>
      <w:bookmarkStart w:id="18" w:name="_Toc42586121"/>
      <w:r>
        <w:rPr>
          <w:rFonts w:hint="eastAsia" w:ascii="宋体" w:hAnsi="宋体" w:eastAsia="宋体"/>
          <w:sz w:val="24"/>
          <w:szCs w:val="24"/>
        </w:rPr>
        <w:t>系统维护软件</w:t>
      </w:r>
      <w:bookmarkEnd w:id="13"/>
      <w:bookmarkEnd w:id="14"/>
      <w:bookmarkEnd w:id="15"/>
      <w:bookmarkEnd w:id="16"/>
      <w:bookmarkEnd w:id="17"/>
      <w:bookmarkEnd w:id="18"/>
    </w:p>
    <w:p>
      <w:pPr>
        <w:spacing w:line="360" w:lineRule="auto"/>
        <w:ind w:firstLine="480" w:firstLineChars="200"/>
        <w:rPr>
          <w:rFonts w:ascii="宋体" w:hAnsi="宋体" w:eastAsia="宋体"/>
          <w:sz w:val="24"/>
          <w:szCs w:val="24"/>
        </w:rPr>
      </w:pPr>
      <w:r>
        <w:rPr>
          <w:rFonts w:hint="eastAsia" w:ascii="宋体" w:hAnsi="宋体" w:eastAsia="宋体"/>
          <w:sz w:val="24"/>
          <w:szCs w:val="24"/>
        </w:rPr>
        <w:t>该软件设计为系统管理员使用：</w:t>
      </w:r>
    </w:p>
    <w:p>
      <w:pPr>
        <w:pStyle w:val="6"/>
        <w:numPr>
          <w:ilvl w:val="0"/>
          <w:numId w:val="5"/>
        </w:numPr>
        <w:spacing w:line="360" w:lineRule="auto"/>
        <w:ind w:firstLineChars="0"/>
        <w:rPr>
          <w:rFonts w:ascii="宋体" w:hAnsi="宋体" w:eastAsia="宋体"/>
          <w:b/>
          <w:sz w:val="24"/>
          <w:szCs w:val="24"/>
        </w:rPr>
      </w:pPr>
      <w:r>
        <w:rPr>
          <w:rFonts w:hint="eastAsia" w:ascii="宋体" w:hAnsi="宋体" w:eastAsia="宋体"/>
          <w:b/>
          <w:sz w:val="24"/>
          <w:szCs w:val="24"/>
        </w:rPr>
        <w:t>用户管理</w:t>
      </w:r>
    </w:p>
    <w:p>
      <w:pPr>
        <w:spacing w:line="360" w:lineRule="auto"/>
        <w:ind w:firstLine="480" w:firstLineChars="200"/>
        <w:rPr>
          <w:rFonts w:ascii="宋体" w:hAnsi="宋体" w:eastAsia="宋体"/>
          <w:sz w:val="24"/>
          <w:szCs w:val="24"/>
        </w:rPr>
      </w:pPr>
      <w:r>
        <w:rPr>
          <w:rFonts w:hint="eastAsia" w:ascii="宋体" w:hAnsi="宋体" w:eastAsia="宋体"/>
          <w:sz w:val="24"/>
          <w:szCs w:val="24"/>
        </w:rPr>
        <w:t>该模块主要实现系统操作人员的授权以及取消授权等功能，主要功能列举如下：</w:t>
      </w:r>
    </w:p>
    <w:p>
      <w:pPr>
        <w:pStyle w:val="6"/>
        <w:numPr>
          <w:ilvl w:val="0"/>
          <w:numId w:val="6"/>
        </w:numPr>
        <w:spacing w:line="360" w:lineRule="auto"/>
        <w:ind w:firstLineChars="0"/>
        <w:rPr>
          <w:rFonts w:ascii="宋体" w:hAnsi="宋体" w:eastAsia="宋体"/>
          <w:sz w:val="24"/>
          <w:szCs w:val="24"/>
        </w:rPr>
      </w:pPr>
      <w:r>
        <w:rPr>
          <w:rFonts w:hint="eastAsia" w:ascii="宋体" w:hAnsi="宋体" w:eastAsia="宋体"/>
          <w:sz w:val="24"/>
          <w:szCs w:val="24"/>
        </w:rPr>
        <w:t>用户注册名及口令的管理，用户名的增加、修改、删除、以及用户口令的维护（本系统用户标识来源于HIS，本系统主要管理用户与病案系统有关的业务授权）；</w:t>
      </w:r>
    </w:p>
    <w:p>
      <w:pPr>
        <w:pStyle w:val="6"/>
        <w:numPr>
          <w:ilvl w:val="0"/>
          <w:numId w:val="6"/>
        </w:numPr>
        <w:spacing w:line="360" w:lineRule="auto"/>
        <w:ind w:firstLineChars="0"/>
        <w:rPr>
          <w:rFonts w:ascii="宋体" w:hAnsi="宋体" w:eastAsia="宋体"/>
          <w:sz w:val="24"/>
          <w:szCs w:val="24"/>
        </w:rPr>
      </w:pPr>
      <w:r>
        <w:rPr>
          <w:rFonts w:hint="eastAsia" w:ascii="宋体" w:hAnsi="宋体" w:eastAsia="宋体"/>
          <w:sz w:val="24"/>
          <w:szCs w:val="24"/>
        </w:rPr>
        <w:t>用户的业务使用授权，业务授权范围包括本系统提供的所有软件模块的登录使用权限，只有被明确授权的用户才能够登录到相应的业务管理软件；</w:t>
      </w:r>
    </w:p>
    <w:p>
      <w:pPr>
        <w:pStyle w:val="6"/>
        <w:numPr>
          <w:ilvl w:val="0"/>
          <w:numId w:val="6"/>
        </w:numPr>
        <w:spacing w:line="360" w:lineRule="auto"/>
        <w:ind w:firstLineChars="0"/>
        <w:rPr>
          <w:rFonts w:ascii="宋体" w:hAnsi="宋体" w:eastAsia="宋体"/>
          <w:sz w:val="24"/>
          <w:szCs w:val="24"/>
        </w:rPr>
      </w:pPr>
      <w:r>
        <w:rPr>
          <w:rFonts w:hint="eastAsia" w:ascii="宋体" w:hAnsi="宋体" w:eastAsia="宋体"/>
          <w:sz w:val="24"/>
          <w:szCs w:val="24"/>
        </w:rPr>
        <w:t>用户的操作授权，对已经享有业务授权的用户提供该项业务管理模块的操作权限，如设置某用户是否可以查询法律纠纷病案等。</w:t>
      </w:r>
    </w:p>
    <w:p>
      <w:pPr>
        <w:pStyle w:val="6"/>
        <w:numPr>
          <w:ilvl w:val="0"/>
          <w:numId w:val="6"/>
        </w:numPr>
        <w:spacing w:line="360" w:lineRule="auto"/>
        <w:ind w:firstLineChars="0"/>
        <w:rPr>
          <w:rFonts w:ascii="宋体" w:hAnsi="宋体" w:eastAsia="宋体"/>
          <w:sz w:val="24"/>
          <w:szCs w:val="24"/>
        </w:rPr>
      </w:pPr>
      <w:r>
        <w:rPr>
          <w:rFonts w:hint="eastAsia" w:ascii="宋体" w:hAnsi="宋体" w:eastAsia="宋体"/>
          <w:sz w:val="24"/>
          <w:szCs w:val="24"/>
        </w:rPr>
        <w:t>系统具有支持对病案资源阅读权限的控制，确保具有不同权限的人只接触相应范围的病案数据，系统能够控制对病历数据打印，并实现病历打印的网络申请及批复</w:t>
      </w:r>
      <w:r>
        <w:rPr>
          <w:rStyle w:val="8"/>
          <w:rFonts w:hint="eastAsia" w:ascii="宋体" w:hAnsi="宋体" w:eastAsia="宋体" w:cs="MS Shell Dlg"/>
          <w:sz w:val="24"/>
          <w:szCs w:val="24"/>
        </w:rPr>
        <w:t>。</w:t>
      </w:r>
    </w:p>
    <w:p>
      <w:pPr>
        <w:pStyle w:val="6"/>
        <w:numPr>
          <w:ilvl w:val="0"/>
          <w:numId w:val="5"/>
        </w:numPr>
        <w:spacing w:line="360" w:lineRule="auto"/>
        <w:ind w:firstLineChars="0"/>
        <w:rPr>
          <w:rFonts w:ascii="宋体" w:hAnsi="宋体" w:eastAsia="宋体"/>
          <w:b/>
          <w:sz w:val="24"/>
          <w:szCs w:val="24"/>
        </w:rPr>
      </w:pPr>
      <w:r>
        <w:rPr>
          <w:rFonts w:hint="eastAsia" w:ascii="宋体" w:hAnsi="宋体" w:eastAsia="宋体"/>
          <w:b/>
          <w:sz w:val="24"/>
          <w:szCs w:val="24"/>
        </w:rPr>
        <w:t>系统配置</w:t>
      </w:r>
    </w:p>
    <w:p>
      <w:pPr>
        <w:spacing w:line="360" w:lineRule="auto"/>
        <w:ind w:firstLine="480" w:firstLineChars="200"/>
        <w:rPr>
          <w:rFonts w:ascii="宋体" w:hAnsi="宋体" w:eastAsia="宋体"/>
          <w:sz w:val="24"/>
          <w:szCs w:val="24"/>
        </w:rPr>
      </w:pPr>
      <w:r>
        <w:rPr>
          <w:rFonts w:hint="eastAsia" w:ascii="宋体" w:hAnsi="宋体" w:eastAsia="宋体"/>
          <w:sz w:val="24"/>
          <w:szCs w:val="24"/>
        </w:rPr>
        <w:t>系统配置模块主要提供对系统的参数设定功能，具体内容列举如下：</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光盘容量设置；</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未认证病案数据库最大存储容量；</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未刻盘病案数据最大存储容量设置；</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系统应用软件功能设置；</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磁盘库维护；</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重新指定在线病案数据的查询路径；</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设定光盘备份软件的数据转存路径；</w:t>
      </w:r>
    </w:p>
    <w:p>
      <w:pPr>
        <w:numPr>
          <w:ilvl w:val="0"/>
          <w:numId w:val="7"/>
        </w:numPr>
        <w:spacing w:line="360" w:lineRule="auto"/>
        <w:rPr>
          <w:rFonts w:ascii="宋体" w:hAnsi="宋体" w:eastAsia="宋体"/>
          <w:sz w:val="24"/>
          <w:szCs w:val="24"/>
        </w:rPr>
      </w:pPr>
      <w:r>
        <w:rPr>
          <w:rFonts w:hint="eastAsia" w:ascii="宋体" w:hAnsi="宋体" w:eastAsia="宋体"/>
          <w:sz w:val="24"/>
          <w:szCs w:val="24"/>
        </w:rPr>
        <w:t>在局域网中添加磁盘库资源；</w:t>
      </w:r>
    </w:p>
    <w:p>
      <w:pPr>
        <w:spacing w:line="360" w:lineRule="auto"/>
        <w:ind w:left="560"/>
        <w:rPr>
          <w:rFonts w:ascii="宋体" w:hAnsi="宋体" w:eastAsia="宋体"/>
          <w:b/>
          <w:sz w:val="24"/>
          <w:szCs w:val="24"/>
        </w:rPr>
      </w:pPr>
      <w:r>
        <w:rPr>
          <w:rFonts w:hint="eastAsia" w:ascii="宋体" w:hAnsi="宋体" w:eastAsia="宋体"/>
          <w:sz w:val="24"/>
          <w:szCs w:val="24"/>
        </w:rPr>
        <w:t>3）</w:t>
      </w:r>
      <w:r>
        <w:rPr>
          <w:rFonts w:hint="eastAsia" w:ascii="宋体" w:hAnsi="宋体" w:eastAsia="宋体"/>
          <w:b/>
          <w:sz w:val="24"/>
          <w:szCs w:val="24"/>
        </w:rPr>
        <w:t>工作量统计</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提供对数字化加工的工作量统计和查询功能。可查询加工的数据总量（页），并具备按加工时间范围、加工人进行多条件查询，同时提供导出Excel的电子表格，并具备对一份病历的打印历史进行查询，可查询到病历打印时间、打印数量、打印内容、打印人等数据信息。</w:t>
      </w:r>
    </w:p>
    <w:p>
      <w:pPr>
        <w:pStyle w:val="7"/>
        <w:numPr>
          <w:ilvl w:val="0"/>
          <w:numId w:val="0"/>
        </w:numPr>
        <w:tabs>
          <w:tab w:val="clear" w:pos="432"/>
          <w:tab w:val="clear" w:pos="600"/>
        </w:tabs>
        <w:spacing w:line="360" w:lineRule="auto"/>
        <w:ind w:left="786" w:leftChars="202" w:hanging="362" w:hangingChars="151"/>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存储库配置</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储库管理软件可根据数据的产生情况方便地对存储库进行设置、维护、扩充及备份。</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5）系统日志</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rPr>
        <w:t>提供系统日志，记录一段时间内每个模块的使用情况。包括登录时间、模块名称、登录人员、退出时间、机器地址、主机名。系统日志的保存时间可以由管理员根据需求设置。</w:t>
      </w:r>
    </w:p>
    <w:p>
      <w:pPr>
        <w:pStyle w:val="7"/>
        <w:numPr>
          <w:ilvl w:val="0"/>
          <w:numId w:val="0"/>
        </w:numPr>
        <w:tabs>
          <w:tab w:val="clear" w:pos="432"/>
          <w:tab w:val="clear" w:pos="600"/>
        </w:tabs>
        <w:spacing w:line="360" w:lineRule="auto"/>
        <w:ind w:firstLine="480" w:firstLineChars="200"/>
        <w:rPr>
          <w:rFonts w:ascii="宋体" w:hAnsi="宋体" w:eastAsia="宋体"/>
          <w:color w:val="auto"/>
          <w:sz w:val="24"/>
          <w:szCs w:val="24"/>
        </w:rPr>
      </w:pPr>
    </w:p>
    <w:p>
      <w:pPr>
        <w:pStyle w:val="3"/>
        <w:numPr>
          <w:ilvl w:val="1"/>
          <w:numId w:val="2"/>
        </w:numPr>
        <w:spacing w:line="360" w:lineRule="auto"/>
        <w:rPr>
          <w:rFonts w:ascii="宋体" w:hAnsi="宋体" w:eastAsia="宋体"/>
          <w:sz w:val="24"/>
          <w:szCs w:val="24"/>
        </w:rPr>
      </w:pPr>
      <w:r>
        <w:rPr>
          <w:rFonts w:hint="eastAsia" w:ascii="宋体" w:hAnsi="宋体" w:eastAsia="宋体"/>
          <w:sz w:val="24"/>
          <w:szCs w:val="24"/>
        </w:rPr>
        <w:t>系统对接</w:t>
      </w:r>
    </w:p>
    <w:p>
      <w:pPr>
        <w:spacing w:line="360" w:lineRule="auto"/>
        <w:rPr>
          <w:rFonts w:ascii="宋体" w:hAnsi="宋体" w:eastAsia="宋体"/>
          <w:sz w:val="24"/>
          <w:szCs w:val="24"/>
        </w:rPr>
      </w:pPr>
      <w:r>
        <w:rPr>
          <w:rFonts w:hint="eastAsia" w:ascii="宋体" w:hAnsi="宋体" w:eastAsia="宋体"/>
          <w:sz w:val="24"/>
          <w:szCs w:val="24"/>
        </w:rPr>
        <w:t>1、与现有院内系统</w:t>
      </w:r>
      <w:r>
        <w:rPr>
          <w:rFonts w:ascii="宋体" w:hAnsi="宋体" w:eastAsia="宋体"/>
          <w:sz w:val="24"/>
          <w:szCs w:val="24"/>
        </w:rPr>
        <w:t>对接</w:t>
      </w:r>
    </w:p>
    <w:p>
      <w:pPr>
        <w:spacing w:line="360" w:lineRule="auto"/>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提供相关的表或视图、并提供仅阅读</w:t>
      </w:r>
      <w:r>
        <w:rPr>
          <w:rFonts w:hint="eastAsia" w:ascii="宋体" w:hAnsi="宋体" w:eastAsia="宋体"/>
          <w:sz w:val="24"/>
          <w:szCs w:val="24"/>
        </w:rPr>
        <w:t>权限</w:t>
      </w:r>
      <w:r>
        <w:rPr>
          <w:rFonts w:ascii="宋体" w:hAnsi="宋体" w:eastAsia="宋体"/>
          <w:sz w:val="24"/>
          <w:szCs w:val="24"/>
        </w:rPr>
        <w:t>的</w:t>
      </w:r>
      <w:r>
        <w:rPr>
          <w:rFonts w:hint="eastAsia" w:ascii="宋体" w:hAnsi="宋体" w:eastAsia="宋体"/>
          <w:sz w:val="24"/>
          <w:szCs w:val="24"/>
        </w:rPr>
        <w:t>用户、</w:t>
      </w:r>
      <w:r>
        <w:rPr>
          <w:rFonts w:ascii="宋体" w:hAnsi="宋体" w:eastAsia="宋体"/>
          <w:sz w:val="24"/>
          <w:szCs w:val="24"/>
        </w:rPr>
        <w:t>相应的表或视图名及字段定义。</w:t>
      </w:r>
    </w:p>
    <w:p>
      <w:pPr>
        <w:spacing w:line="360" w:lineRule="auto"/>
        <w:rPr>
          <w:rFonts w:ascii="宋体" w:hAnsi="宋体" w:eastAsia="宋体"/>
          <w:sz w:val="24"/>
          <w:szCs w:val="24"/>
        </w:rPr>
      </w:pPr>
      <w:r>
        <w:rPr>
          <w:rFonts w:hint="eastAsia" w:ascii="宋体" w:hAnsi="宋体" w:eastAsia="宋体"/>
          <w:sz w:val="24"/>
          <w:szCs w:val="24"/>
        </w:rPr>
        <w:t>3、可实现系统的浏览、查询，不限于（病历首页中包含的字段数据病案号、住院次数、患者姓名、性别、出生日期、年龄、入出院科室、入出院日期等基础字段）。</w:t>
      </w:r>
    </w:p>
    <w:p>
      <w:pPr>
        <w:spacing w:line="360" w:lineRule="auto"/>
        <w:rPr>
          <w:rFonts w:hint="eastAsia" w:ascii="宋体" w:hAnsi="宋体" w:eastAsia="宋体"/>
          <w:sz w:val="24"/>
          <w:szCs w:val="24"/>
        </w:rPr>
      </w:pPr>
      <w:r>
        <w:rPr>
          <w:rFonts w:ascii="宋体" w:hAnsi="宋体" w:eastAsia="宋体"/>
          <w:sz w:val="24"/>
          <w:szCs w:val="24"/>
        </w:rPr>
        <w:t>4</w:t>
      </w:r>
      <w:r>
        <w:rPr>
          <w:rFonts w:hint="eastAsia" w:ascii="宋体" w:hAnsi="宋体" w:eastAsia="宋体"/>
          <w:sz w:val="24"/>
          <w:szCs w:val="24"/>
        </w:rPr>
        <w:t>、相关的科室、ICD</w:t>
      </w:r>
      <w:r>
        <w:rPr>
          <w:rFonts w:ascii="宋体" w:hAnsi="宋体" w:eastAsia="宋体"/>
          <w:sz w:val="24"/>
          <w:szCs w:val="24"/>
        </w:rPr>
        <w:t>-9、ICD-10等字典</w:t>
      </w:r>
      <w:r>
        <w:rPr>
          <w:rFonts w:hint="eastAsia" w:ascii="宋体" w:hAnsi="宋体" w:eastAsia="宋体"/>
          <w:sz w:val="24"/>
          <w:szCs w:val="24"/>
        </w:rPr>
        <w:t>, 接口数据要求同一类字段类型的数据格式统一。</w:t>
      </w:r>
    </w:p>
    <w:p>
      <w:pPr>
        <w:pStyle w:val="7"/>
        <w:numPr>
          <w:ilvl w:val="0"/>
          <w:numId w:val="0"/>
        </w:numPr>
        <w:tabs>
          <w:tab w:val="clear" w:pos="432"/>
          <w:tab w:val="clear" w:pos="600"/>
        </w:tabs>
        <w:spacing w:line="360" w:lineRule="auto"/>
        <w:ind w:left="980"/>
        <w:rPr>
          <w:rFonts w:ascii="宋体" w:hAnsi="宋体" w:eastAsia="宋体"/>
          <w:color w:val="auto"/>
          <w:sz w:val="24"/>
          <w:szCs w:val="24"/>
        </w:rPr>
      </w:pPr>
    </w:p>
    <w:p>
      <w:pPr>
        <w:pStyle w:val="3"/>
        <w:numPr>
          <w:ilvl w:val="1"/>
          <w:numId w:val="2"/>
        </w:numPr>
        <w:spacing w:line="360" w:lineRule="auto"/>
        <w:rPr>
          <w:rFonts w:ascii="宋体" w:hAnsi="宋体" w:eastAsia="宋体"/>
          <w:sz w:val="24"/>
          <w:szCs w:val="24"/>
        </w:rPr>
      </w:pPr>
      <w:r>
        <w:rPr>
          <w:rFonts w:hint="eastAsia" w:ascii="宋体" w:hAnsi="宋体" w:eastAsia="宋体"/>
          <w:sz w:val="24"/>
          <w:szCs w:val="24"/>
        </w:rPr>
        <w:t>硬件</w:t>
      </w:r>
    </w:p>
    <w:p>
      <w:pPr>
        <w:spacing w:line="360" w:lineRule="auto"/>
        <w:ind w:firstLine="241" w:firstLineChars="100"/>
        <w:rPr>
          <w:rFonts w:ascii="宋体" w:hAnsi="宋体" w:eastAsia="宋体"/>
          <w:b/>
          <w:sz w:val="24"/>
          <w:szCs w:val="24"/>
        </w:rPr>
      </w:pPr>
      <w:r>
        <w:rPr>
          <w:rFonts w:hint="eastAsia" w:ascii="宋体" w:hAnsi="宋体" w:eastAsia="宋体"/>
          <w:b/>
          <w:sz w:val="24"/>
          <w:szCs w:val="24"/>
        </w:rPr>
        <w:t>扫描仪</w:t>
      </w:r>
    </w:p>
    <w:p>
      <w:pPr>
        <w:spacing w:line="360" w:lineRule="auto"/>
        <w:ind w:firstLine="241" w:firstLineChars="100"/>
        <w:rPr>
          <w:rFonts w:hint="eastAsia" w:ascii="宋体" w:hAnsi="宋体" w:eastAsia="宋体"/>
          <w:sz w:val="24"/>
          <w:szCs w:val="24"/>
        </w:rPr>
      </w:pPr>
      <w:r>
        <w:rPr>
          <w:rFonts w:hint="eastAsia" w:ascii="宋体" w:hAnsi="宋体" w:eastAsia="宋体"/>
          <w:b/>
          <w:sz w:val="24"/>
          <w:szCs w:val="24"/>
        </w:rPr>
        <w:t xml:space="preserve"> </w:t>
      </w:r>
      <w:r>
        <w:rPr>
          <w:rFonts w:ascii="宋体" w:hAnsi="宋体" w:eastAsia="宋体"/>
          <w:b/>
          <w:sz w:val="24"/>
          <w:szCs w:val="24"/>
        </w:rPr>
        <w:t xml:space="preserve"> </w:t>
      </w:r>
      <w:r>
        <w:rPr>
          <w:rFonts w:ascii="宋体" w:hAnsi="宋体" w:eastAsia="宋体"/>
          <w:sz w:val="24"/>
          <w:szCs w:val="24"/>
        </w:rPr>
        <w:t xml:space="preserve"> </w:t>
      </w:r>
      <w:r>
        <w:rPr>
          <w:rFonts w:hint="eastAsia" w:ascii="宋体" w:hAnsi="宋体" w:eastAsia="宋体"/>
          <w:sz w:val="24"/>
          <w:szCs w:val="24"/>
        </w:rPr>
        <w:t>扫描仪支持数字化系统，分辨率不低于</w:t>
      </w:r>
      <w:r>
        <w:rPr>
          <w:rFonts w:ascii="宋体" w:hAnsi="宋体" w:eastAsia="宋体"/>
          <w:sz w:val="24"/>
          <w:szCs w:val="24"/>
        </w:rPr>
        <w:t>600dpi,</w:t>
      </w:r>
      <w:r>
        <w:rPr>
          <w:rFonts w:hint="eastAsia" w:ascii="宋体" w:hAnsi="宋体" w:eastAsia="宋体"/>
          <w:sz w:val="24"/>
          <w:szCs w:val="24"/>
        </w:rPr>
        <w:t>每分钟不少于</w:t>
      </w:r>
      <w:r>
        <w:rPr>
          <w:rFonts w:hint="eastAsia" w:ascii="宋体" w:hAnsi="宋体" w:eastAsia="宋体"/>
          <w:sz w:val="24"/>
          <w:szCs w:val="24"/>
          <w:lang w:val="en-US" w:eastAsia="zh-CN"/>
        </w:rPr>
        <w:t>60ppm(单面）、120ipm（双面）</w:t>
      </w:r>
      <w:r>
        <w:rPr>
          <w:rFonts w:ascii="宋体" w:hAnsi="宋体" w:eastAsia="宋体"/>
          <w:sz w:val="24"/>
          <w:szCs w:val="24"/>
        </w:rPr>
        <w:t>,</w:t>
      </w:r>
      <w:r>
        <w:rPr>
          <w:rFonts w:hint="eastAsia" w:ascii="宋体" w:hAnsi="宋体" w:eastAsia="宋体"/>
          <w:sz w:val="24"/>
          <w:szCs w:val="24"/>
          <w:lang w:val="en-US" w:eastAsia="zh-CN"/>
        </w:rPr>
        <w:t>接口采用高速USB2.0，感光元件采用CMOS模式，</w:t>
      </w:r>
      <w:r>
        <w:rPr>
          <w:rFonts w:hint="eastAsia" w:ascii="宋体" w:hAnsi="宋体" w:eastAsia="宋体"/>
          <w:sz w:val="24"/>
          <w:szCs w:val="24"/>
        </w:rPr>
        <w:t>可兼容各种各种纸张扫描。</w:t>
      </w:r>
    </w:p>
    <w:p>
      <w:pPr>
        <w:spacing w:line="360" w:lineRule="auto"/>
        <w:ind w:firstLine="241" w:firstLineChars="100"/>
        <w:rPr>
          <w:rFonts w:hint="eastAsia" w:ascii="宋体" w:hAnsi="宋体" w:eastAsia="宋体"/>
          <w:sz w:val="24"/>
          <w:szCs w:val="24"/>
        </w:rPr>
      </w:pPr>
      <w:r>
        <w:rPr>
          <w:rFonts w:hint="eastAsia" w:ascii="宋体" w:hAnsi="宋体" w:eastAsia="宋体"/>
          <w:b/>
          <w:sz w:val="24"/>
          <w:szCs w:val="24"/>
        </w:rPr>
        <w:t>高拍仪</w:t>
      </w:r>
    </w:p>
    <w:p>
      <w:pPr>
        <w:spacing w:line="360" w:lineRule="auto"/>
        <w:ind w:firstLine="240" w:firstLineChars="100"/>
        <w:rPr>
          <w:rFonts w:hint="eastAsia" w:ascii="宋体" w:hAnsi="宋体" w:eastAsia="宋体"/>
          <w:sz w:val="24"/>
          <w:szCs w:val="24"/>
        </w:rPr>
      </w:pPr>
      <w:r>
        <w:rPr>
          <w:rFonts w:hint="eastAsia" w:ascii="宋体" w:hAnsi="宋体" w:eastAsia="宋体"/>
          <w:sz w:val="24"/>
          <w:szCs w:val="24"/>
        </w:rPr>
        <w:t>高拍仪支持数字化系统，不低于1</w:t>
      </w:r>
      <w:r>
        <w:rPr>
          <w:rFonts w:ascii="宋体" w:hAnsi="宋体" w:eastAsia="宋体"/>
          <w:sz w:val="24"/>
          <w:szCs w:val="24"/>
        </w:rPr>
        <w:t>500</w:t>
      </w:r>
      <w:r>
        <w:rPr>
          <w:rFonts w:hint="eastAsia" w:ascii="宋体" w:hAnsi="宋体" w:eastAsia="宋体"/>
          <w:sz w:val="24"/>
          <w:szCs w:val="24"/>
        </w:rPr>
        <w:t>万像素，拍照不延迟，成像清晰。</w:t>
      </w:r>
    </w:p>
    <w:p>
      <w:pPr>
        <w:spacing w:line="360" w:lineRule="auto"/>
        <w:rPr>
          <w:rFonts w:hint="eastAsia"/>
          <w:sz w:val="24"/>
          <w:szCs w:val="24"/>
        </w:rPr>
      </w:pPr>
      <w:bookmarkStart w:id="19" w:name="_GoBack"/>
      <w:bookmarkEnd w:id="1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MS Shell Dlg">
    <w:altName w:val="Microsoft Sans Serif"/>
    <w:panose1 w:val="020B0604020202020204"/>
    <w:charset w:val="00"/>
    <w:family w:val="swiss"/>
    <w:pitch w:val="default"/>
    <w:sig w:usb0="00000000" w:usb1="00000000"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5470DA"/>
    <w:multiLevelType w:val="multilevel"/>
    <w:tmpl w:val="195470DA"/>
    <w:lvl w:ilvl="0" w:tentative="0">
      <w:start w:val="1"/>
      <w:numFmt w:val="lowerLetter"/>
      <w:lvlText w:val="%1)"/>
      <w:lvlJc w:val="left"/>
      <w:pPr>
        <w:tabs>
          <w:tab w:val="left" w:pos="920"/>
        </w:tabs>
        <w:ind w:left="920" w:hanging="360"/>
      </w:pPr>
      <w:rPr>
        <w:rFonts w:hint="eastAsia"/>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
    <w:nsid w:val="1FAB2773"/>
    <w:multiLevelType w:val="multilevel"/>
    <w:tmpl w:val="1FAB2773"/>
    <w:lvl w:ilvl="0" w:tentative="0">
      <w:start w:val="1"/>
      <w:numFmt w:val="lowerLetter"/>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6D712A1"/>
    <w:multiLevelType w:val="multilevel"/>
    <w:tmpl w:val="36D712A1"/>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4B8166A3"/>
    <w:multiLevelType w:val="multilevel"/>
    <w:tmpl w:val="4B8166A3"/>
    <w:lvl w:ilvl="0" w:tentative="0">
      <w:start w:val="1"/>
      <w:numFmt w:val="decimal"/>
      <w:pStyle w:val="7"/>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4">
    <w:nsid w:val="4B967475"/>
    <w:multiLevelType w:val="multilevel"/>
    <w:tmpl w:val="4B967475"/>
    <w:lvl w:ilvl="0" w:tentative="0">
      <w:start w:val="1"/>
      <w:numFmt w:val="lowerLetter"/>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7B7304C"/>
    <w:multiLevelType w:val="multilevel"/>
    <w:tmpl w:val="67B7304C"/>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7E7A7189"/>
    <w:multiLevelType w:val="multilevel"/>
    <w:tmpl w:val="7E7A7189"/>
    <w:lvl w:ilvl="0" w:tentative="0">
      <w:start w:val="1"/>
      <w:numFmt w:val="decimal"/>
      <w:lvlText w:val="%1)"/>
      <w:lvlJc w:val="left"/>
      <w:pPr>
        <w:ind w:left="980" w:hanging="420"/>
      </w:p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2"/>
  </w:num>
  <w:num w:numId="3">
    <w:abstractNumId w:val="5"/>
  </w:num>
  <w:num w:numId="4">
    <w:abstractNumId w:val="4"/>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3ODNlYjZjZWMzNDM3YjRkMjE4MzBmODAzNWZiY2UifQ=="/>
  </w:docVars>
  <w:rsids>
    <w:rsidRoot w:val="00000000"/>
    <w:rsid w:val="58D60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6">
    <w:name w:val="List Paragraph"/>
    <w:basedOn w:val="1"/>
    <w:qFormat/>
    <w:uiPriority w:val="34"/>
    <w:pPr>
      <w:ind w:firstLine="420" w:firstLineChars="200"/>
    </w:pPr>
  </w:style>
  <w:style w:type="paragraph" w:customStyle="1" w:styleId="7">
    <w:name w:val="K编号1"/>
    <w:basedOn w:val="2"/>
    <w:qFormat/>
    <w:uiPriority w:val="0"/>
    <w:pPr>
      <w:keepNext w:val="0"/>
      <w:keepLines w:val="0"/>
      <w:widowControl/>
      <w:numPr>
        <w:ilvl w:val="0"/>
        <w:numId w:val="1"/>
      </w:numPr>
      <w:tabs>
        <w:tab w:val="left" w:pos="432"/>
        <w:tab w:val="left" w:pos="600"/>
      </w:tabs>
      <w:spacing w:before="0" w:after="0" w:line="360" w:lineRule="auto"/>
      <w:jc w:val="left"/>
      <w:outlineLvl w:val="9"/>
    </w:pPr>
    <w:rPr>
      <w:b w:val="0"/>
      <w:bCs w:val="0"/>
      <w:color w:val="000000"/>
      <w:kern w:val="2"/>
      <w:sz w:val="28"/>
      <w:szCs w:val="28"/>
    </w:rPr>
  </w:style>
  <w:style w:type="character" w:customStyle="1" w:styleId="8">
    <w:name w:val="textfont1"/>
    <w:qFormat/>
    <w:uiPriority w:val="0"/>
    <w:rPr>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2023-03-08T07:47:37Z</dcterms:created>
  <dc:creator>Administrator</dc:creator>
  <cp:lastModifiedBy>宝@老头</cp:lastModifiedBy>
  <dcterms:modified xsi:type="dcterms:W3CDTF">2023-03-08T07:50:51Z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45D275920B3C427EBE54F5C763DBA05B</vt:lpwstr>
  </property>
</Properties>
</file>