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西安市阎良区城市管理和综合执法局</w:t>
      </w:r>
    </w:p>
    <w:p>
      <w:pPr>
        <w:spacing w:line="576" w:lineRule="exact"/>
        <w:jc w:val="center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西安阎良城投航飞物业管理有限公司</w:t>
      </w:r>
    </w:p>
    <w:p>
      <w:pPr>
        <w:spacing w:line="576" w:lineRule="exact"/>
        <w:jc w:val="center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-986790</wp:posOffset>
            </wp:positionH>
            <wp:positionV relativeFrom="paragraph">
              <wp:posOffset>1290955</wp:posOffset>
            </wp:positionV>
            <wp:extent cx="7404100" cy="5553075"/>
            <wp:effectExtent l="0" t="0" r="9525" b="6350"/>
            <wp:wrapNone/>
            <wp:docPr id="1" name="图片 1" descr="dd4a404ed3e217f4d7c85218ab99d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d4a404ed3e217f4d7c85218ab99d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04100" cy="555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未分类收集、贮存</w:t>
      </w:r>
      <w:r>
        <w:rPr>
          <w:rFonts w:hint="eastAsia" w:ascii="仿宋" w:hAnsi="仿宋" w:eastAsia="仿宋" w:cs="仿宋"/>
          <w:sz w:val="32"/>
          <w:szCs w:val="32"/>
          <w:u w:val="none"/>
        </w:rPr>
        <w:t>生活垃圾案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2023.3.2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000000"/>
    <w:rsid w:val="00721BEA"/>
    <w:rsid w:val="06691799"/>
    <w:rsid w:val="2D1C6610"/>
    <w:rsid w:val="6EED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55</Characters>
  <Lines>0</Lines>
  <Paragraphs>0</Paragraphs>
  <TotalTime>4</TotalTime>
  <ScaleCrop>false</ScaleCrop>
  <LinksUpToDate>false</LinksUpToDate>
  <CharactersWithSpaces>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2023-02-24T03:08:00Z</dcterms:created>
  <dc:creator>001</dc:creator>
  <cp:lastModifiedBy>棣</cp:lastModifiedBy>
  <dcterms:modified xsi:type="dcterms:W3CDTF">2023-03-03T02:51:44Z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69D63FE50FBE42E6BF86CB86D1873735</vt:lpwstr>
  </property>
</Properties>
</file>