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widowControl/>
        <w:spacing w:before="0" w:beforeAutospacing="0" w:after="0" w:afterAutospacing="0" w:line="432" w:lineRule="atLeast"/>
        <w:jc w:val="center"/>
        <w:rPr>
          <w:rFonts w:hint="eastAsia" w:ascii="方正小标宋简体" w:hAnsi="方正小标宋简体" w:eastAsia="方正小标宋简体" w:cs="方正小标宋简体"/>
          <w:bCs/>
          <w:color w:val="333333"/>
          <w:sz w:val="32"/>
          <w:szCs w:val="32"/>
        </w:rPr>
      </w:pPr>
      <w:r>
        <w:rPr>
          <w:rFonts w:hint="eastAsia" w:ascii="方正小标宋简体" w:hAnsi="方正小标宋简体" w:eastAsia="方正小标宋简体" w:cs="方正小标宋简体"/>
          <w:bCs/>
          <w:color w:val="333333"/>
          <w:sz w:val="32"/>
          <w:szCs w:val="32"/>
        </w:rPr>
        <w:t>西安市阎良区投资商务局</w:t>
      </w:r>
    </w:p>
    <w:p>
      <w:pPr>
        <w:pStyle w:val="5"/>
        <w:widowControl/>
        <w:spacing w:before="0" w:beforeAutospacing="0" w:after="0" w:afterAutospacing="0" w:line="432" w:lineRule="atLeast"/>
        <w:jc w:val="center"/>
        <w:rPr>
          <w:rFonts w:ascii="方正小标宋简体" w:hAnsi="方正小标宋简体" w:eastAsia="方正小标宋简体" w:cs="方正小标宋简体"/>
          <w:bCs/>
          <w:color w:val="333333"/>
          <w:sz w:val="32"/>
          <w:szCs w:val="32"/>
        </w:rPr>
      </w:pPr>
      <w:r>
        <w:rPr>
          <w:rFonts w:hint="eastAsia" w:ascii="方正小标宋简体" w:hAnsi="方正小标宋简体" w:eastAsia="方正小标宋简体" w:cs="方正小标宋简体"/>
          <w:bCs/>
          <w:color w:val="333333"/>
          <w:sz w:val="32"/>
          <w:szCs w:val="32"/>
        </w:rPr>
        <w:t>2019年政府信息公开工作年度报告</w:t>
      </w:r>
    </w:p>
    <w:p>
      <w:pPr>
        <w:pStyle w:val="5"/>
        <w:widowControl/>
        <w:spacing w:before="0" w:beforeAutospacing="0" w:after="0" w:afterAutospacing="0" w:line="500" w:lineRule="exact"/>
        <w:ind w:firstLine="640" w:firstLineChars="200"/>
        <w:jc w:val="both"/>
        <w:rPr>
          <w:rFonts w:ascii="黑体" w:hAnsi="黑体" w:eastAsia="黑体" w:cs="黑体"/>
          <w:bCs/>
          <w:color w:val="333333"/>
          <w:sz w:val="32"/>
          <w:szCs w:val="32"/>
        </w:rPr>
      </w:pPr>
      <w:r>
        <w:rPr>
          <w:rFonts w:hint="eastAsia" w:ascii="黑体" w:hAnsi="黑体" w:eastAsia="黑体" w:cs="黑体"/>
          <w:bCs/>
          <w:color w:val="333333"/>
          <w:sz w:val="32"/>
          <w:szCs w:val="32"/>
        </w:rPr>
        <w:t>一、总体情况</w:t>
      </w:r>
    </w:p>
    <w:p>
      <w:pPr>
        <w:pStyle w:val="5"/>
        <w:widowControl/>
        <w:spacing w:before="0" w:beforeAutospacing="0" w:after="0" w:afterAutospacing="0" w:line="500"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西安市阎良区投资商务局是2019年阎良区机构改革新组建的政府组成部门，主要</w:t>
      </w:r>
      <w:r>
        <w:rPr>
          <w:rFonts w:hint="eastAsia" w:ascii="仿宋_GB2312" w:hAnsi="仿宋_GB2312" w:eastAsia="仿宋_GB2312" w:cs="仿宋_GB2312"/>
          <w:sz w:val="32"/>
          <w:szCs w:val="32"/>
        </w:rPr>
        <w:t>贯彻落实党中央、省委、市委和区委关于投资合作和商务工作的方针政策和决策部署，在履行职责过程中坚持和加强党对投资合作和商务工作的集中统一领导。</w:t>
      </w:r>
      <w:r>
        <w:rPr>
          <w:rFonts w:hint="eastAsia" w:ascii="仿宋_GB2312" w:hAnsi="仿宋_GB2312" w:eastAsia="仿宋_GB2312" w:cs="仿宋_GB2312"/>
          <w:sz w:val="32"/>
          <w:szCs w:val="32"/>
          <w:shd w:val="clear" w:color="auto" w:fill="FFFFFF"/>
        </w:rPr>
        <w:t>2019年，区投资商务局认真贯彻落实政务公开工作要点，不断建立和完善政府</w:t>
      </w:r>
      <w:bookmarkStart w:id="0" w:name="_GoBack"/>
      <w:r>
        <w:rPr>
          <w:rFonts w:hint="eastAsia" w:ascii="仿宋_GB2312" w:hAnsi="仿宋_GB2312" w:eastAsia="仿宋_GB2312" w:cs="仿宋_GB2312"/>
          <w:sz w:val="32"/>
          <w:szCs w:val="32"/>
          <w:shd w:val="clear" w:color="auto" w:fill="FFFFFF"/>
        </w:rPr>
        <w:t>信息公开</w:t>
      </w:r>
      <w:bookmarkEnd w:id="0"/>
      <w:r>
        <w:rPr>
          <w:rFonts w:hint="eastAsia" w:ascii="仿宋_GB2312" w:hAnsi="仿宋_GB2312" w:eastAsia="仿宋_GB2312" w:cs="仿宋_GB2312"/>
          <w:sz w:val="32"/>
          <w:szCs w:val="32"/>
          <w:shd w:val="clear" w:color="auto" w:fill="FFFFFF"/>
        </w:rPr>
        <w:t>制度，积极主动公开相关信息，切实保</w:t>
      </w:r>
      <w:r>
        <w:rPr>
          <w:rFonts w:hint="eastAsia" w:ascii="仿宋_GB2312" w:hAnsi="仿宋_GB2312" w:eastAsia="仿宋_GB2312" w:cs="仿宋_GB2312"/>
          <w:color w:val="333333"/>
          <w:sz w:val="32"/>
          <w:szCs w:val="32"/>
        </w:rPr>
        <w:t>障了人民群众的知情权、监督权。</w:t>
      </w:r>
    </w:p>
    <w:p>
      <w:pPr>
        <w:pStyle w:val="5"/>
        <w:widowControl/>
        <w:spacing w:before="0" w:beforeAutospacing="0" w:after="0" w:afterAutospacing="0" w:line="500" w:lineRule="exact"/>
        <w:ind w:firstLine="643" w:firstLineChars="200"/>
        <w:jc w:val="both"/>
        <w:rPr>
          <w:rFonts w:ascii="楷体" w:hAnsi="楷体" w:eastAsia="楷体" w:cs="楷体"/>
          <w:b/>
          <w:bCs/>
          <w:color w:val="333333"/>
          <w:sz w:val="32"/>
          <w:szCs w:val="32"/>
        </w:rPr>
      </w:pPr>
      <w:r>
        <w:rPr>
          <w:rFonts w:hint="eastAsia" w:ascii="楷体" w:hAnsi="楷体" w:eastAsia="楷体" w:cs="楷体"/>
          <w:b/>
          <w:bCs/>
          <w:color w:val="333333"/>
          <w:sz w:val="32"/>
          <w:szCs w:val="32"/>
        </w:rPr>
        <w:t>（一）强化组织领导。</w:t>
      </w:r>
    </w:p>
    <w:p>
      <w:pPr>
        <w:pStyle w:val="5"/>
        <w:widowControl/>
        <w:spacing w:before="0" w:beforeAutospacing="0" w:after="0" w:afterAutospacing="0" w:line="500"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区投</w:t>
      </w:r>
      <w:r>
        <w:rPr>
          <w:rFonts w:hint="eastAsia" w:ascii="仿宋_GB2312" w:hAnsi="仿宋_GB2312" w:eastAsia="仿宋_GB2312" w:cs="仿宋_GB2312"/>
          <w:sz w:val="32"/>
          <w:szCs w:val="32"/>
        </w:rPr>
        <w:t>资商务局高度重视政务公开工作，成立了政务公开领导小组，领导下组下设办公室，负责抓好组织协调等工作。形成了主要领导亲自抓，</w:t>
      </w:r>
      <w:r>
        <w:rPr>
          <w:rFonts w:hint="eastAsia" w:ascii="仿宋_GB2312" w:hAnsi="仿宋_GB2312" w:eastAsia="仿宋_GB2312" w:cs="仿宋_GB2312"/>
          <w:color w:val="333333"/>
          <w:sz w:val="32"/>
          <w:szCs w:val="32"/>
        </w:rPr>
        <w:t>分管领导具体抓，各业务科室负责人切实落实的工作机制。</w:t>
      </w:r>
    </w:p>
    <w:p>
      <w:pPr>
        <w:pStyle w:val="5"/>
        <w:widowControl/>
        <w:spacing w:before="0" w:beforeAutospacing="0" w:after="0" w:afterAutospacing="0" w:line="500" w:lineRule="exact"/>
        <w:ind w:firstLine="643" w:firstLineChars="200"/>
        <w:jc w:val="both"/>
        <w:rPr>
          <w:rFonts w:ascii="楷体" w:hAnsi="楷体" w:eastAsia="楷体" w:cs="楷体"/>
          <w:b/>
          <w:bCs/>
          <w:color w:val="333333"/>
          <w:sz w:val="32"/>
          <w:szCs w:val="32"/>
        </w:rPr>
      </w:pPr>
      <w:r>
        <w:rPr>
          <w:rFonts w:hint="eastAsia" w:ascii="楷体" w:hAnsi="楷体" w:eastAsia="楷体" w:cs="楷体"/>
          <w:b/>
          <w:bCs/>
          <w:color w:val="333333"/>
          <w:sz w:val="32"/>
          <w:szCs w:val="32"/>
        </w:rPr>
        <w:t>（二）健全规章制度。</w:t>
      </w:r>
    </w:p>
    <w:p>
      <w:pPr>
        <w:pStyle w:val="5"/>
        <w:widowControl/>
        <w:spacing w:before="0" w:beforeAutospacing="0" w:after="0" w:afterAutospacing="0" w:line="5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color w:val="333333"/>
          <w:sz w:val="32"/>
          <w:szCs w:val="32"/>
        </w:rPr>
        <w:t>我局组织全体</w:t>
      </w:r>
      <w:r>
        <w:rPr>
          <w:rFonts w:hint="eastAsia" w:ascii="仿宋_GB2312" w:hAnsi="仿宋_GB2312" w:eastAsia="仿宋_GB2312" w:cs="仿宋_GB2312"/>
          <w:sz w:val="32"/>
          <w:szCs w:val="32"/>
        </w:rPr>
        <w:t>干部认真学习了《中华人民共和国</w:t>
      </w:r>
      <w:r>
        <w:rPr>
          <w:rFonts w:hint="eastAsia" w:ascii="仿宋_GB2312" w:hAnsi="仿宋_GB2312" w:eastAsia="仿宋_GB2312" w:cs="仿宋_GB2312"/>
          <w:sz w:val="32"/>
          <w:szCs w:val="32"/>
          <w:lang w:val="en-US" w:eastAsia="zh-CN"/>
        </w:rPr>
        <w:t>政府</w:t>
      </w:r>
      <w:r>
        <w:rPr>
          <w:rFonts w:hint="eastAsia" w:ascii="仿宋_GB2312" w:hAnsi="仿宋_GB2312" w:eastAsia="仿宋_GB2312" w:cs="仿宋_GB2312"/>
          <w:sz w:val="32"/>
          <w:szCs w:val="32"/>
        </w:rPr>
        <w:t>信息公开条例》，对公开主体、范围、依申请公开等内容进行了解读，同时制定了我局政务公开制度，并按照要求对政务信息公开进行保密审查、依申请公开发布，同时制定责任追究、会商研究、政策解读、监督检查等多项工作制度。</w:t>
      </w:r>
    </w:p>
    <w:p>
      <w:pPr>
        <w:spacing w:line="500" w:lineRule="exact"/>
        <w:ind w:firstLine="640"/>
        <w:rPr>
          <w:rFonts w:ascii="仿宋_GB2312" w:hAnsi="仿宋_GB2312" w:eastAsia="仿宋_GB2312" w:cs="仿宋_GB2312"/>
          <w:sz w:val="32"/>
          <w:szCs w:val="32"/>
        </w:rPr>
      </w:pPr>
      <w:r>
        <w:rPr>
          <w:rFonts w:hint="eastAsia" w:ascii="楷体" w:hAnsi="楷体" w:eastAsia="楷体" w:cs="楷体"/>
          <w:b/>
          <w:bCs/>
          <w:color w:val="333333"/>
          <w:kern w:val="0"/>
          <w:sz w:val="32"/>
          <w:szCs w:val="32"/>
        </w:rPr>
        <w:t>（三）积极主动公开。</w:t>
      </w:r>
      <w:r>
        <w:rPr>
          <w:rFonts w:hint="eastAsia" w:ascii="仿宋_GB2312" w:hAnsi="仿宋_GB2312" w:eastAsia="仿宋_GB2312" w:cs="仿宋_GB2312"/>
          <w:sz w:val="32"/>
          <w:szCs w:val="32"/>
        </w:rPr>
        <w:t>在区政府网站上公开了我局单位职责、领导信息、联系电话等。公开了招商引资区内考察、外出考察、项目签约、重大宣传活动等内容。认真处理群众各类咨询和答复工作，确保群众每一件投诉得到有效跟踪和落实。</w:t>
      </w:r>
    </w:p>
    <w:p>
      <w:pPr>
        <w:pStyle w:val="5"/>
        <w:widowControl/>
        <w:spacing w:before="0" w:beforeAutospacing="0" w:after="0" w:afterAutospacing="0" w:line="560" w:lineRule="exact"/>
        <w:ind w:firstLine="640" w:firstLineChars="200"/>
        <w:jc w:val="both"/>
        <w:rPr>
          <w:rFonts w:ascii="黑体" w:hAnsi="黑体" w:eastAsia="黑体" w:cs="黑体"/>
          <w:bCs/>
          <w:color w:val="333333"/>
          <w:sz w:val="32"/>
          <w:szCs w:val="32"/>
        </w:rPr>
      </w:pPr>
    </w:p>
    <w:p>
      <w:pPr>
        <w:pStyle w:val="5"/>
        <w:widowControl/>
        <w:spacing w:before="0" w:beforeAutospacing="0" w:after="0" w:afterAutospacing="0" w:line="560" w:lineRule="exact"/>
        <w:ind w:firstLine="640" w:firstLineChars="200"/>
        <w:jc w:val="both"/>
        <w:rPr>
          <w:rFonts w:ascii="黑体" w:hAnsi="黑体" w:eastAsia="黑体" w:cs="黑体"/>
          <w:bCs/>
          <w:color w:val="333333"/>
          <w:sz w:val="32"/>
          <w:szCs w:val="32"/>
        </w:rPr>
      </w:pPr>
      <w:r>
        <w:rPr>
          <w:rFonts w:hint="eastAsia" w:ascii="黑体" w:hAnsi="黑体" w:eastAsia="黑体" w:cs="黑体"/>
          <w:bCs/>
          <w:color w:val="333333"/>
          <w:sz w:val="32"/>
          <w:szCs w:val="32"/>
        </w:rPr>
        <w:t>二、主动公开政府信息情况</w:t>
      </w:r>
    </w:p>
    <w:tbl>
      <w:tblPr>
        <w:tblStyle w:val="6"/>
        <w:tblW w:w="8140" w:type="dxa"/>
        <w:jc w:val="center"/>
        <w:tblLayout w:type="fixed"/>
        <w:tblCellMar>
          <w:top w:w="0" w:type="dxa"/>
          <w:left w:w="0" w:type="dxa"/>
          <w:bottom w:w="0" w:type="dxa"/>
          <w:right w:w="0" w:type="dxa"/>
        </w:tblCellMar>
      </w:tblPr>
      <w:tblGrid>
        <w:gridCol w:w="2490"/>
        <w:gridCol w:w="2079"/>
        <w:gridCol w:w="1690"/>
        <w:gridCol w:w="1881"/>
      </w:tblGrid>
      <w:tr>
        <w:tblPrEx>
          <w:tblCellMar>
            <w:top w:w="0" w:type="dxa"/>
            <w:left w:w="0" w:type="dxa"/>
            <w:bottom w:w="0" w:type="dxa"/>
            <w:right w:w="0" w:type="dxa"/>
          </w:tblCellMar>
        </w:tblPrEx>
        <w:trPr>
          <w:trHeight w:val="497" w:hRule="atLeast"/>
          <w:jc w:val="center"/>
        </w:trPr>
        <w:tc>
          <w:tcPr>
            <w:tcW w:w="8140" w:type="dxa"/>
            <w:gridSpan w:val="4"/>
            <w:tcBorders>
              <w:top w:val="single" w:color="auto" w:sz="8" w:space="0"/>
              <w:left w:val="single" w:color="auto" w:sz="8" w:space="0"/>
              <w:bottom w:val="single" w:color="auto" w:sz="8" w:space="0"/>
              <w:right w:val="single" w:color="auto" w:sz="8" w:space="0"/>
            </w:tcBorders>
            <w:shd w:val="clear" w:color="auto" w:fill="C6D9F1"/>
            <w:noWrap/>
            <w:tcMar>
              <w:left w:w="108" w:type="dxa"/>
              <w:right w:w="108" w:type="dxa"/>
            </w:tcMar>
            <w:vAlign w:val="center"/>
          </w:tcPr>
          <w:p>
            <w:pPr>
              <w:widowControl/>
              <w:spacing w:after="180" w:line="400" w:lineRule="exact"/>
              <w:jc w:val="center"/>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第二十条第（一）项</w:t>
            </w:r>
          </w:p>
        </w:tc>
      </w:tr>
      <w:tr>
        <w:tblPrEx>
          <w:tblCellMar>
            <w:top w:w="0" w:type="dxa"/>
            <w:left w:w="0" w:type="dxa"/>
            <w:bottom w:w="0" w:type="dxa"/>
            <w:right w:w="0" w:type="dxa"/>
          </w:tblCellMar>
        </w:tblPrEx>
        <w:trPr>
          <w:trHeight w:val="971" w:hRule="atLeast"/>
          <w:jc w:val="center"/>
        </w:trPr>
        <w:tc>
          <w:tcPr>
            <w:tcW w:w="2490"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center"/>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信息内容</w:t>
            </w:r>
          </w:p>
        </w:tc>
        <w:tc>
          <w:tcPr>
            <w:tcW w:w="2079" w:type="dxa"/>
            <w:tcBorders>
              <w:top w:val="single" w:color="auto" w:sz="8" w:space="0"/>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center"/>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本年新</w:t>
            </w:r>
            <w:r>
              <w:rPr>
                <w:rFonts w:hint="eastAsia" w:ascii="仿宋_GB2312" w:hAnsi="仿宋_GB2312" w:eastAsia="仿宋_GB2312" w:cs="仿宋_GB2312"/>
                <w:color w:val="000000"/>
                <w:kern w:val="0"/>
                <w:sz w:val="28"/>
                <w:szCs w:val="28"/>
                <w:lang w:bidi="ar"/>
              </w:rPr>
              <w:br w:type="textWrapping"/>
            </w:r>
            <w:r>
              <w:rPr>
                <w:rFonts w:hint="eastAsia" w:ascii="仿宋_GB2312" w:hAnsi="仿宋_GB2312" w:eastAsia="仿宋_GB2312" w:cs="仿宋_GB2312"/>
                <w:kern w:val="0"/>
                <w:sz w:val="28"/>
                <w:szCs w:val="28"/>
                <w:lang w:bidi="ar"/>
              </w:rPr>
              <w:t>制作数量</w:t>
            </w:r>
          </w:p>
        </w:tc>
        <w:tc>
          <w:tcPr>
            <w:tcW w:w="169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本年新</w:t>
            </w:r>
            <w:r>
              <w:rPr>
                <w:rFonts w:hint="eastAsia" w:ascii="仿宋_GB2312" w:hAnsi="仿宋_GB2312" w:eastAsia="仿宋_GB2312" w:cs="仿宋_GB2312"/>
                <w:color w:val="000000"/>
                <w:kern w:val="0"/>
                <w:sz w:val="28"/>
                <w:szCs w:val="28"/>
                <w:lang w:bidi="ar"/>
              </w:rPr>
              <w:br w:type="textWrapping"/>
            </w:r>
            <w:r>
              <w:rPr>
                <w:rFonts w:hint="eastAsia" w:ascii="仿宋_GB2312" w:hAnsi="仿宋_GB2312" w:eastAsia="仿宋_GB2312" w:cs="仿宋_GB2312"/>
                <w:kern w:val="0"/>
                <w:sz w:val="28"/>
                <w:szCs w:val="28"/>
                <w:lang w:bidi="ar"/>
              </w:rPr>
              <w:t>公开数量</w:t>
            </w:r>
          </w:p>
        </w:tc>
        <w:tc>
          <w:tcPr>
            <w:tcW w:w="1881"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center"/>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对外公开总数量</w:t>
            </w:r>
          </w:p>
        </w:tc>
      </w:tr>
      <w:tr>
        <w:tblPrEx>
          <w:tblCellMar>
            <w:top w:w="0" w:type="dxa"/>
            <w:left w:w="0" w:type="dxa"/>
            <w:bottom w:w="0" w:type="dxa"/>
            <w:right w:w="0" w:type="dxa"/>
          </w:tblCellMar>
        </w:tblPrEx>
        <w:trPr>
          <w:trHeight w:val="523" w:hRule="atLeast"/>
          <w:jc w:val="center"/>
        </w:trPr>
        <w:tc>
          <w:tcPr>
            <w:tcW w:w="2490"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规章</w:t>
            </w:r>
          </w:p>
        </w:tc>
        <w:tc>
          <w:tcPr>
            <w:tcW w:w="2079"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　　0</w:t>
            </w:r>
          </w:p>
        </w:tc>
        <w:tc>
          <w:tcPr>
            <w:tcW w:w="16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 0</w:t>
            </w:r>
          </w:p>
        </w:tc>
        <w:tc>
          <w:tcPr>
            <w:tcW w:w="1881"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　0</w:t>
            </w:r>
          </w:p>
        </w:tc>
      </w:tr>
      <w:tr>
        <w:tblPrEx>
          <w:tblCellMar>
            <w:top w:w="0" w:type="dxa"/>
            <w:left w:w="0" w:type="dxa"/>
            <w:bottom w:w="0" w:type="dxa"/>
            <w:right w:w="0" w:type="dxa"/>
          </w:tblCellMar>
        </w:tblPrEx>
        <w:trPr>
          <w:trHeight w:val="471" w:hRule="atLeast"/>
          <w:jc w:val="center"/>
        </w:trPr>
        <w:tc>
          <w:tcPr>
            <w:tcW w:w="2490"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规范性文件</w:t>
            </w:r>
          </w:p>
        </w:tc>
        <w:tc>
          <w:tcPr>
            <w:tcW w:w="2079"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　　0</w:t>
            </w:r>
          </w:p>
        </w:tc>
        <w:tc>
          <w:tcPr>
            <w:tcW w:w="16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 0</w:t>
            </w:r>
          </w:p>
        </w:tc>
        <w:tc>
          <w:tcPr>
            <w:tcW w:w="1881"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0</w:t>
            </w:r>
          </w:p>
        </w:tc>
      </w:tr>
      <w:tr>
        <w:tblPrEx>
          <w:tblCellMar>
            <w:top w:w="0" w:type="dxa"/>
            <w:left w:w="0" w:type="dxa"/>
            <w:bottom w:w="0" w:type="dxa"/>
            <w:right w:w="0" w:type="dxa"/>
          </w:tblCellMar>
        </w:tblPrEx>
        <w:trPr>
          <w:trHeight w:val="480" w:hRule="atLeast"/>
          <w:jc w:val="center"/>
        </w:trPr>
        <w:tc>
          <w:tcPr>
            <w:tcW w:w="8140"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widowControl/>
              <w:spacing w:after="180" w:line="400" w:lineRule="exact"/>
              <w:jc w:val="center"/>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第二十条第（五）项</w:t>
            </w:r>
          </w:p>
        </w:tc>
      </w:tr>
      <w:tr>
        <w:tblPrEx>
          <w:tblCellMar>
            <w:top w:w="0" w:type="dxa"/>
            <w:left w:w="0" w:type="dxa"/>
            <w:bottom w:w="0" w:type="dxa"/>
            <w:right w:w="0" w:type="dxa"/>
          </w:tblCellMar>
        </w:tblPrEx>
        <w:trPr>
          <w:trHeight w:val="903" w:hRule="atLeast"/>
          <w:jc w:val="center"/>
        </w:trPr>
        <w:tc>
          <w:tcPr>
            <w:tcW w:w="2490"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center"/>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信息内容</w:t>
            </w:r>
          </w:p>
        </w:tc>
        <w:tc>
          <w:tcPr>
            <w:tcW w:w="2079" w:type="dxa"/>
            <w:tcBorders>
              <w:top w:val="single" w:color="auto" w:sz="8" w:space="0"/>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center"/>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上一年项目数量</w:t>
            </w:r>
          </w:p>
        </w:tc>
        <w:tc>
          <w:tcPr>
            <w:tcW w:w="169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本年增/减</w:t>
            </w:r>
          </w:p>
        </w:tc>
        <w:tc>
          <w:tcPr>
            <w:tcW w:w="1881"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center"/>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处理决定数量</w:t>
            </w:r>
          </w:p>
        </w:tc>
      </w:tr>
      <w:tr>
        <w:tblPrEx>
          <w:tblCellMar>
            <w:top w:w="0" w:type="dxa"/>
            <w:left w:w="0" w:type="dxa"/>
            <w:bottom w:w="0" w:type="dxa"/>
            <w:right w:w="0" w:type="dxa"/>
          </w:tblCellMar>
        </w:tblPrEx>
        <w:trPr>
          <w:trHeight w:val="528" w:hRule="atLeast"/>
          <w:jc w:val="center"/>
        </w:trPr>
        <w:tc>
          <w:tcPr>
            <w:tcW w:w="2490"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行政许可</w:t>
            </w:r>
          </w:p>
        </w:tc>
        <w:tc>
          <w:tcPr>
            <w:tcW w:w="2079"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　0</w:t>
            </w:r>
          </w:p>
        </w:tc>
        <w:tc>
          <w:tcPr>
            <w:tcW w:w="1690"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　0</w:t>
            </w:r>
          </w:p>
        </w:tc>
        <w:tc>
          <w:tcPr>
            <w:tcW w:w="1881"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　0</w:t>
            </w:r>
          </w:p>
        </w:tc>
      </w:tr>
      <w:tr>
        <w:tblPrEx>
          <w:tblCellMar>
            <w:top w:w="0" w:type="dxa"/>
            <w:left w:w="0" w:type="dxa"/>
            <w:bottom w:w="0" w:type="dxa"/>
            <w:right w:w="0" w:type="dxa"/>
          </w:tblCellMar>
        </w:tblPrEx>
        <w:trPr>
          <w:trHeight w:val="550" w:hRule="atLeast"/>
          <w:jc w:val="center"/>
        </w:trPr>
        <w:tc>
          <w:tcPr>
            <w:tcW w:w="2490"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其他对外管理服务事项</w:t>
            </w:r>
          </w:p>
        </w:tc>
        <w:tc>
          <w:tcPr>
            <w:tcW w:w="2079"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　0</w:t>
            </w:r>
          </w:p>
        </w:tc>
        <w:tc>
          <w:tcPr>
            <w:tcW w:w="1690"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　0</w:t>
            </w:r>
          </w:p>
        </w:tc>
        <w:tc>
          <w:tcPr>
            <w:tcW w:w="1881"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　0</w:t>
            </w:r>
          </w:p>
        </w:tc>
      </w:tr>
      <w:tr>
        <w:tblPrEx>
          <w:tblCellMar>
            <w:top w:w="0" w:type="dxa"/>
            <w:left w:w="0" w:type="dxa"/>
            <w:bottom w:w="0" w:type="dxa"/>
            <w:right w:w="0" w:type="dxa"/>
          </w:tblCellMar>
        </w:tblPrEx>
        <w:trPr>
          <w:trHeight w:val="406" w:hRule="atLeast"/>
          <w:jc w:val="center"/>
        </w:trPr>
        <w:tc>
          <w:tcPr>
            <w:tcW w:w="8140"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widowControl/>
              <w:spacing w:after="180" w:line="400" w:lineRule="exact"/>
              <w:jc w:val="center"/>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第二十条第（六）项</w:t>
            </w:r>
          </w:p>
        </w:tc>
      </w:tr>
      <w:tr>
        <w:tblPrEx>
          <w:tblCellMar>
            <w:top w:w="0" w:type="dxa"/>
            <w:left w:w="0" w:type="dxa"/>
            <w:bottom w:w="0" w:type="dxa"/>
            <w:right w:w="0" w:type="dxa"/>
          </w:tblCellMar>
        </w:tblPrEx>
        <w:trPr>
          <w:trHeight w:val="485" w:hRule="atLeast"/>
          <w:jc w:val="center"/>
        </w:trPr>
        <w:tc>
          <w:tcPr>
            <w:tcW w:w="2490"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center"/>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信息内容</w:t>
            </w:r>
          </w:p>
        </w:tc>
        <w:tc>
          <w:tcPr>
            <w:tcW w:w="2079" w:type="dxa"/>
            <w:tcBorders>
              <w:top w:val="single" w:color="auto" w:sz="8" w:space="0"/>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center"/>
              <w:rPr>
                <w:rFonts w:ascii="仿宋_GB2312" w:hAnsi="仿宋_GB2312" w:eastAsia="仿宋_GB2312" w:cs="仿宋_GB2312"/>
                <w:sz w:val="28"/>
                <w:szCs w:val="28"/>
              </w:rPr>
            </w:pPr>
            <w:r>
              <w:rPr>
                <w:rFonts w:hint="eastAsia" w:ascii="仿宋_GB2312" w:hAnsi="仿宋_GB2312" w:eastAsia="仿宋_GB2312" w:cs="仿宋_GB2312"/>
                <w:color w:val="000000"/>
                <w:spacing w:val="-20"/>
                <w:kern w:val="0"/>
                <w:sz w:val="28"/>
                <w:szCs w:val="28"/>
                <w:lang w:bidi="ar"/>
              </w:rPr>
              <w:t>上一年项目数量</w:t>
            </w:r>
          </w:p>
        </w:tc>
        <w:tc>
          <w:tcPr>
            <w:tcW w:w="169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本年增/减</w:t>
            </w:r>
          </w:p>
        </w:tc>
        <w:tc>
          <w:tcPr>
            <w:tcW w:w="1881"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center"/>
              <w:rPr>
                <w:rFonts w:ascii="仿宋_GB2312" w:hAnsi="仿宋_GB2312" w:eastAsia="仿宋_GB2312" w:cs="仿宋_GB2312"/>
                <w:sz w:val="28"/>
                <w:szCs w:val="28"/>
              </w:rPr>
            </w:pPr>
            <w:r>
              <w:rPr>
                <w:rFonts w:hint="eastAsia" w:ascii="仿宋_GB2312" w:hAnsi="仿宋_GB2312" w:eastAsia="仿宋_GB2312" w:cs="仿宋_GB2312"/>
                <w:color w:val="000000"/>
                <w:spacing w:val="-20"/>
                <w:kern w:val="0"/>
                <w:sz w:val="28"/>
                <w:szCs w:val="28"/>
                <w:lang w:bidi="ar"/>
              </w:rPr>
              <w:t>处理决定数量</w:t>
            </w:r>
          </w:p>
        </w:tc>
      </w:tr>
      <w:tr>
        <w:tblPrEx>
          <w:tblCellMar>
            <w:top w:w="0" w:type="dxa"/>
            <w:left w:w="0" w:type="dxa"/>
            <w:bottom w:w="0" w:type="dxa"/>
            <w:right w:w="0" w:type="dxa"/>
          </w:tblCellMar>
        </w:tblPrEx>
        <w:trPr>
          <w:trHeight w:val="493" w:hRule="atLeast"/>
          <w:jc w:val="center"/>
        </w:trPr>
        <w:tc>
          <w:tcPr>
            <w:tcW w:w="2490"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行政处罚</w:t>
            </w:r>
          </w:p>
        </w:tc>
        <w:tc>
          <w:tcPr>
            <w:tcW w:w="2079"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　0</w:t>
            </w:r>
          </w:p>
        </w:tc>
        <w:tc>
          <w:tcPr>
            <w:tcW w:w="1690"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　0</w:t>
            </w:r>
          </w:p>
        </w:tc>
        <w:tc>
          <w:tcPr>
            <w:tcW w:w="1881"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　0</w:t>
            </w:r>
          </w:p>
        </w:tc>
      </w:tr>
      <w:tr>
        <w:tblPrEx>
          <w:tblCellMar>
            <w:top w:w="0" w:type="dxa"/>
            <w:left w:w="0" w:type="dxa"/>
            <w:bottom w:w="0" w:type="dxa"/>
            <w:right w:w="0" w:type="dxa"/>
          </w:tblCellMar>
        </w:tblPrEx>
        <w:trPr>
          <w:trHeight w:val="446" w:hRule="atLeast"/>
          <w:jc w:val="center"/>
        </w:trPr>
        <w:tc>
          <w:tcPr>
            <w:tcW w:w="2490"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行政强制</w:t>
            </w:r>
          </w:p>
        </w:tc>
        <w:tc>
          <w:tcPr>
            <w:tcW w:w="2079"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　0</w:t>
            </w:r>
          </w:p>
        </w:tc>
        <w:tc>
          <w:tcPr>
            <w:tcW w:w="1690"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　0</w:t>
            </w:r>
          </w:p>
        </w:tc>
        <w:tc>
          <w:tcPr>
            <w:tcW w:w="1881"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　0</w:t>
            </w:r>
          </w:p>
        </w:tc>
      </w:tr>
      <w:tr>
        <w:tblPrEx>
          <w:tblCellMar>
            <w:top w:w="0" w:type="dxa"/>
            <w:left w:w="0" w:type="dxa"/>
            <w:bottom w:w="0" w:type="dxa"/>
            <w:right w:w="0" w:type="dxa"/>
          </w:tblCellMar>
        </w:tblPrEx>
        <w:trPr>
          <w:trHeight w:val="474" w:hRule="atLeast"/>
          <w:jc w:val="center"/>
        </w:trPr>
        <w:tc>
          <w:tcPr>
            <w:tcW w:w="8140"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widowControl/>
              <w:spacing w:after="180" w:line="400" w:lineRule="exact"/>
              <w:jc w:val="center"/>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第二十条第（八）项</w:t>
            </w:r>
          </w:p>
        </w:tc>
      </w:tr>
      <w:tr>
        <w:tblPrEx>
          <w:tblCellMar>
            <w:top w:w="0" w:type="dxa"/>
            <w:left w:w="0" w:type="dxa"/>
            <w:bottom w:w="0" w:type="dxa"/>
            <w:right w:w="0" w:type="dxa"/>
          </w:tblCellMar>
        </w:tblPrEx>
        <w:trPr>
          <w:trHeight w:val="530" w:hRule="atLeast"/>
          <w:jc w:val="center"/>
        </w:trPr>
        <w:tc>
          <w:tcPr>
            <w:tcW w:w="2490"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center"/>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信息内容</w:t>
            </w:r>
          </w:p>
        </w:tc>
        <w:tc>
          <w:tcPr>
            <w:tcW w:w="2079"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_GB2312" w:hAnsi="仿宋_GB2312" w:eastAsia="仿宋_GB2312" w:cs="仿宋_GB2312"/>
                <w:sz w:val="28"/>
                <w:szCs w:val="28"/>
              </w:rPr>
            </w:pPr>
            <w:r>
              <w:rPr>
                <w:rFonts w:hint="eastAsia" w:ascii="仿宋_GB2312" w:hAnsi="仿宋_GB2312" w:eastAsia="仿宋_GB2312" w:cs="仿宋_GB2312"/>
                <w:color w:val="000000"/>
                <w:spacing w:val="-20"/>
                <w:kern w:val="0"/>
                <w:sz w:val="28"/>
                <w:szCs w:val="28"/>
                <w:lang w:bidi="ar"/>
              </w:rPr>
              <w:t>上一年项目数量</w:t>
            </w:r>
          </w:p>
        </w:tc>
        <w:tc>
          <w:tcPr>
            <w:tcW w:w="3571" w:type="dxa"/>
            <w:gridSpan w:val="2"/>
            <w:tcBorders>
              <w:top w:val="single" w:color="auto" w:sz="8" w:space="0"/>
              <w:left w:val="nil"/>
              <w:bottom w:val="single" w:color="auto" w:sz="8" w:space="0"/>
              <w:right w:val="single" w:color="000000" w:sz="8" w:space="0"/>
            </w:tcBorders>
            <w:shd w:val="clear" w:color="auto" w:fill="auto"/>
            <w:noWrap/>
            <w:tcMar>
              <w:left w:w="108" w:type="dxa"/>
              <w:right w:w="108" w:type="dxa"/>
            </w:tcMar>
            <w:vAlign w:val="center"/>
          </w:tcPr>
          <w:p>
            <w:pPr>
              <w:widowControl/>
              <w:spacing w:after="180" w:line="400" w:lineRule="exact"/>
              <w:jc w:val="center"/>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本年增/减</w:t>
            </w:r>
          </w:p>
        </w:tc>
      </w:tr>
      <w:tr>
        <w:tblPrEx>
          <w:tblCellMar>
            <w:top w:w="0" w:type="dxa"/>
            <w:left w:w="0" w:type="dxa"/>
            <w:bottom w:w="0" w:type="dxa"/>
            <w:right w:w="0" w:type="dxa"/>
          </w:tblCellMar>
        </w:tblPrEx>
        <w:trPr>
          <w:trHeight w:val="454" w:hRule="atLeast"/>
          <w:jc w:val="center"/>
        </w:trPr>
        <w:tc>
          <w:tcPr>
            <w:tcW w:w="2490"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行政事业性收费</w:t>
            </w:r>
          </w:p>
        </w:tc>
        <w:tc>
          <w:tcPr>
            <w:tcW w:w="2079"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tabs>
                <w:tab w:val="center" w:pos="931"/>
              </w:tabs>
              <w:spacing w:after="180" w:line="400" w:lineRule="exact"/>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　</w:t>
            </w:r>
            <w:r>
              <w:rPr>
                <w:rFonts w:hint="eastAsia" w:ascii="仿宋_GB2312" w:hAnsi="仿宋_GB2312" w:eastAsia="仿宋_GB2312" w:cs="仿宋_GB2312"/>
                <w:color w:val="000000"/>
                <w:kern w:val="0"/>
                <w:sz w:val="28"/>
                <w:szCs w:val="28"/>
                <w:lang w:bidi="ar"/>
              </w:rPr>
              <w:tab/>
            </w:r>
            <w:r>
              <w:rPr>
                <w:rFonts w:hint="eastAsia" w:ascii="仿宋_GB2312" w:hAnsi="仿宋_GB2312" w:eastAsia="仿宋_GB2312" w:cs="仿宋_GB2312"/>
                <w:color w:val="000000"/>
                <w:kern w:val="0"/>
                <w:sz w:val="28"/>
                <w:szCs w:val="28"/>
                <w:lang w:bidi="ar"/>
              </w:rPr>
              <w:t>0</w:t>
            </w:r>
          </w:p>
        </w:tc>
        <w:tc>
          <w:tcPr>
            <w:tcW w:w="3571" w:type="dxa"/>
            <w:gridSpan w:val="2"/>
            <w:tcBorders>
              <w:top w:val="nil"/>
              <w:left w:val="nil"/>
              <w:bottom w:val="single" w:color="auto" w:sz="8" w:space="0"/>
              <w:right w:val="single" w:color="000000" w:sz="8" w:space="0"/>
            </w:tcBorders>
            <w:shd w:val="clear" w:color="auto" w:fill="auto"/>
            <w:noWrap/>
            <w:tcMar>
              <w:left w:w="108" w:type="dxa"/>
              <w:right w:w="108" w:type="dxa"/>
            </w:tcMar>
            <w:vAlign w:val="center"/>
          </w:tcPr>
          <w:p>
            <w:pPr>
              <w:widowControl/>
              <w:spacing w:after="180" w:line="400" w:lineRule="exact"/>
              <w:jc w:val="center"/>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0 </w:t>
            </w:r>
          </w:p>
        </w:tc>
      </w:tr>
      <w:tr>
        <w:tblPrEx>
          <w:tblCellMar>
            <w:top w:w="0" w:type="dxa"/>
            <w:left w:w="0" w:type="dxa"/>
            <w:bottom w:w="0" w:type="dxa"/>
            <w:right w:w="0" w:type="dxa"/>
          </w:tblCellMar>
        </w:tblPrEx>
        <w:trPr>
          <w:trHeight w:val="476" w:hRule="atLeast"/>
          <w:jc w:val="center"/>
        </w:trPr>
        <w:tc>
          <w:tcPr>
            <w:tcW w:w="8140"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widowControl/>
              <w:spacing w:after="180" w:line="400" w:lineRule="exact"/>
              <w:jc w:val="center"/>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第二十条第（九）项</w:t>
            </w:r>
          </w:p>
        </w:tc>
      </w:tr>
      <w:tr>
        <w:tblPrEx>
          <w:tblCellMar>
            <w:top w:w="0" w:type="dxa"/>
            <w:left w:w="0" w:type="dxa"/>
            <w:bottom w:w="0" w:type="dxa"/>
            <w:right w:w="0" w:type="dxa"/>
          </w:tblCellMar>
        </w:tblPrEx>
        <w:trPr>
          <w:trHeight w:val="585" w:hRule="atLeast"/>
          <w:jc w:val="center"/>
        </w:trPr>
        <w:tc>
          <w:tcPr>
            <w:tcW w:w="2490"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center"/>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信息内容</w:t>
            </w:r>
          </w:p>
        </w:tc>
        <w:tc>
          <w:tcPr>
            <w:tcW w:w="2079"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center"/>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采购项目数量</w:t>
            </w:r>
          </w:p>
        </w:tc>
        <w:tc>
          <w:tcPr>
            <w:tcW w:w="3571" w:type="dxa"/>
            <w:gridSpan w:val="2"/>
            <w:tcBorders>
              <w:top w:val="single" w:color="auto" w:sz="8" w:space="0"/>
              <w:left w:val="nil"/>
              <w:bottom w:val="single" w:color="auto" w:sz="8" w:space="0"/>
              <w:right w:val="single" w:color="000000" w:sz="8" w:space="0"/>
            </w:tcBorders>
            <w:shd w:val="clear" w:color="auto" w:fill="auto"/>
            <w:noWrap/>
            <w:tcMar>
              <w:left w:w="108" w:type="dxa"/>
              <w:right w:w="108" w:type="dxa"/>
            </w:tcMar>
            <w:vAlign w:val="center"/>
          </w:tcPr>
          <w:p>
            <w:pPr>
              <w:widowControl/>
              <w:spacing w:after="180" w:line="400" w:lineRule="exact"/>
              <w:jc w:val="center"/>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采购总金额</w:t>
            </w:r>
          </w:p>
        </w:tc>
      </w:tr>
      <w:tr>
        <w:tblPrEx>
          <w:tblCellMar>
            <w:top w:w="0" w:type="dxa"/>
            <w:left w:w="0" w:type="dxa"/>
            <w:bottom w:w="0" w:type="dxa"/>
            <w:right w:w="0" w:type="dxa"/>
          </w:tblCellMar>
        </w:tblPrEx>
        <w:trPr>
          <w:trHeight w:val="539" w:hRule="atLeast"/>
          <w:jc w:val="center"/>
        </w:trPr>
        <w:tc>
          <w:tcPr>
            <w:tcW w:w="2490"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政府集中采购</w:t>
            </w:r>
          </w:p>
        </w:tc>
        <w:tc>
          <w:tcPr>
            <w:tcW w:w="2079"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bidi="ar"/>
              </w:rPr>
              <w:t>　0</w:t>
            </w:r>
          </w:p>
        </w:tc>
        <w:tc>
          <w:tcPr>
            <w:tcW w:w="3571" w:type="dxa"/>
            <w:gridSpan w:val="2"/>
            <w:tcBorders>
              <w:top w:val="nil"/>
              <w:left w:val="nil"/>
              <w:bottom w:val="single" w:color="auto" w:sz="8" w:space="0"/>
              <w:right w:val="single" w:color="000000" w:sz="8" w:space="0"/>
            </w:tcBorders>
            <w:shd w:val="clear" w:color="auto" w:fill="auto"/>
            <w:noWrap/>
            <w:tcMar>
              <w:left w:w="108" w:type="dxa"/>
              <w:right w:w="108" w:type="dxa"/>
            </w:tcMar>
            <w:vAlign w:val="center"/>
          </w:tcPr>
          <w:p>
            <w:pPr>
              <w:spacing w:line="4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0</w:t>
            </w:r>
          </w:p>
        </w:tc>
      </w:tr>
    </w:tbl>
    <w:p>
      <w:pPr>
        <w:pStyle w:val="5"/>
        <w:widowControl/>
        <w:spacing w:before="0" w:beforeAutospacing="0" w:after="0" w:afterAutospacing="0" w:line="400" w:lineRule="exact"/>
        <w:ind w:firstLine="640" w:firstLineChars="200"/>
        <w:jc w:val="both"/>
        <w:rPr>
          <w:rFonts w:ascii="黑体" w:hAnsi="黑体" w:eastAsia="黑体" w:cs="黑体"/>
          <w:bCs/>
          <w:color w:val="333333"/>
          <w:sz w:val="32"/>
          <w:szCs w:val="32"/>
        </w:rPr>
      </w:pPr>
      <w:r>
        <w:rPr>
          <w:rFonts w:hint="eastAsia" w:ascii="黑体" w:hAnsi="黑体" w:eastAsia="黑体" w:cs="黑体"/>
          <w:bCs/>
          <w:color w:val="333333"/>
          <w:sz w:val="32"/>
          <w:szCs w:val="32"/>
        </w:rPr>
        <w:t>三、收到和处理政府信息公开申请情况</w:t>
      </w:r>
    </w:p>
    <w:tbl>
      <w:tblPr>
        <w:tblStyle w:val="6"/>
        <w:tblW w:w="9071"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494"/>
        <w:gridCol w:w="855"/>
        <w:gridCol w:w="2130"/>
        <w:gridCol w:w="825"/>
        <w:gridCol w:w="765"/>
        <w:gridCol w:w="765"/>
        <w:gridCol w:w="825"/>
        <w:gridCol w:w="990"/>
        <w:gridCol w:w="720"/>
        <w:gridCol w:w="702"/>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479" w:type="dxa"/>
            <w:gridSpan w:val="3"/>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napToGrid w:val="0"/>
                <w:spacing w:val="-20"/>
                <w:w w:val="80"/>
                <w:kern w:val="0"/>
                <w:sz w:val="28"/>
                <w:szCs w:val="28"/>
                <w:lang w:bidi="ar"/>
              </w:rPr>
            </w:pPr>
            <w:r>
              <w:rPr>
                <w:rFonts w:hint="eastAsia" w:ascii="仿宋_GB2312" w:hAnsi="仿宋_GB2312" w:eastAsia="仿宋_GB2312" w:cs="仿宋_GB2312"/>
                <w:snapToGrid w:val="0"/>
                <w:spacing w:val="-20"/>
                <w:w w:val="80"/>
                <w:kern w:val="0"/>
                <w:sz w:val="28"/>
                <w:szCs w:val="28"/>
                <w:lang w:bidi="ar"/>
              </w:rPr>
              <w:t>（本列数据的勾稽关系为：第一项加第二项之和，等于第三项加第四项之和）</w:t>
            </w:r>
          </w:p>
        </w:tc>
        <w:tc>
          <w:tcPr>
            <w:tcW w:w="5592" w:type="dxa"/>
            <w:gridSpan w:val="7"/>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napToGrid w:val="0"/>
                <w:spacing w:val="-20"/>
                <w:w w:val="80"/>
                <w:kern w:val="0"/>
                <w:sz w:val="28"/>
                <w:szCs w:val="28"/>
                <w:lang w:bidi="ar"/>
              </w:rPr>
            </w:pPr>
            <w:r>
              <w:rPr>
                <w:rFonts w:hint="eastAsia" w:ascii="仿宋_GB2312" w:hAnsi="仿宋_GB2312" w:eastAsia="仿宋_GB2312" w:cs="仿宋_GB2312"/>
                <w:snapToGrid w:val="0"/>
                <w:spacing w:val="-20"/>
                <w:w w:val="80"/>
                <w:kern w:val="0"/>
                <w:sz w:val="28"/>
                <w:szCs w:val="28"/>
                <w:lang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93" w:hRule="atLeast"/>
          <w:jc w:val="center"/>
        </w:trPr>
        <w:tc>
          <w:tcPr>
            <w:tcW w:w="3479" w:type="dxa"/>
            <w:gridSpan w:val="3"/>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napToGrid w:val="0"/>
                <w:spacing w:val="-20"/>
                <w:w w:val="80"/>
                <w:kern w:val="0"/>
                <w:sz w:val="28"/>
                <w:szCs w:val="28"/>
                <w:lang w:bidi="ar"/>
              </w:rPr>
            </w:pPr>
          </w:p>
        </w:tc>
        <w:tc>
          <w:tcPr>
            <w:tcW w:w="825"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napToGrid w:val="0"/>
                <w:spacing w:val="-20"/>
                <w:w w:val="80"/>
                <w:kern w:val="0"/>
                <w:sz w:val="28"/>
                <w:szCs w:val="28"/>
                <w:lang w:bidi="ar"/>
              </w:rPr>
            </w:pPr>
            <w:r>
              <w:rPr>
                <w:rFonts w:hint="eastAsia" w:ascii="仿宋_GB2312" w:hAnsi="仿宋_GB2312" w:eastAsia="仿宋_GB2312" w:cs="仿宋_GB2312"/>
                <w:snapToGrid w:val="0"/>
                <w:spacing w:val="-20"/>
                <w:w w:val="80"/>
                <w:kern w:val="0"/>
                <w:sz w:val="28"/>
                <w:szCs w:val="28"/>
                <w:lang w:bidi="ar"/>
              </w:rPr>
              <w:t>自然人</w:t>
            </w:r>
          </w:p>
        </w:tc>
        <w:tc>
          <w:tcPr>
            <w:tcW w:w="4065"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napToGrid w:val="0"/>
                <w:spacing w:val="-20"/>
                <w:w w:val="80"/>
                <w:kern w:val="0"/>
                <w:sz w:val="28"/>
                <w:szCs w:val="28"/>
                <w:lang w:bidi="ar"/>
              </w:rPr>
            </w:pPr>
            <w:r>
              <w:rPr>
                <w:rFonts w:hint="eastAsia" w:ascii="仿宋_GB2312" w:hAnsi="仿宋_GB2312" w:eastAsia="仿宋_GB2312" w:cs="仿宋_GB2312"/>
                <w:snapToGrid w:val="0"/>
                <w:spacing w:val="-20"/>
                <w:w w:val="80"/>
                <w:kern w:val="0"/>
                <w:sz w:val="28"/>
                <w:szCs w:val="28"/>
                <w:lang w:bidi="ar"/>
              </w:rPr>
              <w:t>法人或其他组织</w:t>
            </w:r>
          </w:p>
        </w:tc>
        <w:tc>
          <w:tcPr>
            <w:tcW w:w="702"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napToGrid w:val="0"/>
                <w:spacing w:val="-20"/>
                <w:w w:val="80"/>
                <w:kern w:val="0"/>
                <w:sz w:val="30"/>
                <w:szCs w:val="30"/>
                <w:lang w:bidi="ar"/>
              </w:rPr>
            </w:pPr>
            <w:r>
              <w:rPr>
                <w:rFonts w:hint="eastAsia" w:ascii="仿宋_GB2312" w:hAnsi="仿宋_GB2312" w:eastAsia="仿宋_GB2312" w:cs="仿宋_GB2312"/>
                <w:snapToGrid w:val="0"/>
                <w:spacing w:val="-20"/>
                <w:w w:val="80"/>
                <w:kern w:val="0"/>
                <w:sz w:val="30"/>
                <w:szCs w:val="30"/>
                <w:lang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41" w:hRule="atLeast"/>
          <w:jc w:val="center"/>
        </w:trPr>
        <w:tc>
          <w:tcPr>
            <w:tcW w:w="3479" w:type="dxa"/>
            <w:gridSpan w:val="3"/>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400" w:lineRule="exact"/>
              <w:rPr>
                <w:rFonts w:ascii="仿宋_GB2312" w:hAnsi="仿宋_GB2312" w:eastAsia="仿宋_GB2312" w:cs="仿宋_GB2312"/>
                <w:spacing w:val="-20"/>
                <w:w w:val="80"/>
                <w:sz w:val="28"/>
                <w:szCs w:val="28"/>
              </w:rPr>
            </w:pPr>
          </w:p>
        </w:tc>
        <w:tc>
          <w:tcPr>
            <w:tcW w:w="82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400" w:lineRule="exact"/>
              <w:rPr>
                <w:rFonts w:ascii="仿宋_GB2312" w:hAnsi="仿宋_GB2312" w:eastAsia="仿宋_GB2312" w:cs="仿宋_GB2312"/>
                <w:spacing w:val="-20"/>
                <w:w w:val="80"/>
                <w:sz w:val="28"/>
                <w:szCs w:val="28"/>
              </w:rPr>
            </w:pP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00" w:lineRule="exact"/>
              <w:jc w:val="center"/>
              <w:rPr>
                <w:rFonts w:ascii="仿宋_GB2312" w:hAnsi="仿宋_GB2312" w:eastAsia="仿宋_GB2312" w:cs="仿宋_GB2312"/>
                <w:spacing w:val="-20"/>
                <w:w w:val="80"/>
                <w:sz w:val="28"/>
                <w:szCs w:val="28"/>
              </w:rPr>
            </w:pPr>
            <w:r>
              <w:rPr>
                <w:rFonts w:hint="eastAsia" w:ascii="仿宋_GB2312" w:hAnsi="仿宋_GB2312" w:eastAsia="仿宋_GB2312" w:cs="仿宋_GB2312"/>
                <w:spacing w:val="-20"/>
                <w:w w:val="80"/>
                <w:kern w:val="0"/>
                <w:sz w:val="28"/>
                <w:szCs w:val="28"/>
                <w:lang w:bidi="ar"/>
              </w:rPr>
              <w:t>商业企业</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00" w:lineRule="exact"/>
              <w:jc w:val="center"/>
              <w:rPr>
                <w:rFonts w:ascii="仿宋_GB2312" w:hAnsi="仿宋_GB2312" w:eastAsia="仿宋_GB2312" w:cs="仿宋_GB2312"/>
                <w:spacing w:val="-20"/>
                <w:w w:val="80"/>
                <w:sz w:val="28"/>
                <w:szCs w:val="28"/>
              </w:rPr>
            </w:pPr>
            <w:r>
              <w:rPr>
                <w:rFonts w:hint="eastAsia" w:ascii="仿宋_GB2312" w:hAnsi="仿宋_GB2312" w:eastAsia="仿宋_GB2312" w:cs="仿宋_GB2312"/>
                <w:spacing w:val="-20"/>
                <w:w w:val="80"/>
                <w:kern w:val="0"/>
                <w:sz w:val="28"/>
                <w:szCs w:val="28"/>
                <w:lang w:bidi="ar"/>
              </w:rPr>
              <w:t>科研机构</w:t>
            </w:r>
          </w:p>
        </w:tc>
        <w:tc>
          <w:tcPr>
            <w:tcW w:w="82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300" w:lineRule="exact"/>
              <w:jc w:val="center"/>
              <w:rPr>
                <w:rFonts w:ascii="仿宋_GB2312" w:hAnsi="仿宋_GB2312" w:eastAsia="仿宋_GB2312" w:cs="仿宋_GB2312"/>
                <w:spacing w:val="-20"/>
                <w:w w:val="80"/>
                <w:sz w:val="28"/>
                <w:szCs w:val="28"/>
              </w:rPr>
            </w:pPr>
            <w:r>
              <w:rPr>
                <w:rFonts w:hint="eastAsia" w:ascii="仿宋_GB2312" w:hAnsi="仿宋_GB2312" w:eastAsia="仿宋_GB2312" w:cs="仿宋_GB2312"/>
                <w:spacing w:val="-20"/>
                <w:w w:val="80"/>
                <w:kern w:val="0"/>
                <w:sz w:val="28"/>
                <w:szCs w:val="28"/>
                <w:lang w:bidi="ar"/>
              </w:rPr>
              <w:t>社会公益组织</w:t>
            </w:r>
          </w:p>
        </w:tc>
        <w:tc>
          <w:tcPr>
            <w:tcW w:w="99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300" w:lineRule="exact"/>
              <w:jc w:val="center"/>
              <w:rPr>
                <w:rFonts w:ascii="仿宋_GB2312" w:hAnsi="仿宋_GB2312" w:eastAsia="仿宋_GB2312" w:cs="仿宋_GB2312"/>
                <w:spacing w:val="-20"/>
                <w:w w:val="80"/>
                <w:sz w:val="28"/>
                <w:szCs w:val="28"/>
              </w:rPr>
            </w:pPr>
            <w:r>
              <w:rPr>
                <w:rFonts w:hint="eastAsia" w:ascii="仿宋_GB2312" w:hAnsi="仿宋_GB2312" w:eastAsia="仿宋_GB2312" w:cs="仿宋_GB2312"/>
                <w:spacing w:val="-20"/>
                <w:w w:val="80"/>
                <w:kern w:val="0"/>
                <w:sz w:val="28"/>
                <w:szCs w:val="28"/>
                <w:lang w:bidi="ar"/>
              </w:rPr>
              <w:t>法律服务机构</w:t>
            </w:r>
          </w:p>
        </w:tc>
        <w:tc>
          <w:tcPr>
            <w:tcW w:w="72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300" w:lineRule="exact"/>
              <w:jc w:val="center"/>
              <w:rPr>
                <w:rFonts w:ascii="仿宋_GB2312" w:hAnsi="仿宋_GB2312" w:eastAsia="仿宋_GB2312" w:cs="仿宋_GB2312"/>
                <w:spacing w:val="-20"/>
                <w:w w:val="80"/>
                <w:sz w:val="28"/>
                <w:szCs w:val="28"/>
              </w:rPr>
            </w:pPr>
            <w:r>
              <w:rPr>
                <w:rFonts w:hint="eastAsia" w:ascii="仿宋_GB2312" w:hAnsi="仿宋_GB2312" w:eastAsia="仿宋_GB2312" w:cs="仿宋_GB2312"/>
                <w:spacing w:val="-20"/>
                <w:w w:val="80"/>
                <w:kern w:val="0"/>
                <w:sz w:val="28"/>
                <w:szCs w:val="28"/>
                <w:lang w:bidi="ar"/>
              </w:rPr>
              <w:t>其他</w:t>
            </w:r>
          </w:p>
        </w:tc>
        <w:tc>
          <w:tcPr>
            <w:tcW w:w="702"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spacing w:line="400" w:lineRule="exact"/>
              <w:rPr>
                <w:rFonts w:ascii="仿宋_GB2312" w:hAnsi="仿宋_GB2312" w:eastAsia="仿宋_GB2312" w:cs="仿宋_GB2312"/>
                <w:spacing w:val="-20"/>
                <w:w w:val="80"/>
                <w:sz w:val="32"/>
                <w:szCs w:val="3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94" w:hRule="atLeast"/>
          <w:jc w:val="center"/>
        </w:trPr>
        <w:tc>
          <w:tcPr>
            <w:tcW w:w="3479"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left"/>
              <w:rPr>
                <w:rFonts w:ascii="仿宋_GB2312" w:hAnsi="仿宋_GB2312" w:eastAsia="仿宋_GB2312" w:cs="仿宋_GB2312"/>
                <w:snapToGrid w:val="0"/>
                <w:spacing w:val="-20"/>
                <w:w w:val="80"/>
                <w:kern w:val="0"/>
                <w:sz w:val="30"/>
                <w:szCs w:val="30"/>
                <w:lang w:bidi="ar"/>
              </w:rPr>
            </w:pPr>
            <w:r>
              <w:rPr>
                <w:rFonts w:hint="eastAsia" w:ascii="仿宋_GB2312" w:hAnsi="仿宋_GB2312" w:eastAsia="仿宋_GB2312" w:cs="仿宋_GB2312"/>
                <w:snapToGrid w:val="0"/>
                <w:spacing w:val="-20"/>
                <w:w w:val="80"/>
                <w:kern w:val="0"/>
                <w:sz w:val="30"/>
                <w:szCs w:val="30"/>
                <w:lang w:bidi="ar"/>
              </w:rPr>
              <w:t>一、本年新收政府信息公开申请数量</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479"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left"/>
              <w:rPr>
                <w:rFonts w:ascii="仿宋_GB2312" w:hAnsi="仿宋_GB2312" w:eastAsia="仿宋_GB2312" w:cs="仿宋_GB2312"/>
                <w:snapToGrid w:val="0"/>
                <w:spacing w:val="-20"/>
                <w:w w:val="80"/>
                <w:kern w:val="0"/>
                <w:sz w:val="30"/>
                <w:szCs w:val="30"/>
                <w:lang w:bidi="ar"/>
              </w:rPr>
            </w:pPr>
            <w:r>
              <w:rPr>
                <w:rFonts w:hint="eastAsia" w:ascii="仿宋_GB2312" w:hAnsi="仿宋_GB2312" w:eastAsia="仿宋_GB2312" w:cs="仿宋_GB2312"/>
                <w:snapToGrid w:val="0"/>
                <w:spacing w:val="-20"/>
                <w:w w:val="80"/>
                <w:kern w:val="0"/>
                <w:sz w:val="30"/>
                <w:szCs w:val="30"/>
                <w:lang w:bidi="ar"/>
              </w:rPr>
              <w:t>二、上年结转政府信息公开申请数量</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 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left"/>
              <w:rPr>
                <w:rFonts w:ascii="仿宋_GB2312" w:hAnsi="仿宋_GB2312" w:eastAsia="仿宋_GB2312" w:cs="仿宋_GB2312"/>
                <w:snapToGrid w:val="0"/>
                <w:spacing w:val="-20"/>
                <w:w w:val="80"/>
                <w:kern w:val="0"/>
                <w:sz w:val="30"/>
                <w:szCs w:val="30"/>
                <w:lang w:bidi="ar"/>
              </w:rPr>
            </w:pPr>
            <w:r>
              <w:rPr>
                <w:rFonts w:hint="eastAsia" w:ascii="仿宋_GB2312" w:hAnsi="仿宋_GB2312" w:eastAsia="仿宋_GB2312" w:cs="仿宋_GB2312"/>
                <w:snapToGrid w:val="0"/>
                <w:spacing w:val="-20"/>
                <w:w w:val="80"/>
                <w:kern w:val="0"/>
                <w:sz w:val="30"/>
                <w:szCs w:val="30"/>
                <w:lang w:bidi="ar"/>
              </w:rPr>
              <w:t>三、本年度办理结果</w:t>
            </w:r>
          </w:p>
        </w:tc>
        <w:tc>
          <w:tcPr>
            <w:tcW w:w="2985"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left"/>
              <w:rPr>
                <w:rFonts w:ascii="仿宋_GB2312" w:hAnsi="仿宋_GB2312" w:eastAsia="仿宋_GB2312" w:cs="仿宋_GB2312"/>
                <w:snapToGrid w:val="0"/>
                <w:spacing w:val="-20"/>
                <w:w w:val="80"/>
                <w:kern w:val="0"/>
                <w:sz w:val="30"/>
                <w:szCs w:val="30"/>
                <w:lang w:bidi="ar"/>
              </w:rPr>
            </w:pPr>
            <w:r>
              <w:rPr>
                <w:rFonts w:hint="eastAsia" w:ascii="仿宋_GB2312" w:hAnsi="仿宋_GB2312" w:eastAsia="仿宋_GB2312" w:cs="仿宋_GB2312"/>
                <w:snapToGrid w:val="0"/>
                <w:spacing w:val="-20"/>
                <w:w w:val="80"/>
                <w:kern w:val="0"/>
                <w:sz w:val="30"/>
                <w:szCs w:val="30"/>
                <w:lang w:bidi="ar"/>
              </w:rPr>
              <w:t>（一）予以公开</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702"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46" w:hRule="atLeast"/>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left"/>
              <w:rPr>
                <w:rFonts w:ascii="仿宋_GB2312" w:hAnsi="仿宋_GB2312" w:eastAsia="仿宋_GB2312" w:cs="仿宋_GB2312"/>
                <w:snapToGrid w:val="0"/>
                <w:spacing w:val="-20"/>
                <w:w w:val="80"/>
                <w:kern w:val="0"/>
                <w:sz w:val="30"/>
                <w:szCs w:val="30"/>
                <w:lang w:bidi="ar"/>
              </w:rPr>
            </w:pPr>
          </w:p>
        </w:tc>
        <w:tc>
          <w:tcPr>
            <w:tcW w:w="2985"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left"/>
              <w:rPr>
                <w:rFonts w:ascii="仿宋_GB2312" w:hAnsi="仿宋_GB2312" w:eastAsia="仿宋_GB2312" w:cs="仿宋_GB2312"/>
                <w:snapToGrid w:val="0"/>
                <w:spacing w:val="-20"/>
                <w:w w:val="80"/>
                <w:kern w:val="0"/>
                <w:sz w:val="30"/>
                <w:szCs w:val="30"/>
                <w:lang w:bidi="ar"/>
              </w:rPr>
            </w:pPr>
            <w:r>
              <w:rPr>
                <w:rFonts w:hint="eastAsia" w:ascii="仿宋_GB2312" w:hAnsi="仿宋_GB2312" w:eastAsia="仿宋_GB2312" w:cs="仿宋_GB2312"/>
                <w:snapToGrid w:val="0"/>
                <w:spacing w:val="-20"/>
                <w:w w:val="80"/>
                <w:kern w:val="0"/>
                <w:sz w:val="30"/>
                <w:szCs w:val="30"/>
                <w:lang w:bidi="ar"/>
              </w:rPr>
              <w:t>（二）部分公开（区分处理的，只计这一情形，不计其他情形）</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400" w:lineRule="exact"/>
              <w:rPr>
                <w:rFonts w:ascii="仿宋_GB2312" w:hAnsi="仿宋_GB2312" w:eastAsia="仿宋_GB2312" w:cs="仿宋_GB2312"/>
                <w:spacing w:val="-20"/>
                <w:w w:val="80"/>
                <w:sz w:val="32"/>
                <w:szCs w:val="32"/>
              </w:rPr>
            </w:pPr>
          </w:p>
        </w:tc>
        <w:tc>
          <w:tcPr>
            <w:tcW w:w="855"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left"/>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（三）不予公开</w:t>
            </w: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left"/>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 0</w:t>
            </w:r>
          </w:p>
        </w:tc>
        <w:tc>
          <w:tcPr>
            <w:tcW w:w="702"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400" w:lineRule="exact"/>
              <w:rPr>
                <w:rFonts w:ascii="仿宋_GB2312" w:hAnsi="仿宋_GB2312" w:eastAsia="仿宋_GB2312" w:cs="仿宋_GB2312"/>
                <w:spacing w:val="-20"/>
                <w:w w:val="80"/>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400" w:lineRule="exact"/>
              <w:rPr>
                <w:rFonts w:ascii="仿宋_GB2312" w:hAnsi="仿宋_GB2312" w:eastAsia="仿宋_GB2312" w:cs="仿宋_GB2312"/>
                <w:spacing w:val="-20"/>
                <w:w w:val="80"/>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left"/>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400" w:lineRule="exact"/>
              <w:rPr>
                <w:rFonts w:ascii="仿宋_GB2312" w:hAnsi="仿宋_GB2312" w:eastAsia="仿宋_GB2312" w:cs="仿宋_GB2312"/>
                <w:spacing w:val="-20"/>
                <w:w w:val="80"/>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400" w:lineRule="exact"/>
              <w:rPr>
                <w:rFonts w:ascii="仿宋_GB2312" w:hAnsi="仿宋_GB2312" w:eastAsia="仿宋_GB2312" w:cs="仿宋_GB2312"/>
                <w:spacing w:val="-20"/>
                <w:w w:val="80"/>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left"/>
              <w:rPr>
                <w:rFonts w:ascii="仿宋_GB2312" w:hAnsi="仿宋_GB2312" w:eastAsia="仿宋_GB2312" w:cs="仿宋_GB2312"/>
                <w:snapToGrid w:val="0"/>
                <w:spacing w:val="-20"/>
                <w:w w:val="80"/>
                <w:kern w:val="0"/>
                <w:sz w:val="30"/>
                <w:szCs w:val="30"/>
                <w:lang w:bidi="ar"/>
              </w:rPr>
            </w:pPr>
            <w:r>
              <w:rPr>
                <w:rFonts w:hint="eastAsia" w:ascii="仿宋_GB2312" w:hAnsi="仿宋_GB2312" w:eastAsia="仿宋_GB2312" w:cs="仿宋_GB2312"/>
                <w:spacing w:val="-20"/>
                <w:w w:val="80"/>
                <w:kern w:val="0"/>
                <w:sz w:val="32"/>
                <w:szCs w:val="32"/>
                <w:lang w:bidi="ar"/>
              </w:rPr>
              <w:t>0 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 0</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400" w:lineRule="exact"/>
              <w:rPr>
                <w:rFonts w:ascii="仿宋_GB2312" w:hAnsi="仿宋_GB2312" w:eastAsia="仿宋_GB2312" w:cs="仿宋_GB2312"/>
                <w:spacing w:val="-20"/>
                <w:w w:val="80"/>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400" w:lineRule="exact"/>
              <w:rPr>
                <w:rFonts w:ascii="仿宋_GB2312" w:hAnsi="仿宋_GB2312" w:eastAsia="仿宋_GB2312" w:cs="仿宋_GB2312"/>
                <w:spacing w:val="-20"/>
                <w:w w:val="80"/>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left"/>
              <w:rPr>
                <w:rFonts w:ascii="仿宋_GB2312" w:hAnsi="仿宋_GB2312" w:eastAsia="仿宋_GB2312" w:cs="仿宋_GB2312"/>
                <w:snapToGrid w:val="0"/>
                <w:spacing w:val="-20"/>
                <w:w w:val="80"/>
                <w:kern w:val="0"/>
                <w:sz w:val="30"/>
                <w:szCs w:val="30"/>
                <w:lang w:bidi="ar"/>
              </w:rPr>
            </w:pPr>
            <w:r>
              <w:rPr>
                <w:rFonts w:hint="eastAsia" w:ascii="仿宋_GB2312" w:hAnsi="仿宋_GB2312" w:eastAsia="仿宋_GB2312" w:cs="仿宋_GB2312"/>
                <w:spacing w:val="-20"/>
                <w:w w:val="80"/>
                <w:kern w:val="0"/>
                <w:sz w:val="32"/>
                <w:szCs w:val="32"/>
                <w:lang w:bidi="ar"/>
              </w:rPr>
              <w:t>0 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400" w:lineRule="exact"/>
              <w:rPr>
                <w:rFonts w:ascii="仿宋_GB2312" w:hAnsi="仿宋_GB2312" w:eastAsia="仿宋_GB2312" w:cs="仿宋_GB2312"/>
                <w:spacing w:val="-20"/>
                <w:w w:val="80"/>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400" w:lineRule="exact"/>
              <w:rPr>
                <w:rFonts w:ascii="仿宋_GB2312" w:hAnsi="仿宋_GB2312" w:eastAsia="仿宋_GB2312" w:cs="仿宋_GB2312"/>
                <w:spacing w:val="-20"/>
                <w:w w:val="80"/>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left"/>
              <w:rPr>
                <w:rFonts w:ascii="仿宋_GB2312" w:hAnsi="仿宋_GB2312" w:eastAsia="仿宋_GB2312" w:cs="仿宋_GB2312"/>
                <w:snapToGrid w:val="0"/>
                <w:spacing w:val="-20"/>
                <w:w w:val="80"/>
                <w:kern w:val="0"/>
                <w:sz w:val="30"/>
                <w:szCs w:val="30"/>
                <w:lang w:bidi="ar"/>
              </w:rPr>
            </w:pPr>
            <w:r>
              <w:rPr>
                <w:rFonts w:hint="eastAsia" w:ascii="仿宋_GB2312" w:hAnsi="仿宋_GB2312" w:eastAsia="仿宋_GB2312" w:cs="仿宋_GB2312"/>
                <w:spacing w:val="-20"/>
                <w:w w:val="80"/>
                <w:kern w:val="0"/>
                <w:sz w:val="32"/>
                <w:szCs w:val="32"/>
                <w:lang w:bidi="ar"/>
              </w:rPr>
              <w:t>0 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400" w:lineRule="exact"/>
              <w:rPr>
                <w:rFonts w:ascii="仿宋_GB2312" w:hAnsi="仿宋_GB2312" w:eastAsia="仿宋_GB2312" w:cs="仿宋_GB2312"/>
                <w:spacing w:val="-20"/>
                <w:w w:val="80"/>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400" w:lineRule="exact"/>
              <w:rPr>
                <w:rFonts w:ascii="仿宋_GB2312" w:hAnsi="仿宋_GB2312" w:eastAsia="仿宋_GB2312" w:cs="仿宋_GB2312"/>
                <w:spacing w:val="-20"/>
                <w:w w:val="80"/>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left"/>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 0</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822" w:hRule="atLeast"/>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400" w:lineRule="exact"/>
              <w:rPr>
                <w:rFonts w:ascii="仿宋_GB2312" w:hAnsi="仿宋_GB2312" w:eastAsia="仿宋_GB2312" w:cs="仿宋_GB2312"/>
                <w:spacing w:val="-20"/>
                <w:w w:val="80"/>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400" w:lineRule="exact"/>
              <w:rPr>
                <w:rFonts w:ascii="仿宋_GB2312" w:hAnsi="仿宋_GB2312" w:eastAsia="仿宋_GB2312" w:cs="仿宋_GB2312"/>
                <w:spacing w:val="-20"/>
                <w:w w:val="80"/>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left"/>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400" w:lineRule="exact"/>
              <w:rPr>
                <w:rFonts w:ascii="仿宋_GB2312" w:hAnsi="仿宋_GB2312" w:eastAsia="仿宋_GB2312" w:cs="仿宋_GB2312"/>
                <w:spacing w:val="-20"/>
                <w:w w:val="80"/>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400" w:lineRule="exact"/>
              <w:rPr>
                <w:rFonts w:ascii="仿宋_GB2312" w:hAnsi="仿宋_GB2312" w:eastAsia="仿宋_GB2312" w:cs="仿宋_GB2312"/>
                <w:spacing w:val="-20"/>
                <w:w w:val="80"/>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left"/>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0 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 0</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pacing w:val="-20"/>
                <w:w w:val="80"/>
                <w:sz w:val="32"/>
                <w:szCs w:val="32"/>
              </w:rPr>
            </w:pPr>
            <w:r>
              <w:rPr>
                <w:rFonts w:hint="eastAsia" w:ascii="仿宋_GB2312" w:hAnsi="仿宋_GB2312" w:eastAsia="仿宋_GB2312" w:cs="仿宋_GB2312"/>
                <w:spacing w:val="-20"/>
                <w:w w:val="80"/>
                <w:kern w:val="0"/>
                <w:sz w:val="32"/>
                <w:szCs w:val="32"/>
                <w:lang w:bidi="ar"/>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400" w:lineRule="exact"/>
              <w:rPr>
                <w:rFonts w:ascii="仿宋_GB2312" w:hAnsi="仿宋_GB2312" w:eastAsia="仿宋_GB2312" w:cs="仿宋_GB2312"/>
                <w:sz w:val="32"/>
                <w:szCs w:val="32"/>
              </w:rPr>
            </w:pPr>
          </w:p>
        </w:tc>
        <w:tc>
          <w:tcPr>
            <w:tcW w:w="855"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left"/>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（四）无法提供</w:t>
            </w: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left"/>
              <w:rPr>
                <w:rFonts w:ascii="仿宋_GB2312" w:hAnsi="仿宋_GB2312" w:eastAsia="仿宋_GB2312" w:cs="仿宋_GB2312"/>
                <w:sz w:val="32"/>
                <w:szCs w:val="32"/>
              </w:rPr>
            </w:pPr>
            <w:r>
              <w:rPr>
                <w:rFonts w:hint="eastAsia" w:ascii="仿宋_GB2312" w:hAnsi="仿宋_GB2312" w:eastAsia="仿宋_GB2312" w:cs="仿宋_GB2312"/>
                <w:spacing w:val="-20"/>
                <w:w w:val="80"/>
                <w:kern w:val="0"/>
                <w:sz w:val="32"/>
                <w:szCs w:val="32"/>
                <w:lang w:bidi="ar"/>
              </w:rPr>
              <w:t>0 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spacing w:val="-20"/>
                <w:w w:val="80"/>
                <w:kern w:val="0"/>
                <w:sz w:val="32"/>
                <w:szCs w:val="32"/>
                <w:lang w:bidi="ar"/>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spacing w:val="-20"/>
                <w:w w:val="80"/>
                <w:kern w:val="0"/>
                <w:sz w:val="32"/>
                <w:szCs w:val="32"/>
                <w:lang w:bidi="ar"/>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spacing w:val="-20"/>
                <w:w w:val="80"/>
                <w:kern w:val="0"/>
                <w:sz w:val="32"/>
                <w:szCs w:val="32"/>
                <w:lang w:bidi="ar"/>
              </w:rPr>
              <w:t>0 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spacing w:val="-20"/>
                <w:w w:val="80"/>
                <w:kern w:val="0"/>
                <w:sz w:val="32"/>
                <w:szCs w:val="32"/>
                <w:lang w:bidi="ar"/>
              </w:rPr>
              <w:t>0 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spacing w:val="-20"/>
                <w:w w:val="80"/>
                <w:kern w:val="0"/>
                <w:sz w:val="32"/>
                <w:szCs w:val="32"/>
                <w:lang w:bidi="ar"/>
              </w:rPr>
              <w:t>0 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0</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400" w:lineRule="exact"/>
              <w:rPr>
                <w:rFonts w:ascii="仿宋_GB2312" w:hAnsi="仿宋_GB2312" w:eastAsia="仿宋_GB2312" w:cs="仿宋_GB231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400" w:lineRule="exact"/>
              <w:rPr>
                <w:rFonts w:ascii="仿宋_GB2312" w:hAnsi="仿宋_GB2312" w:eastAsia="仿宋_GB2312" w:cs="仿宋_GB231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left"/>
              <w:rPr>
                <w:rFonts w:ascii="仿宋_GB2312" w:hAnsi="仿宋_GB2312" w:eastAsia="仿宋_GB2312" w:cs="仿宋_GB2312"/>
                <w:sz w:val="32"/>
                <w:szCs w:val="32"/>
              </w:rPr>
            </w:pPr>
            <w:r>
              <w:rPr>
                <w:rFonts w:hint="eastAsia" w:ascii="仿宋_GB2312" w:hAnsi="仿宋_GB2312" w:eastAsia="仿宋_GB2312" w:cs="仿宋_GB2312"/>
                <w:spacing w:val="-20"/>
                <w:w w:val="80"/>
                <w:kern w:val="0"/>
                <w:sz w:val="32"/>
                <w:szCs w:val="32"/>
                <w:lang w:bidi="ar"/>
              </w:rPr>
              <w:t>0 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spacing w:val="-20"/>
                <w:w w:val="80"/>
                <w:kern w:val="0"/>
                <w:sz w:val="32"/>
                <w:szCs w:val="32"/>
                <w:lang w:bidi="ar"/>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spacing w:val="-20"/>
                <w:w w:val="80"/>
                <w:kern w:val="0"/>
                <w:sz w:val="32"/>
                <w:szCs w:val="32"/>
                <w:lang w:bidi="ar"/>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spacing w:val="-20"/>
                <w:w w:val="80"/>
                <w:kern w:val="0"/>
                <w:sz w:val="32"/>
                <w:szCs w:val="32"/>
                <w:lang w:bidi="ar"/>
              </w:rPr>
              <w:t>0 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spacing w:val="-20"/>
                <w:w w:val="80"/>
                <w:kern w:val="0"/>
                <w:sz w:val="32"/>
                <w:szCs w:val="32"/>
                <w:lang w:bidi="ar"/>
              </w:rPr>
              <w:t>0 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spacing w:val="-20"/>
                <w:w w:val="80"/>
                <w:kern w:val="0"/>
                <w:sz w:val="32"/>
                <w:szCs w:val="32"/>
                <w:lang w:bidi="ar"/>
              </w:rPr>
              <w:t>0 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 0</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400" w:lineRule="exact"/>
              <w:rPr>
                <w:rFonts w:ascii="仿宋_GB2312" w:hAnsi="仿宋_GB2312" w:eastAsia="仿宋_GB2312" w:cs="仿宋_GB231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400" w:lineRule="exact"/>
              <w:rPr>
                <w:rFonts w:ascii="仿宋_GB2312" w:hAnsi="仿宋_GB2312" w:eastAsia="仿宋_GB2312" w:cs="仿宋_GB231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left"/>
              <w:rPr>
                <w:rFonts w:ascii="仿宋_GB2312" w:hAnsi="仿宋_GB2312" w:eastAsia="仿宋_GB2312" w:cs="仿宋_GB2312"/>
                <w:sz w:val="32"/>
                <w:szCs w:val="32"/>
              </w:rPr>
            </w:pPr>
            <w:r>
              <w:rPr>
                <w:rFonts w:hint="eastAsia" w:ascii="仿宋_GB2312" w:hAnsi="仿宋_GB2312" w:eastAsia="仿宋_GB2312" w:cs="仿宋_GB2312"/>
                <w:spacing w:val="-20"/>
                <w:w w:val="80"/>
                <w:kern w:val="0"/>
                <w:sz w:val="32"/>
                <w:szCs w:val="32"/>
                <w:lang w:bidi="ar"/>
              </w:rPr>
              <w:t>0 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spacing w:val="-20"/>
                <w:w w:val="80"/>
                <w:kern w:val="0"/>
                <w:sz w:val="32"/>
                <w:szCs w:val="32"/>
                <w:lang w:bidi="ar"/>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spacing w:val="-20"/>
                <w:w w:val="80"/>
                <w:kern w:val="0"/>
                <w:sz w:val="32"/>
                <w:szCs w:val="32"/>
                <w:lang w:bidi="ar"/>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spacing w:val="-20"/>
                <w:w w:val="80"/>
                <w:kern w:val="0"/>
                <w:sz w:val="32"/>
                <w:szCs w:val="32"/>
                <w:lang w:bidi="ar"/>
              </w:rPr>
              <w:t>0 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spacing w:val="-20"/>
                <w:w w:val="80"/>
                <w:kern w:val="0"/>
                <w:sz w:val="32"/>
                <w:szCs w:val="32"/>
                <w:lang w:bidi="ar"/>
              </w:rPr>
              <w:t>0 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spacing w:val="-20"/>
                <w:w w:val="80"/>
                <w:kern w:val="0"/>
                <w:sz w:val="32"/>
                <w:szCs w:val="32"/>
                <w:lang w:bidi="ar"/>
              </w:rPr>
              <w:t>0 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0 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400" w:lineRule="exact"/>
              <w:rPr>
                <w:rFonts w:ascii="仿宋_GB2312" w:hAnsi="仿宋_GB2312" w:eastAsia="仿宋_GB2312" w:cs="仿宋_GB2312"/>
                <w:sz w:val="32"/>
                <w:szCs w:val="32"/>
              </w:rPr>
            </w:pPr>
          </w:p>
        </w:tc>
        <w:tc>
          <w:tcPr>
            <w:tcW w:w="855"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left"/>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（五）不予处理</w:t>
            </w: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left"/>
              <w:rPr>
                <w:rFonts w:ascii="仿宋_GB2312" w:hAnsi="仿宋_GB2312" w:eastAsia="仿宋_GB2312" w:cs="仿宋_GB2312"/>
                <w:sz w:val="32"/>
                <w:szCs w:val="32"/>
              </w:rPr>
            </w:pPr>
            <w:r>
              <w:rPr>
                <w:rFonts w:hint="eastAsia" w:ascii="仿宋_GB2312" w:hAnsi="仿宋_GB2312" w:eastAsia="仿宋_GB2312" w:cs="仿宋_GB2312"/>
                <w:spacing w:val="-20"/>
                <w:w w:val="80"/>
                <w:kern w:val="0"/>
                <w:sz w:val="32"/>
                <w:szCs w:val="32"/>
                <w:lang w:bidi="ar"/>
              </w:rPr>
              <w:t>0 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spacing w:val="-20"/>
                <w:w w:val="80"/>
                <w:kern w:val="0"/>
                <w:sz w:val="32"/>
                <w:szCs w:val="32"/>
                <w:lang w:bidi="ar"/>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spacing w:val="-20"/>
                <w:w w:val="80"/>
                <w:kern w:val="0"/>
                <w:sz w:val="32"/>
                <w:szCs w:val="32"/>
                <w:lang w:bidi="ar"/>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spacing w:val="-20"/>
                <w:w w:val="80"/>
                <w:kern w:val="0"/>
                <w:sz w:val="32"/>
                <w:szCs w:val="32"/>
                <w:lang w:bidi="ar"/>
              </w:rPr>
              <w:t>0 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spacing w:val="-20"/>
                <w:w w:val="80"/>
                <w:kern w:val="0"/>
                <w:sz w:val="32"/>
                <w:szCs w:val="32"/>
                <w:lang w:bidi="ar"/>
              </w:rPr>
              <w:t>0 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spacing w:val="-20"/>
                <w:w w:val="80"/>
                <w:kern w:val="0"/>
                <w:sz w:val="32"/>
                <w:szCs w:val="32"/>
                <w:lang w:bidi="ar"/>
              </w:rPr>
              <w:t>0 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0 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400" w:lineRule="exact"/>
              <w:rPr>
                <w:rFonts w:ascii="仿宋_GB2312" w:hAnsi="仿宋_GB2312" w:eastAsia="仿宋_GB2312" w:cs="仿宋_GB231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400" w:lineRule="exact"/>
              <w:rPr>
                <w:rFonts w:ascii="仿宋_GB2312" w:hAnsi="仿宋_GB2312" w:eastAsia="仿宋_GB2312" w:cs="仿宋_GB231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left"/>
              <w:rPr>
                <w:rFonts w:ascii="仿宋_GB2312" w:hAnsi="仿宋_GB2312" w:eastAsia="仿宋_GB2312" w:cs="仿宋_GB2312"/>
                <w:sz w:val="32"/>
                <w:szCs w:val="32"/>
              </w:rPr>
            </w:pPr>
            <w:r>
              <w:rPr>
                <w:rFonts w:hint="eastAsia" w:ascii="仿宋_GB2312" w:hAnsi="仿宋_GB2312" w:eastAsia="仿宋_GB2312" w:cs="仿宋_GB2312"/>
                <w:spacing w:val="-20"/>
                <w:w w:val="80"/>
                <w:kern w:val="0"/>
                <w:sz w:val="32"/>
                <w:szCs w:val="32"/>
                <w:lang w:bidi="ar"/>
              </w:rPr>
              <w:t>0 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spacing w:val="-20"/>
                <w:w w:val="80"/>
                <w:kern w:val="0"/>
                <w:sz w:val="32"/>
                <w:szCs w:val="32"/>
                <w:lang w:bidi="ar"/>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spacing w:val="-20"/>
                <w:w w:val="80"/>
                <w:kern w:val="0"/>
                <w:sz w:val="32"/>
                <w:szCs w:val="32"/>
                <w:lang w:bidi="ar"/>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spacing w:val="-20"/>
                <w:w w:val="80"/>
                <w:kern w:val="0"/>
                <w:sz w:val="32"/>
                <w:szCs w:val="32"/>
                <w:lang w:bidi="ar"/>
              </w:rPr>
              <w:t>0 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spacing w:val="-20"/>
                <w:w w:val="80"/>
                <w:kern w:val="0"/>
                <w:sz w:val="32"/>
                <w:szCs w:val="32"/>
                <w:lang w:bidi="ar"/>
              </w:rPr>
              <w:t>0 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spacing w:val="-20"/>
                <w:w w:val="80"/>
                <w:kern w:val="0"/>
                <w:sz w:val="32"/>
                <w:szCs w:val="32"/>
                <w:lang w:bidi="ar"/>
              </w:rPr>
              <w:t>0 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 0</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400" w:lineRule="exact"/>
              <w:rPr>
                <w:rFonts w:ascii="仿宋_GB2312" w:hAnsi="仿宋_GB2312" w:eastAsia="仿宋_GB2312" w:cs="仿宋_GB231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400" w:lineRule="exact"/>
              <w:rPr>
                <w:rFonts w:ascii="仿宋_GB2312" w:hAnsi="仿宋_GB2312" w:eastAsia="仿宋_GB2312" w:cs="仿宋_GB231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left"/>
              <w:rPr>
                <w:rFonts w:ascii="仿宋_GB2312" w:hAnsi="仿宋_GB2312" w:eastAsia="仿宋_GB2312" w:cs="仿宋_GB2312"/>
                <w:sz w:val="32"/>
                <w:szCs w:val="32"/>
              </w:rPr>
            </w:pPr>
            <w:r>
              <w:rPr>
                <w:rFonts w:hint="eastAsia" w:ascii="仿宋_GB2312" w:hAnsi="仿宋_GB2312" w:eastAsia="仿宋_GB2312" w:cs="仿宋_GB2312"/>
                <w:spacing w:val="-20"/>
                <w:w w:val="80"/>
                <w:kern w:val="0"/>
                <w:sz w:val="32"/>
                <w:szCs w:val="32"/>
                <w:lang w:bidi="ar"/>
              </w:rPr>
              <w:t>0 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spacing w:val="-20"/>
                <w:w w:val="80"/>
                <w:kern w:val="0"/>
                <w:sz w:val="32"/>
                <w:szCs w:val="32"/>
                <w:lang w:bidi="ar"/>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spacing w:val="-20"/>
                <w:w w:val="80"/>
                <w:kern w:val="0"/>
                <w:sz w:val="32"/>
                <w:szCs w:val="32"/>
                <w:lang w:bidi="ar"/>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spacing w:val="-20"/>
                <w:w w:val="80"/>
                <w:kern w:val="0"/>
                <w:sz w:val="32"/>
                <w:szCs w:val="32"/>
                <w:lang w:bidi="ar"/>
              </w:rPr>
              <w:t>0 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spacing w:val="-20"/>
                <w:w w:val="80"/>
                <w:kern w:val="0"/>
                <w:sz w:val="32"/>
                <w:szCs w:val="32"/>
                <w:lang w:bidi="ar"/>
              </w:rPr>
              <w:t>0 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spacing w:val="-20"/>
                <w:w w:val="80"/>
                <w:kern w:val="0"/>
                <w:sz w:val="32"/>
                <w:szCs w:val="32"/>
                <w:lang w:bidi="ar"/>
              </w:rPr>
              <w:t>0 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 0</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400" w:lineRule="exact"/>
              <w:rPr>
                <w:rFonts w:ascii="仿宋_GB2312" w:hAnsi="仿宋_GB2312" w:eastAsia="仿宋_GB2312" w:cs="仿宋_GB231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400" w:lineRule="exact"/>
              <w:rPr>
                <w:rFonts w:ascii="仿宋_GB2312" w:hAnsi="仿宋_GB2312" w:eastAsia="仿宋_GB2312" w:cs="仿宋_GB231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left"/>
              <w:rPr>
                <w:rFonts w:ascii="仿宋_GB2312" w:hAnsi="仿宋_GB2312" w:eastAsia="仿宋_GB2312" w:cs="仿宋_GB2312"/>
                <w:sz w:val="32"/>
                <w:szCs w:val="32"/>
              </w:rPr>
            </w:pPr>
            <w:r>
              <w:rPr>
                <w:rFonts w:hint="eastAsia" w:ascii="仿宋_GB2312" w:hAnsi="仿宋_GB2312" w:eastAsia="仿宋_GB2312" w:cs="仿宋_GB2312"/>
                <w:spacing w:val="-20"/>
                <w:w w:val="80"/>
                <w:kern w:val="0"/>
                <w:sz w:val="32"/>
                <w:szCs w:val="32"/>
                <w:lang w:bidi="ar"/>
              </w:rPr>
              <w:t>0 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spacing w:val="-20"/>
                <w:w w:val="80"/>
                <w:kern w:val="0"/>
                <w:sz w:val="32"/>
                <w:szCs w:val="32"/>
                <w:lang w:bidi="ar"/>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spacing w:val="-20"/>
                <w:w w:val="80"/>
                <w:kern w:val="0"/>
                <w:sz w:val="32"/>
                <w:szCs w:val="32"/>
                <w:lang w:bidi="ar"/>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spacing w:val="-20"/>
                <w:w w:val="80"/>
                <w:kern w:val="0"/>
                <w:sz w:val="32"/>
                <w:szCs w:val="32"/>
                <w:lang w:bidi="ar"/>
              </w:rPr>
              <w:t>0 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spacing w:val="-20"/>
                <w:w w:val="80"/>
                <w:kern w:val="0"/>
                <w:sz w:val="32"/>
                <w:szCs w:val="32"/>
                <w:lang w:bidi="ar"/>
              </w:rPr>
              <w:t>0 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spacing w:val="-20"/>
                <w:w w:val="80"/>
                <w:kern w:val="0"/>
                <w:sz w:val="32"/>
                <w:szCs w:val="32"/>
                <w:lang w:bidi="ar"/>
              </w:rPr>
              <w:t>0 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 0</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400" w:lineRule="exact"/>
              <w:rPr>
                <w:rFonts w:ascii="仿宋_GB2312" w:hAnsi="仿宋_GB2312" w:eastAsia="仿宋_GB2312" w:cs="仿宋_GB231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400" w:lineRule="exact"/>
              <w:rPr>
                <w:rFonts w:ascii="仿宋_GB2312" w:hAnsi="仿宋_GB2312" w:eastAsia="仿宋_GB2312" w:cs="仿宋_GB231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left"/>
              <w:rPr>
                <w:rFonts w:ascii="仿宋_GB2312" w:hAnsi="仿宋_GB2312" w:eastAsia="仿宋_GB2312" w:cs="仿宋_GB2312"/>
                <w:sz w:val="32"/>
                <w:szCs w:val="32"/>
              </w:rPr>
            </w:pPr>
            <w:r>
              <w:rPr>
                <w:rFonts w:hint="eastAsia" w:ascii="仿宋_GB2312" w:hAnsi="仿宋_GB2312" w:eastAsia="仿宋_GB2312" w:cs="仿宋_GB2312"/>
                <w:spacing w:val="-20"/>
                <w:w w:val="80"/>
                <w:kern w:val="0"/>
                <w:sz w:val="32"/>
                <w:szCs w:val="32"/>
                <w:lang w:bidi="ar"/>
              </w:rPr>
              <w:t>0 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spacing w:val="-20"/>
                <w:w w:val="80"/>
                <w:kern w:val="0"/>
                <w:sz w:val="32"/>
                <w:szCs w:val="32"/>
                <w:lang w:bidi="ar"/>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spacing w:val="-20"/>
                <w:w w:val="80"/>
                <w:kern w:val="0"/>
                <w:sz w:val="32"/>
                <w:szCs w:val="32"/>
                <w:lang w:bidi="ar"/>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spacing w:val="-20"/>
                <w:w w:val="80"/>
                <w:kern w:val="0"/>
                <w:sz w:val="32"/>
                <w:szCs w:val="32"/>
                <w:lang w:bidi="ar"/>
              </w:rPr>
              <w:t>0 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spacing w:val="-20"/>
                <w:w w:val="80"/>
                <w:kern w:val="0"/>
                <w:sz w:val="32"/>
                <w:szCs w:val="32"/>
                <w:lang w:bidi="ar"/>
              </w:rPr>
              <w:t>0 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spacing w:val="-20"/>
                <w:w w:val="80"/>
                <w:kern w:val="0"/>
                <w:sz w:val="32"/>
                <w:szCs w:val="32"/>
                <w:lang w:bidi="ar"/>
              </w:rPr>
              <w:t>0 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 0</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400" w:lineRule="exact"/>
              <w:rPr>
                <w:rFonts w:ascii="仿宋_GB2312" w:hAnsi="仿宋_GB2312" w:eastAsia="仿宋_GB2312" w:cs="仿宋_GB2312"/>
                <w:sz w:val="32"/>
                <w:szCs w:val="32"/>
              </w:rPr>
            </w:pPr>
          </w:p>
        </w:tc>
        <w:tc>
          <w:tcPr>
            <w:tcW w:w="2985"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left"/>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（六）其他处理</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spacing w:val="-20"/>
                <w:w w:val="80"/>
                <w:kern w:val="0"/>
                <w:sz w:val="32"/>
                <w:szCs w:val="32"/>
                <w:lang w:bidi="ar"/>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spacing w:val="-20"/>
                <w:w w:val="80"/>
                <w:kern w:val="0"/>
                <w:sz w:val="32"/>
                <w:szCs w:val="32"/>
                <w:lang w:bidi="ar"/>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spacing w:val="-20"/>
                <w:w w:val="80"/>
                <w:kern w:val="0"/>
                <w:sz w:val="32"/>
                <w:szCs w:val="32"/>
                <w:lang w:bidi="ar"/>
              </w:rPr>
              <w:t>0 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spacing w:val="-20"/>
                <w:w w:val="80"/>
                <w:kern w:val="0"/>
                <w:sz w:val="32"/>
                <w:szCs w:val="32"/>
                <w:lang w:bidi="ar"/>
              </w:rPr>
              <w:t>0 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spacing w:val="-20"/>
                <w:w w:val="80"/>
                <w:kern w:val="0"/>
                <w:sz w:val="32"/>
                <w:szCs w:val="32"/>
                <w:lang w:bidi="ar"/>
              </w:rPr>
              <w:t>0 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spacing w:val="-20"/>
                <w:w w:val="80"/>
                <w:kern w:val="0"/>
                <w:sz w:val="32"/>
                <w:szCs w:val="32"/>
                <w:lang w:bidi="ar"/>
              </w:rPr>
              <w:t>0 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400" w:lineRule="exact"/>
              <w:rPr>
                <w:rFonts w:ascii="仿宋_GB2312" w:hAnsi="仿宋_GB2312" w:eastAsia="仿宋_GB2312" w:cs="仿宋_GB2312"/>
                <w:sz w:val="32"/>
                <w:szCs w:val="32"/>
              </w:rPr>
            </w:pPr>
          </w:p>
        </w:tc>
        <w:tc>
          <w:tcPr>
            <w:tcW w:w="2985"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left"/>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（七）总计</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spacing w:val="-20"/>
                <w:w w:val="80"/>
                <w:kern w:val="0"/>
                <w:sz w:val="32"/>
                <w:szCs w:val="32"/>
                <w:lang w:bidi="ar"/>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spacing w:val="-20"/>
                <w:w w:val="80"/>
                <w:kern w:val="0"/>
                <w:sz w:val="32"/>
                <w:szCs w:val="32"/>
                <w:lang w:bidi="ar"/>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spacing w:val="-20"/>
                <w:w w:val="80"/>
                <w:kern w:val="0"/>
                <w:sz w:val="32"/>
                <w:szCs w:val="32"/>
                <w:lang w:bidi="ar"/>
              </w:rPr>
              <w:t>0 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spacing w:val="-20"/>
                <w:w w:val="80"/>
                <w:kern w:val="0"/>
                <w:sz w:val="32"/>
                <w:szCs w:val="32"/>
                <w:lang w:bidi="ar"/>
              </w:rPr>
              <w:t>0 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spacing w:val="-20"/>
                <w:w w:val="80"/>
                <w:kern w:val="0"/>
                <w:sz w:val="32"/>
                <w:szCs w:val="32"/>
                <w:lang w:bidi="ar"/>
              </w:rPr>
              <w:t>0 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spacing w:val="-20"/>
                <w:w w:val="80"/>
                <w:kern w:val="0"/>
                <w:sz w:val="32"/>
                <w:szCs w:val="32"/>
                <w:lang w:bidi="ar"/>
              </w:rPr>
              <w:t>0 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479"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left"/>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四、结转下年度继续办理</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spacing w:val="-20"/>
                <w:w w:val="80"/>
                <w:kern w:val="0"/>
                <w:sz w:val="32"/>
                <w:szCs w:val="32"/>
                <w:lang w:bidi="ar"/>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spacing w:val="-20"/>
                <w:w w:val="80"/>
                <w:kern w:val="0"/>
                <w:sz w:val="32"/>
                <w:szCs w:val="32"/>
                <w:lang w:bidi="ar"/>
              </w:rPr>
              <w:t>0 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spacing w:val="-20"/>
                <w:w w:val="80"/>
                <w:kern w:val="0"/>
                <w:sz w:val="32"/>
                <w:szCs w:val="32"/>
                <w:lang w:bidi="ar"/>
              </w:rPr>
              <w:t>0 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spacing w:val="-20"/>
                <w:w w:val="80"/>
                <w:kern w:val="0"/>
                <w:sz w:val="32"/>
                <w:szCs w:val="32"/>
                <w:lang w:bidi="ar"/>
              </w:rPr>
              <w:t>0 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spacing w:val="-20"/>
                <w:w w:val="80"/>
                <w:kern w:val="0"/>
                <w:sz w:val="32"/>
                <w:szCs w:val="32"/>
                <w:lang w:bidi="ar"/>
              </w:rPr>
              <w:t>0 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spacing w:line="400" w:lineRule="exact"/>
              <w:rPr>
                <w:rFonts w:ascii="仿宋_GB2312" w:hAnsi="仿宋_GB2312" w:eastAsia="仿宋_GB2312" w:cs="仿宋_GB2312"/>
                <w:sz w:val="32"/>
                <w:szCs w:val="32"/>
              </w:rPr>
            </w:pPr>
            <w:r>
              <w:rPr>
                <w:rFonts w:hint="eastAsia" w:ascii="仿宋_GB2312" w:hAnsi="仿宋_GB2312" w:eastAsia="仿宋_GB2312" w:cs="仿宋_GB2312"/>
                <w:spacing w:val="-20"/>
                <w:w w:val="80"/>
                <w:kern w:val="0"/>
                <w:sz w:val="32"/>
                <w:szCs w:val="32"/>
                <w:lang w:bidi="ar"/>
              </w:rPr>
              <w:t>0 </w:t>
            </w:r>
          </w:p>
        </w:tc>
      </w:tr>
    </w:tbl>
    <w:p>
      <w:pPr>
        <w:pStyle w:val="5"/>
        <w:widowControl/>
        <w:spacing w:before="0" w:beforeAutospacing="0" w:after="0" w:afterAutospacing="0" w:line="400" w:lineRule="exact"/>
        <w:ind w:firstLine="420"/>
        <w:jc w:val="both"/>
        <w:rPr>
          <w:rFonts w:ascii="仿宋_GB2312" w:hAnsi="仿宋_GB2312" w:eastAsia="仿宋_GB2312" w:cs="仿宋_GB2312"/>
          <w:b/>
          <w:color w:val="333333"/>
          <w:sz w:val="32"/>
          <w:szCs w:val="32"/>
        </w:rPr>
      </w:pPr>
    </w:p>
    <w:p>
      <w:pPr>
        <w:pStyle w:val="5"/>
        <w:widowControl/>
        <w:spacing w:before="0" w:beforeAutospacing="0" w:after="0" w:afterAutospacing="0" w:line="400" w:lineRule="exact"/>
        <w:ind w:firstLine="420"/>
        <w:jc w:val="both"/>
        <w:rPr>
          <w:rFonts w:ascii="仿宋_GB2312" w:hAnsi="仿宋_GB2312" w:eastAsia="仿宋_GB2312" w:cs="仿宋_GB2312"/>
          <w:sz w:val="32"/>
          <w:szCs w:val="32"/>
        </w:rPr>
      </w:pPr>
      <w:r>
        <w:rPr>
          <w:rFonts w:hint="eastAsia" w:ascii="仿宋_GB2312" w:hAnsi="仿宋_GB2312" w:eastAsia="仿宋_GB2312" w:cs="仿宋_GB2312"/>
          <w:b/>
          <w:color w:val="333333"/>
          <w:sz w:val="32"/>
          <w:szCs w:val="32"/>
        </w:rPr>
        <w:t>四、政府信息公开行政复议、行政诉讼情况</w:t>
      </w:r>
    </w:p>
    <w:tbl>
      <w:tblPr>
        <w:tblStyle w:val="6"/>
        <w:tblW w:w="9071"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074"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行政复议</w:t>
            </w:r>
          </w:p>
        </w:tc>
        <w:tc>
          <w:tcPr>
            <w:tcW w:w="5997" w:type="dxa"/>
            <w:gridSpan w:val="10"/>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04"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结果维持</w:t>
            </w:r>
          </w:p>
        </w:tc>
        <w:tc>
          <w:tcPr>
            <w:tcW w:w="604"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结果纠正</w:t>
            </w:r>
          </w:p>
        </w:tc>
        <w:tc>
          <w:tcPr>
            <w:tcW w:w="604"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其他结果</w:t>
            </w:r>
          </w:p>
        </w:tc>
        <w:tc>
          <w:tcPr>
            <w:tcW w:w="604"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尚未审结</w:t>
            </w:r>
          </w:p>
        </w:tc>
        <w:tc>
          <w:tcPr>
            <w:tcW w:w="658"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总计</w:t>
            </w:r>
          </w:p>
        </w:tc>
        <w:tc>
          <w:tcPr>
            <w:tcW w:w="2970"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未经复议直接起诉</w:t>
            </w:r>
          </w:p>
        </w:tc>
        <w:tc>
          <w:tcPr>
            <w:tcW w:w="3027"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0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400" w:lineRule="exact"/>
              <w:rPr>
                <w:rFonts w:ascii="仿宋_GB2312" w:hAnsi="仿宋_GB2312" w:eastAsia="仿宋_GB2312" w:cs="仿宋_GB2312"/>
                <w:sz w:val="32"/>
                <w:szCs w:val="32"/>
              </w:rPr>
            </w:pPr>
          </w:p>
        </w:tc>
        <w:tc>
          <w:tcPr>
            <w:tcW w:w="60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400" w:lineRule="exact"/>
              <w:rPr>
                <w:rFonts w:ascii="仿宋_GB2312" w:hAnsi="仿宋_GB2312" w:eastAsia="仿宋_GB2312" w:cs="仿宋_GB2312"/>
                <w:sz w:val="32"/>
                <w:szCs w:val="32"/>
              </w:rPr>
            </w:pPr>
          </w:p>
        </w:tc>
        <w:tc>
          <w:tcPr>
            <w:tcW w:w="604"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spacing w:line="400" w:lineRule="exact"/>
              <w:rPr>
                <w:rFonts w:ascii="仿宋_GB2312" w:hAnsi="仿宋_GB2312" w:eastAsia="仿宋_GB2312" w:cs="仿宋_GB2312"/>
                <w:sz w:val="32"/>
                <w:szCs w:val="32"/>
              </w:rPr>
            </w:pPr>
          </w:p>
        </w:tc>
        <w:tc>
          <w:tcPr>
            <w:tcW w:w="604"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spacing w:line="400" w:lineRule="exact"/>
              <w:rPr>
                <w:rFonts w:ascii="仿宋_GB2312" w:hAnsi="仿宋_GB2312" w:eastAsia="仿宋_GB2312" w:cs="仿宋_GB2312"/>
                <w:sz w:val="32"/>
                <w:szCs w:val="32"/>
              </w:rPr>
            </w:pPr>
          </w:p>
        </w:tc>
        <w:tc>
          <w:tcPr>
            <w:tcW w:w="658"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spacing w:line="400" w:lineRule="exact"/>
              <w:rPr>
                <w:rFonts w:ascii="仿宋_GB2312" w:hAnsi="仿宋_GB2312" w:eastAsia="仿宋_GB2312" w:cs="仿宋_GB2312"/>
                <w:sz w:val="32"/>
                <w:szCs w:val="32"/>
              </w:rPr>
            </w:pPr>
          </w:p>
        </w:tc>
        <w:tc>
          <w:tcPr>
            <w:tcW w:w="5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结果维持</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结果纠正</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其他结果</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尚未审结</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总计</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结果维持</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结果纠正</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其他结果</w:t>
            </w:r>
          </w:p>
        </w:tc>
        <w:tc>
          <w:tcPr>
            <w:tcW w:w="60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尚未审结</w:t>
            </w:r>
          </w:p>
        </w:tc>
        <w:tc>
          <w:tcPr>
            <w:tcW w:w="60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0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0 </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0 </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 0</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0 </w:t>
            </w:r>
          </w:p>
        </w:tc>
        <w:tc>
          <w:tcPr>
            <w:tcW w:w="65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0 </w:t>
            </w:r>
          </w:p>
        </w:tc>
        <w:tc>
          <w:tcPr>
            <w:tcW w:w="5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 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0 </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 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0 </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 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 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0 </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0 </w:t>
            </w:r>
          </w:p>
        </w:tc>
        <w:tc>
          <w:tcPr>
            <w:tcW w:w="606"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 0</w:t>
            </w:r>
          </w:p>
        </w:tc>
        <w:tc>
          <w:tcPr>
            <w:tcW w:w="606" w:type="dxa"/>
            <w:tcBorders>
              <w:top w:val="nil"/>
              <w:left w:val="nil"/>
              <w:bottom w:val="single" w:color="auto" w:sz="8" w:space="0"/>
              <w:right w:val="single" w:color="auto" w:sz="8" w:space="0"/>
            </w:tcBorders>
            <w:shd w:val="clear" w:color="auto" w:fill="auto"/>
            <w:tcMar>
              <w:left w:w="108" w:type="dxa"/>
              <w:right w:w="108" w:type="dxa"/>
            </w:tcMar>
            <w:vAlign w:val="center"/>
          </w:tcPr>
          <w:p>
            <w:pPr>
              <w:spacing w:line="40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0</w:t>
            </w:r>
          </w:p>
        </w:tc>
      </w:tr>
    </w:tbl>
    <w:p>
      <w:pPr>
        <w:widowControl/>
        <w:spacing w:line="400" w:lineRule="exact"/>
        <w:jc w:val="center"/>
        <w:rPr>
          <w:rFonts w:ascii="仿宋_GB2312" w:hAnsi="仿宋_GB2312" w:eastAsia="仿宋_GB2312" w:cs="仿宋_GB2312"/>
          <w:color w:val="333333"/>
          <w:sz w:val="32"/>
          <w:szCs w:val="32"/>
        </w:rPr>
      </w:pPr>
    </w:p>
    <w:p>
      <w:pPr>
        <w:pStyle w:val="5"/>
        <w:widowControl/>
        <w:spacing w:before="0" w:beforeAutospacing="0" w:after="0" w:afterAutospacing="0" w:line="400" w:lineRule="exact"/>
        <w:ind w:firstLine="420"/>
        <w:jc w:val="both"/>
        <w:rPr>
          <w:rFonts w:ascii="仿宋_GB2312" w:hAnsi="仿宋_GB2312" w:eastAsia="仿宋_GB2312" w:cs="仿宋_GB2312"/>
          <w:sz w:val="32"/>
          <w:szCs w:val="32"/>
        </w:rPr>
      </w:pPr>
      <w:r>
        <w:rPr>
          <w:rFonts w:hint="eastAsia" w:ascii="仿宋_GB2312" w:hAnsi="仿宋_GB2312" w:eastAsia="仿宋_GB2312" w:cs="仿宋_GB2312"/>
          <w:b/>
          <w:color w:val="333333"/>
          <w:sz w:val="32"/>
          <w:szCs w:val="32"/>
        </w:rPr>
        <w:t>五、存在的主要问题及改进情况</w:t>
      </w:r>
    </w:p>
    <w:p>
      <w:pPr>
        <w:pStyle w:val="5"/>
        <w:widowControl/>
        <w:spacing w:before="0" w:beforeAutospacing="0" w:after="0" w:afterAutospacing="0" w:line="400" w:lineRule="exact"/>
        <w:ind w:firstLine="42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无问题</w:t>
      </w:r>
    </w:p>
    <w:p>
      <w:pPr>
        <w:pStyle w:val="5"/>
        <w:widowControl/>
        <w:spacing w:before="0" w:beforeAutospacing="0" w:after="0" w:afterAutospacing="0" w:line="400" w:lineRule="exact"/>
        <w:ind w:firstLine="420"/>
        <w:jc w:val="both"/>
        <w:rPr>
          <w:rFonts w:ascii="仿宋_GB2312" w:hAnsi="仿宋_GB2312" w:eastAsia="仿宋_GB2312" w:cs="仿宋_GB2312"/>
          <w:sz w:val="32"/>
          <w:szCs w:val="32"/>
        </w:rPr>
      </w:pPr>
      <w:r>
        <w:rPr>
          <w:rFonts w:hint="eastAsia" w:ascii="仿宋_GB2312" w:hAnsi="仿宋_GB2312" w:eastAsia="仿宋_GB2312" w:cs="仿宋_GB2312"/>
          <w:b/>
          <w:color w:val="333333"/>
          <w:sz w:val="32"/>
          <w:szCs w:val="32"/>
        </w:rPr>
        <w:t>六、其他需要报告的事项</w:t>
      </w:r>
    </w:p>
    <w:p>
      <w:pPr>
        <w:pStyle w:val="5"/>
        <w:widowControl/>
        <w:spacing w:before="0" w:beforeAutospacing="0" w:after="0" w:afterAutospacing="0" w:line="400" w:lineRule="exact"/>
        <w:ind w:firstLine="420"/>
        <w:jc w:val="both"/>
        <w:rPr>
          <w:rFonts w:ascii="方正小标宋简体" w:hAnsi="方正小标宋简体" w:eastAsia="方正小标宋简体" w:cs="方正小标宋简体"/>
          <w:bCs/>
          <w:color w:val="333333"/>
          <w:sz w:val="32"/>
          <w:szCs w:val="32"/>
        </w:rPr>
      </w:pPr>
      <w:r>
        <w:rPr>
          <w:rFonts w:hint="eastAsia" w:ascii="仿宋_GB2312" w:hAnsi="仿宋_GB2312" w:eastAsia="仿宋_GB2312" w:cs="仿宋_GB2312"/>
          <w:color w:val="333333"/>
          <w:sz w:val="32"/>
          <w:szCs w:val="32"/>
        </w:rPr>
        <w:t>无其他报告事项</w:t>
      </w:r>
    </w:p>
    <w:p>
      <w:pPr>
        <w:spacing w:line="400" w:lineRule="exact"/>
        <w:ind w:firstLine="640"/>
        <w:jc w:val="left"/>
        <w:rPr>
          <w:rFonts w:ascii="仿宋" w:hAnsi="仿宋" w:eastAsia="仿宋" w:cs="仿宋"/>
          <w:color w:val="000000"/>
          <w:sz w:val="32"/>
          <w:szCs w:val="32"/>
        </w:rPr>
      </w:pPr>
    </w:p>
    <w:p>
      <w:pPr>
        <w:pStyle w:val="2"/>
        <w:spacing w:line="400" w:lineRule="exact"/>
        <w:ind w:firstLine="0" w:firstLineChars="0"/>
        <w:rPr>
          <w:rFonts w:ascii="仿宋_GB2312" w:hAnsi="仿宋_GB2312" w:eastAsia="仿宋_GB2312" w:cs="仿宋_GB2312"/>
          <w:color w:val="000000"/>
          <w:sz w:val="32"/>
          <w:szCs w:val="32"/>
        </w:rPr>
      </w:pPr>
    </w:p>
    <w:p>
      <w:pPr>
        <w:pStyle w:val="2"/>
        <w:spacing w:line="400" w:lineRule="exact"/>
        <w:ind w:firstLine="0" w:firstLineChars="0"/>
        <w:rPr>
          <w:rFonts w:ascii="仿宋_GB2312" w:hAnsi="仿宋_GB2312" w:eastAsia="仿宋_GB2312" w:cs="仿宋_GB2312"/>
          <w:sz w:val="32"/>
          <w:szCs w:val="40"/>
        </w:rPr>
      </w:pPr>
    </w:p>
    <w:sectPr>
      <w:footerReference r:id="rId3" w:type="default"/>
      <w:pgSz w:w="11906" w:h="16838"/>
      <w:pgMar w:top="1871" w:right="1474" w:bottom="1984"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微软雅黑"/>
    <w:panose1 w:val="00000000000000000000"/>
    <w:charset w:val="86"/>
    <w:family w:val="script"/>
    <w:pitch w:val="default"/>
    <w:sig w:usb0="00000000" w:usb1="00000000" w:usb2="00000010" w:usb3="00000000" w:csb0="00040000" w:csb1="00000000"/>
  </w:font>
  <w:font w:name="方正小标宋简体">
    <w:altName w:val="方正舒体"/>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asciiTheme="minorEastAsia" w:hAnsiTheme="minorEastAsia" w:cstheme="minorEastAsia"/>
                              <w:sz w:val="28"/>
                              <w:szCs w:val="28"/>
                            </w:rPr>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- 1 -</w:t>
                          </w:r>
                          <w:r>
                            <w:rPr>
                              <w:rFonts w:hint="eastAsia" w:asciiTheme="minorEastAsia" w:hAnsi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3"/>
                      <w:rPr>
                        <w:rFonts w:asciiTheme="minorEastAsia" w:hAnsiTheme="minorEastAsia" w:cstheme="minorEastAsia"/>
                        <w:sz w:val="28"/>
                        <w:szCs w:val="28"/>
                      </w:rPr>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- 1 -</w:t>
                    </w:r>
                    <w:r>
                      <w:rPr>
                        <w:rFonts w:hint="eastAsia" w:asciiTheme="minorEastAsia" w:hAnsiTheme="minorEastAsia" w:cstheme="min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M3NmI3ZTE1ZTYyNTljN2NjOTVmNGFiZmYyMDkyMWEifQ=="/>
  </w:docVars>
  <w:rsids>
    <w:rsidRoot w:val="00172A27"/>
    <w:rsid w:val="00172A27"/>
    <w:rsid w:val="00334380"/>
    <w:rsid w:val="003F5A15"/>
    <w:rsid w:val="00C02ECF"/>
    <w:rsid w:val="00F3358B"/>
    <w:rsid w:val="01EC2FC6"/>
    <w:rsid w:val="03AC3897"/>
    <w:rsid w:val="04EF6219"/>
    <w:rsid w:val="06C22C6F"/>
    <w:rsid w:val="08DC39E3"/>
    <w:rsid w:val="09C21831"/>
    <w:rsid w:val="0A785698"/>
    <w:rsid w:val="0E9E4B7B"/>
    <w:rsid w:val="0EE37D87"/>
    <w:rsid w:val="0FF37D34"/>
    <w:rsid w:val="10946730"/>
    <w:rsid w:val="10E91B4E"/>
    <w:rsid w:val="12D134FA"/>
    <w:rsid w:val="161749CD"/>
    <w:rsid w:val="175A6206"/>
    <w:rsid w:val="19514F74"/>
    <w:rsid w:val="1D1663CC"/>
    <w:rsid w:val="1EAE4EE3"/>
    <w:rsid w:val="1F574CBB"/>
    <w:rsid w:val="20876B78"/>
    <w:rsid w:val="21CA4DD2"/>
    <w:rsid w:val="23AA6033"/>
    <w:rsid w:val="243015B9"/>
    <w:rsid w:val="243D7CCB"/>
    <w:rsid w:val="288D76AB"/>
    <w:rsid w:val="2C1438D4"/>
    <w:rsid w:val="2CE96FB0"/>
    <w:rsid w:val="2D48603E"/>
    <w:rsid w:val="2E0E64E6"/>
    <w:rsid w:val="31125E75"/>
    <w:rsid w:val="31CC2C1F"/>
    <w:rsid w:val="31CD50D6"/>
    <w:rsid w:val="32666233"/>
    <w:rsid w:val="34E24DFD"/>
    <w:rsid w:val="36D278D5"/>
    <w:rsid w:val="3E6D0A2A"/>
    <w:rsid w:val="3F2043AB"/>
    <w:rsid w:val="40484F16"/>
    <w:rsid w:val="40DA29AF"/>
    <w:rsid w:val="414E0E14"/>
    <w:rsid w:val="41766981"/>
    <w:rsid w:val="43F801CC"/>
    <w:rsid w:val="471879F6"/>
    <w:rsid w:val="47B378EF"/>
    <w:rsid w:val="48567B4D"/>
    <w:rsid w:val="48DC33D2"/>
    <w:rsid w:val="49C7748D"/>
    <w:rsid w:val="4D456C16"/>
    <w:rsid w:val="4D7B091F"/>
    <w:rsid w:val="532E6CFE"/>
    <w:rsid w:val="540A5704"/>
    <w:rsid w:val="551A06D0"/>
    <w:rsid w:val="55B57625"/>
    <w:rsid w:val="5F4C24E3"/>
    <w:rsid w:val="5FA977B1"/>
    <w:rsid w:val="60BE34B2"/>
    <w:rsid w:val="612F44EA"/>
    <w:rsid w:val="61C45341"/>
    <w:rsid w:val="657D1898"/>
    <w:rsid w:val="671D1E00"/>
    <w:rsid w:val="67765B21"/>
    <w:rsid w:val="6ADC6F16"/>
    <w:rsid w:val="6E056E3F"/>
    <w:rsid w:val="6F17733B"/>
    <w:rsid w:val="701829B5"/>
    <w:rsid w:val="70CC2640"/>
    <w:rsid w:val="723C4342"/>
    <w:rsid w:val="7336301E"/>
    <w:rsid w:val="757768F5"/>
    <w:rsid w:val="768144E4"/>
    <w:rsid w:val="77FE45ED"/>
    <w:rsid w:val="77FE4A81"/>
    <w:rsid w:val="7A046CB0"/>
    <w:rsid w:val="7A3C56BA"/>
    <w:rsid w:val="7AF33DE4"/>
    <w:rsid w:val="7BE56F5C"/>
    <w:rsid w:val="7CBD7169"/>
    <w:rsid w:val="7EFD5641"/>
    <w:rsid w:val="7F0602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qFormat/>
    <w:uiPriority w:val="0"/>
    <w:pPr>
      <w:spacing w:before="100" w:beforeAutospacing="1" w:after="100" w:afterAutospacing="1"/>
      <w:jc w:val="left"/>
    </w:pPr>
    <w:rPr>
      <w:rFonts w:ascii="Times New Roman" w:hAnsi="Times New Roman" w:eastAsia="方正仿宋简体" w:cs="Times New Roman"/>
      <w:kern w:val="0"/>
      <w:sz w:val="24"/>
      <w:szCs w:val="20"/>
    </w:r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Kingsoft</Company>
  <Pages>5</Pages>
  <Words>285</Words>
  <Characters>1627</Characters>
  <Lines>13</Lines>
  <Paragraphs>3</Paragraphs>
  <TotalTime>10</TotalTime>
  <ScaleCrop>false</ScaleCrop>
  <LinksUpToDate>false</LinksUpToDate>
  <CharactersWithSpaces>1909</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zjn</dc:creator>
  <cp:lastModifiedBy>Otomi</cp:lastModifiedBy>
  <cp:lastPrinted>2020-01-16T06:50:00Z</cp:lastPrinted>
  <dcterms:modified xsi:type="dcterms:W3CDTF">2023-07-27T02:05:17Z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7E580385F1A94D5C87D83BC4390EC5D3_12</vt:lpwstr>
  </property>
</Properties>
</file>