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="0" w:beforeAutospacing="0" w:after="0" w:afterAutospacing="0" w:line="432" w:lineRule="atLeast"/>
        <w:jc w:val="center"/>
        <w:rPr>
          <w:rFonts w:hint="eastAsia" w:ascii="方正小标宋简体" w:hAnsi="方正小标宋简体" w:eastAsia="方正小标宋简体" w:cs="方正小标宋简体"/>
          <w:bCs/>
          <w:color w:val="333333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333333"/>
          <w:sz w:val="44"/>
          <w:szCs w:val="44"/>
        </w:rPr>
        <w:t>西安市阎良区统计局</w:t>
      </w:r>
    </w:p>
    <w:p>
      <w:pPr>
        <w:pStyle w:val="5"/>
        <w:widowControl/>
        <w:spacing w:before="0" w:beforeAutospacing="0" w:after="0" w:afterAutospacing="0" w:line="432" w:lineRule="atLeas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333333"/>
          <w:sz w:val="44"/>
          <w:szCs w:val="44"/>
        </w:rPr>
        <w:t>2019年政府信息公开工作年度报告</w:t>
      </w:r>
    </w:p>
    <w:p>
      <w:pPr>
        <w:pStyle w:val="5"/>
        <w:widowControl/>
        <w:spacing w:before="0" w:beforeAutospacing="0" w:after="0" w:afterAutospacing="0" w:line="432" w:lineRule="atLeast"/>
        <w:ind w:firstLine="420"/>
        <w:jc w:val="both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5"/>
        <w:widowControl/>
        <w:spacing w:before="0" w:beforeAutospacing="0" w:after="0" w:afterAutospacing="0" w:line="432" w:lineRule="atLeast"/>
        <w:ind w:firstLine="640" w:firstLineChars="200"/>
        <w:jc w:val="both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color w:val="333333"/>
          <w:sz w:val="32"/>
          <w:szCs w:val="32"/>
        </w:rPr>
        <w:t>一、总体情况</w:t>
      </w:r>
    </w:p>
    <w:p>
      <w:pPr>
        <w:pStyle w:val="5"/>
        <w:widowControl/>
        <w:spacing w:before="0" w:beforeAutospacing="0" w:after="240" w:afterAutospacing="0" w:line="432" w:lineRule="atLeast"/>
        <w:ind w:firstLine="640" w:firstLineChars="200"/>
        <w:jc w:val="both"/>
        <w:rPr>
          <w:rFonts w:ascii="仿宋_GB2312" w:hAnsi="仿宋_GB2312" w:eastAsia="仿宋_GB2312" w:cs="仿宋_GB2312"/>
          <w:bCs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333333"/>
          <w:sz w:val="32"/>
          <w:szCs w:val="32"/>
        </w:rPr>
        <w:t>2019年度，区统计局依据《中华人民共和国</w:t>
      </w:r>
      <w:r>
        <w:rPr>
          <w:rFonts w:hint="eastAsia" w:ascii="仿宋_GB2312" w:hAnsi="仿宋_GB2312" w:eastAsia="仿宋_GB2312" w:cs="仿宋_GB2312"/>
          <w:bCs/>
          <w:color w:val="333333"/>
          <w:sz w:val="32"/>
          <w:szCs w:val="32"/>
          <w:lang w:val="en-US" w:eastAsia="zh-CN"/>
        </w:rPr>
        <w:t>政府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color w:val="333333"/>
          <w:sz w:val="32"/>
          <w:szCs w:val="32"/>
        </w:rPr>
        <w:t>信息公开条例》，对我局政府信息公开如下：一是公开了机构领导、机构职能、内设机构；二是公开了部门预算；三是公开国民经济统计信息20条、专项统计信息5条。区局无第二十条（一）（五）（六）（八）（九）公开内容。</w:t>
      </w:r>
    </w:p>
    <w:p>
      <w:pPr>
        <w:pStyle w:val="5"/>
        <w:widowControl/>
        <w:spacing w:before="0" w:beforeAutospacing="0" w:after="240" w:afterAutospacing="0" w:line="432" w:lineRule="atLeast"/>
        <w:ind w:firstLine="640" w:firstLineChars="200"/>
        <w:jc w:val="both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color w:val="333333"/>
          <w:sz w:val="32"/>
          <w:szCs w:val="32"/>
        </w:rPr>
        <w:t>二、主动公开政府信息情况</w:t>
      </w:r>
    </w:p>
    <w:tbl>
      <w:tblPr>
        <w:tblStyle w:val="6"/>
        <w:tblW w:w="81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90"/>
        <w:gridCol w:w="2079"/>
        <w:gridCol w:w="1690"/>
        <w:gridCol w:w="188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1" w:hRule="atLeas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信息内容</w:t>
            </w:r>
          </w:p>
        </w:tc>
        <w:tc>
          <w:tcPr>
            <w:tcW w:w="20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本年新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制作数量</w:t>
            </w:r>
          </w:p>
        </w:tc>
        <w:tc>
          <w:tcPr>
            <w:tcW w:w="1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本年新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对外公开总数量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规章</w:t>
            </w:r>
          </w:p>
        </w:tc>
        <w:tc>
          <w:tcPr>
            <w:tcW w:w="2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规范性文件</w:t>
            </w:r>
          </w:p>
        </w:tc>
        <w:tc>
          <w:tcPr>
            <w:tcW w:w="2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7" w:hRule="atLeas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信息内容</w:t>
            </w:r>
          </w:p>
        </w:tc>
        <w:tc>
          <w:tcPr>
            <w:tcW w:w="20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上一年项目数量</w:t>
            </w:r>
          </w:p>
        </w:tc>
        <w:tc>
          <w:tcPr>
            <w:tcW w:w="1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行政许可</w:t>
            </w:r>
          </w:p>
        </w:tc>
        <w:tc>
          <w:tcPr>
            <w:tcW w:w="2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其他对外管理服务事项</w:t>
            </w:r>
          </w:p>
        </w:tc>
        <w:tc>
          <w:tcPr>
            <w:tcW w:w="2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信息内容</w:t>
            </w:r>
          </w:p>
        </w:tc>
        <w:tc>
          <w:tcPr>
            <w:tcW w:w="20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上一年项目数量</w:t>
            </w:r>
          </w:p>
        </w:tc>
        <w:tc>
          <w:tcPr>
            <w:tcW w:w="1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行政处罚</w:t>
            </w:r>
          </w:p>
        </w:tc>
        <w:tc>
          <w:tcPr>
            <w:tcW w:w="2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行政强制</w:t>
            </w:r>
          </w:p>
        </w:tc>
        <w:tc>
          <w:tcPr>
            <w:tcW w:w="2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信息内容</w:t>
            </w:r>
          </w:p>
        </w:tc>
        <w:tc>
          <w:tcPr>
            <w:tcW w:w="2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上一年项目数量</w:t>
            </w:r>
          </w:p>
        </w:tc>
        <w:tc>
          <w:tcPr>
            <w:tcW w:w="35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本年增/减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行政事业性收费</w:t>
            </w:r>
          </w:p>
        </w:tc>
        <w:tc>
          <w:tcPr>
            <w:tcW w:w="2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3571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第二十条第（九）项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信息内容</w:t>
            </w:r>
          </w:p>
        </w:tc>
        <w:tc>
          <w:tcPr>
            <w:tcW w:w="2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采购项目数量</w:t>
            </w:r>
          </w:p>
        </w:tc>
        <w:tc>
          <w:tcPr>
            <w:tcW w:w="35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政府集中采购</w:t>
            </w:r>
          </w:p>
        </w:tc>
        <w:tc>
          <w:tcPr>
            <w:tcW w:w="2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3571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</w:tbl>
    <w:p>
      <w:pPr>
        <w:pStyle w:val="5"/>
        <w:widowControl/>
        <w:spacing w:before="0" w:beforeAutospacing="0" w:after="240" w:afterAutospacing="0" w:line="432" w:lineRule="atLeast"/>
        <w:ind w:firstLine="640" w:firstLineChars="200"/>
        <w:jc w:val="both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color w:val="333333"/>
          <w:sz w:val="32"/>
          <w:szCs w:val="32"/>
        </w:rPr>
        <w:t>三、收到和处理政府信息公开申请情况</w:t>
      </w:r>
    </w:p>
    <w:tbl>
      <w:tblPr>
        <w:tblStyle w:val="6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4"/>
        <w:gridCol w:w="1042"/>
        <w:gridCol w:w="1943"/>
        <w:gridCol w:w="825"/>
        <w:gridCol w:w="765"/>
        <w:gridCol w:w="765"/>
        <w:gridCol w:w="825"/>
        <w:gridCol w:w="990"/>
        <w:gridCol w:w="720"/>
        <w:gridCol w:w="70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79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5592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7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2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自然人</w:t>
            </w:r>
          </w:p>
        </w:tc>
        <w:tc>
          <w:tcPr>
            <w:tcW w:w="406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法人或其他组织</w:t>
            </w:r>
          </w:p>
        </w:tc>
        <w:tc>
          <w:tcPr>
            <w:tcW w:w="70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1" w:hRule="atLeast"/>
          <w:jc w:val="center"/>
        </w:trPr>
        <w:tc>
          <w:tcPr>
            <w:tcW w:w="347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商业企业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科研机构</w:t>
            </w:r>
          </w:p>
        </w:tc>
        <w:tc>
          <w:tcPr>
            <w:tcW w:w="8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社会公益组织</w:t>
            </w:r>
          </w:p>
        </w:tc>
        <w:tc>
          <w:tcPr>
            <w:tcW w:w="9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法律服务机构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其他</w:t>
            </w:r>
          </w:p>
        </w:tc>
        <w:tc>
          <w:tcPr>
            <w:tcW w:w="70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一、本年新收政府信息公开申请数量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二、上年结转政府信息公开申请数量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</w:pPr>
          </w:p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三、本年度办理结果</w:t>
            </w: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（一）予以公开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7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（二）部分公开（区分处理的，只计这一情形，不计其他情形）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4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（三）不予公开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1.属于国家秘密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7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2.其他法律行政法规禁止公开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3.危及“三安全一稳定”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4.保护第三方合法权益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5.属于三类内部事务信息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6.属于四类过程性信息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7.属于行政执法案卷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8.属于行政查询事项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4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（四）无法提供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1.本机关不掌握相关政府信息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2.没有现成信息需要另行制作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3.补正后申请内容仍不明确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4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（五）不予处理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1.信访举报投诉类申请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2.重复申请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3.要求提供公开出版物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4.无正当理由大量反复申请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5.要求行政机关确认或重新出具已获取信息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（六）其他处理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（七）总计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四、结转下年度继续办理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0 </w:t>
            </w:r>
          </w:p>
        </w:tc>
      </w:tr>
    </w:tbl>
    <w:p>
      <w:pPr>
        <w:pStyle w:val="5"/>
        <w:widowControl/>
        <w:spacing w:before="0" w:beforeAutospacing="0" w:after="0" w:afterAutospacing="0" w:line="432" w:lineRule="atLeast"/>
        <w:ind w:firstLine="640" w:firstLineChars="200"/>
        <w:jc w:val="both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color w:val="333333"/>
          <w:sz w:val="32"/>
          <w:szCs w:val="32"/>
        </w:rPr>
        <w:t>四、政府信息公开行政复议、行政诉讼情况</w:t>
      </w:r>
    </w:p>
    <w:tbl>
      <w:tblPr>
        <w:tblStyle w:val="6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</w:tbl>
    <w:p>
      <w:pPr>
        <w:pStyle w:val="5"/>
        <w:widowControl/>
        <w:spacing w:before="0" w:beforeAutospacing="0" w:after="0" w:afterAutospacing="0" w:line="432" w:lineRule="atLeast"/>
        <w:ind w:firstLine="640" w:firstLineChars="200"/>
        <w:jc w:val="both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color w:val="333333"/>
          <w:sz w:val="32"/>
          <w:szCs w:val="32"/>
        </w:rPr>
        <w:t>五、存在的主要问题及改进情况</w:t>
      </w:r>
    </w:p>
    <w:p>
      <w:pPr>
        <w:spacing w:line="360" w:lineRule="auto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存在问题：</w:t>
      </w:r>
    </w:p>
    <w:p>
      <w:pPr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对政务公开工作认识不深。局政务公开工作主要是综合科负责，各专业科室对此项工作重视不够。</w:t>
      </w:r>
    </w:p>
    <w:p>
      <w:pPr>
        <w:spacing w:line="360" w:lineRule="auto"/>
        <w:ind w:firstLine="64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改进情况：</w:t>
      </w:r>
    </w:p>
    <w:p>
      <w:pPr>
        <w:spacing w:line="360" w:lineRule="auto"/>
        <w:ind w:firstLine="640"/>
      </w:pPr>
      <w:r>
        <w:rPr>
          <w:rFonts w:hint="eastAsia" w:ascii="仿宋_GB2312" w:hAnsi="仿宋_GB2312" w:eastAsia="仿宋_GB2312" w:cs="仿宋_GB2312"/>
          <w:sz w:val="32"/>
          <w:szCs w:val="32"/>
        </w:rPr>
        <w:t>重点学习《中华人民共和国政府信息公开条例》等有关政务公开的法律、法规和政策，2019年度共学习两次，使全局干部充分认识到政务公开的重要性和紧迫性，消除认识上的片面性。对2019年政务公开工作进行经验总结，做好2020年工作，对资料归档做到认真对待，及时将资料归档保存。</w:t>
      </w:r>
    </w:p>
    <w:p>
      <w:pPr>
        <w:pStyle w:val="5"/>
        <w:widowControl/>
        <w:spacing w:before="0" w:beforeAutospacing="0" w:after="0" w:afterAutospacing="0" w:line="432" w:lineRule="atLeast"/>
        <w:ind w:firstLine="640" w:firstLineChars="200"/>
        <w:jc w:val="both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color w:val="333333"/>
          <w:sz w:val="32"/>
          <w:szCs w:val="32"/>
        </w:rPr>
        <w:t>六、其他需要报告的事项</w:t>
      </w:r>
    </w:p>
    <w:p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2019年度区统计局无其他需要报告的事项。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3NmI3ZTE1ZTYyNTljN2NjOTVmNGFiZmYyMDkyMWEifQ=="/>
  </w:docVars>
  <w:rsids>
    <w:rsidRoot w:val="1CC841B6"/>
    <w:rsid w:val="0070212C"/>
    <w:rsid w:val="00D063B8"/>
    <w:rsid w:val="00E10654"/>
    <w:rsid w:val="1CC841B6"/>
    <w:rsid w:val="3B392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Times New Roman" w:hAnsi="Times New Roman" w:eastAsia="方正仿宋简体" w:cs="Times New Roman"/>
      <w:kern w:val="0"/>
      <w:sz w:val="24"/>
      <w:szCs w:val="20"/>
    </w:rPr>
  </w:style>
  <w:style w:type="character" w:customStyle="1" w:styleId="8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274</Words>
  <Characters>1562</Characters>
  <Lines>13</Lines>
  <Paragraphs>3</Paragraphs>
  <TotalTime>1</TotalTime>
  <ScaleCrop>false</ScaleCrop>
  <LinksUpToDate>false</LinksUpToDate>
  <CharactersWithSpaces>1833</CharactersWithSpaces>
  <Application>WPS Office_12.1.0.15336_F1E327BC-269C-435d-A152-05C5408002CA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2020-01-16T08:27:00Z</dcterms:created>
  <dc:creator>Administrator</dc:creator>
  <cp:lastModifiedBy>Otomi</cp:lastModifiedBy>
  <dcterms:modified xsi:type="dcterms:W3CDTF">2023-08-15T07:44:59Z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927FAF4DC4E84C04A9917F3088D5C24A_12</vt:lpwstr>
  </property>
</Properties>
</file>