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西安市阎良区城市管理和综合执法局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西安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阎良城投航飞物业</w:t>
      </w:r>
      <w:r>
        <w:rPr>
          <w:rFonts w:hint="eastAsia" w:ascii="方正小标宋简体" w:eastAsia="方正小标宋简体"/>
          <w:sz w:val="44"/>
          <w:szCs w:val="44"/>
        </w:rPr>
        <w:t>管理有限公司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未明确不同种类生活垃圾的投放时间、地点案</w:t>
      </w:r>
      <w:bookmarkEnd w:id="0"/>
      <w:r>
        <w:rPr>
          <w:rFonts w:hint="eastAsia" w:ascii="方正小标宋简体" w:eastAsia="方正小标宋简体"/>
          <w:sz w:val="44"/>
          <w:szCs w:val="44"/>
        </w:rPr>
        <w:drawing>
          <wp:inline distT="0" distB="0" distL="114300" distR="114300">
            <wp:extent cx="5273675" cy="6897370"/>
            <wp:effectExtent l="0" t="0" r="3175" b="17780"/>
            <wp:docPr id="1" name="图片 1" descr="img20230418_10174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20230418_101740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89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MWRmMDA4MWExMWRiNjQ4NWU1MWE0MmQwNDhmNjAifQ=="/>
  </w:docVars>
  <w:rsids>
    <w:rsidRoot w:val="35B410D6"/>
    <w:rsid w:val="35B4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2023-04-18T02:18:00Z</dcterms:created>
  <dc:creator>田木办公</dc:creator>
  <cp:lastModifiedBy>田木办公</cp:lastModifiedBy>
  <dcterms:modified xsi:type="dcterms:W3CDTF">2023-04-18T02:19:38Z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2621F214EE7942A58E7C4E1FF404541E</vt:lpwstr>
  </property>
</Properties>
</file>