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60" w:lineRule="exact"/>
        <w:jc w:val="distribute"/>
        <w:rPr>
          <w:rFonts w:ascii="方正小标宋简体" w:eastAsia="方正小标宋简体"/>
          <w:color w:val="FF0000"/>
          <w:w w:val="80"/>
          <w:sz w:val="72"/>
          <w:szCs w:val="72"/>
        </w:rPr>
      </w:pPr>
      <w:r>
        <w:rPr>
          <w:rFonts w:hint="eastAsia" w:ascii="方正小标宋简体" w:eastAsia="方正小标宋简体"/>
          <w:color w:val="FF0000"/>
          <w:w w:val="80"/>
          <w:sz w:val="72"/>
          <w:szCs w:val="72"/>
        </w:rPr>
        <w:t>西安市阎良区农业农村和林业局</w:t>
      </w:r>
    </w:p>
    <w:p>
      <w:pPr>
        <w:spacing w:line="300" w:lineRule="exact"/>
        <w:jc w:val="right"/>
        <w:rPr>
          <w:rFonts w:eastAsia="仿宋_GB2312"/>
          <w:color w:val="FF0000"/>
          <w:sz w:val="32"/>
        </w:rPr>
      </w:pPr>
      <w:r>
        <w:rPr>
          <w:lang w:eastAsia="zh-CN"/>
        </w:rPr>
        <w:pict>
          <v:line id="_x0000_s1026" o:spid="_x0000_s1026" o:spt="20" style="position:absolute;left:0pt;flip:y;margin-left:-6.6pt;margin-top:3.4pt;height:0.9pt;width:426.25pt;z-index:-251657216;mso-width-relative:page;mso-height-relative:page;" stroked="t" coordsize="21600,21600" o:gfxdata="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D3jT51wAAAAcBAAAPAAAAAAAAAAEAIAAAACIAAABk&#10;cnMvZG93bnJldi54bWxQSwECFAAUAAAACACHTuJAZQQQ6wcCAAD5AwAADgAAAAAAAAABACAAAAAm&#10;AQAAZHJzL2Uyb0RvYy54bWxQSwUGAAAAAAYABgBZAQAAnwUAAAAA&#10;">
            <v:path arrowok="t"/>
            <v:fill focussize="0,0"/>
            <v:stroke weight="4.5pt" color="#FF0000" linestyle="thickThin"/>
            <v:imagedata o:title=""/>
            <o:lock v:ext="edit"/>
          </v:line>
        </w:pict>
      </w:r>
    </w:p>
    <w:p>
      <w:pPr>
        <w:spacing w:line="500" w:lineRule="exact"/>
        <w:rPr>
          <w:rFonts w:ascii="方正小标宋简体" w:hAnsi="方正小标宋简体" w:eastAsia="方正小标宋简体" w:cs="方正小标宋简体"/>
          <w:spacing w:val="-8"/>
          <w:sz w:val="44"/>
          <w:szCs w:val="44"/>
        </w:rPr>
      </w:pPr>
    </w:p>
    <w:p>
      <w:pPr>
        <w:spacing w:line="576" w:lineRule="exact"/>
        <w:jc w:val="center"/>
        <w:rPr>
          <w:rFonts w:ascii="方正小标宋简体" w:eastAsia="方正小标宋简体"/>
          <w:sz w:val="44"/>
          <w:szCs w:val="44"/>
          <w:lang w:eastAsia="zh-CN"/>
        </w:rPr>
      </w:pPr>
      <w:r>
        <w:rPr>
          <w:rFonts w:hint="eastAsia" w:ascii="方正小标宋简体" w:eastAsia="方正小标宋简体"/>
          <w:sz w:val="44"/>
          <w:szCs w:val="44"/>
          <w:lang w:eastAsia="zh-CN"/>
        </w:rPr>
        <w:t>西安市阎良区农业农村和林业局</w:t>
      </w:r>
    </w:p>
    <w:p>
      <w:pPr>
        <w:spacing w:line="576" w:lineRule="exact"/>
        <w:jc w:val="center"/>
        <w:rPr>
          <w:rFonts w:ascii="方正小标宋简体" w:eastAsia="方正小标宋简体"/>
          <w:sz w:val="44"/>
          <w:szCs w:val="44"/>
        </w:rPr>
      </w:pPr>
      <w:r>
        <w:rPr>
          <w:rFonts w:hint="eastAsia" w:ascii="方正小标宋简体" w:eastAsia="方正小标宋简体"/>
          <w:sz w:val="44"/>
          <w:szCs w:val="44"/>
        </w:rPr>
        <w:t>关于</w:t>
      </w:r>
      <w:r>
        <w:rPr>
          <w:rFonts w:hint="eastAsia" w:ascii="方正小标宋简体" w:eastAsia="方正小标宋简体"/>
          <w:sz w:val="44"/>
          <w:szCs w:val="44"/>
          <w:lang w:eastAsia="zh-CN"/>
        </w:rPr>
        <w:t>征集</w:t>
      </w:r>
      <w:r>
        <w:rPr>
          <w:rFonts w:hint="eastAsia" w:ascii="方正小标宋简体" w:eastAsia="方正小标宋简体"/>
          <w:sz w:val="44"/>
          <w:szCs w:val="44"/>
        </w:rPr>
        <w:t>部分</w:t>
      </w:r>
      <w:r>
        <w:rPr>
          <w:rFonts w:ascii="方正小标宋简体" w:eastAsia="方正小标宋简体"/>
          <w:sz w:val="44"/>
          <w:szCs w:val="44"/>
        </w:rPr>
        <w:t xml:space="preserve"> 2023 </w:t>
      </w:r>
      <w:r>
        <w:rPr>
          <w:rFonts w:hint="eastAsia" w:ascii="方正小标宋简体" w:eastAsia="方正小标宋简体"/>
          <w:sz w:val="44"/>
          <w:szCs w:val="44"/>
        </w:rPr>
        <w:t>年第三批省级农业</w:t>
      </w:r>
    </w:p>
    <w:p>
      <w:pPr>
        <w:spacing w:line="576" w:lineRule="exact"/>
        <w:jc w:val="center"/>
        <w:rPr>
          <w:rFonts w:ascii="方正小标宋简体" w:eastAsia="方正小标宋简体"/>
          <w:sz w:val="44"/>
          <w:szCs w:val="44"/>
        </w:rPr>
      </w:pPr>
      <w:r>
        <w:rPr>
          <w:rFonts w:hint="eastAsia" w:ascii="方正小标宋简体" w:eastAsia="方正小标宋简体"/>
          <w:sz w:val="44"/>
          <w:szCs w:val="44"/>
        </w:rPr>
        <w:t>专项资金项目的通知</w:t>
      </w:r>
    </w:p>
    <w:p>
      <w:pPr>
        <w:spacing w:line="263" w:lineRule="auto"/>
        <w:rPr>
          <w:rFonts w:eastAsia="Times New Roman"/>
          <w:sz w:val="32"/>
          <w:szCs w:val="32"/>
        </w:rPr>
      </w:pPr>
    </w:p>
    <w:p>
      <w:pPr>
        <w:pStyle w:val="5"/>
        <w:kinsoku/>
        <w:autoSpaceDE/>
        <w:autoSpaceDN/>
        <w:adjustRightInd/>
        <w:snapToGrid/>
        <w:spacing w:before="0" w:beforeAutospacing="0" w:after="0" w:afterAutospacing="0" w:line="576" w:lineRule="exact"/>
        <w:textAlignment w:val="auto"/>
        <w:rPr>
          <w:rFonts w:ascii="Times New Roman" w:eastAsia="仿宋_GB2312" w:cs="Times New Roman"/>
          <w:sz w:val="32"/>
          <w:szCs w:val="32"/>
        </w:rPr>
      </w:pPr>
      <w:r>
        <w:rPr>
          <w:rFonts w:hint="eastAsia" w:ascii="Times New Roman" w:eastAsia="仿宋_GB2312" w:cs="Times New Roman"/>
          <w:sz w:val="32"/>
          <w:szCs w:val="32"/>
          <w:lang w:eastAsia="zh-CN"/>
        </w:rPr>
        <w:t>各街办</w:t>
      </w:r>
      <w:r>
        <w:rPr>
          <w:rFonts w:hint="eastAsia" w:ascii="Times New Roman" w:eastAsia="仿宋_GB2312" w:cs="Times New Roman"/>
          <w:sz w:val="32"/>
          <w:szCs w:val="32"/>
        </w:rPr>
        <w:t>，</w:t>
      </w:r>
      <w:r>
        <w:rPr>
          <w:rFonts w:hint="eastAsia" w:ascii="Times New Roman" w:eastAsia="仿宋_GB2312" w:cs="Times New Roman"/>
          <w:sz w:val="32"/>
          <w:szCs w:val="32"/>
          <w:lang w:eastAsia="zh-CN"/>
        </w:rPr>
        <w:t>局</w:t>
      </w:r>
      <w:r>
        <w:rPr>
          <w:rFonts w:hint="eastAsia" w:ascii="Times New Roman" w:eastAsia="仿宋_GB2312" w:cs="Times New Roman"/>
          <w:sz w:val="32"/>
          <w:szCs w:val="32"/>
        </w:rPr>
        <w:t>机关相关</w:t>
      </w:r>
      <w:r>
        <w:rPr>
          <w:rFonts w:hint="eastAsia" w:ascii="Times New Roman" w:eastAsia="仿宋_GB2312" w:cs="Times New Roman"/>
          <w:sz w:val="32"/>
          <w:szCs w:val="32"/>
          <w:lang w:eastAsia="zh-CN"/>
        </w:rPr>
        <w:t>科室</w:t>
      </w:r>
      <w:r>
        <w:rPr>
          <w:rFonts w:hint="eastAsia" w:ascii="Times New Roman" w:eastAsia="仿宋_GB2312" w:cs="Times New Roman"/>
          <w:sz w:val="32"/>
          <w:szCs w:val="32"/>
        </w:rPr>
        <w:t>，局属相关单位</w:t>
      </w:r>
      <w:r>
        <w:rPr>
          <w:rFonts w:hint="eastAsia" w:ascii="Times New Roman" w:eastAsia="仿宋_GB2312" w:cs="Times New Roman"/>
          <w:sz w:val="32"/>
          <w:szCs w:val="32"/>
          <w:lang w:eastAsia="zh-CN"/>
        </w:rPr>
        <w:t>，各农业经营主体</w:t>
      </w:r>
      <w:r>
        <w:rPr>
          <w:rFonts w:hint="eastAsia" w:ascii="Times New Roman" w:eastAsia="仿宋_GB2312" w:cs="Times New Roman"/>
          <w:sz w:val="32"/>
          <w:szCs w:val="32"/>
        </w:rPr>
        <w:t>：</w:t>
      </w:r>
    </w:p>
    <w:p>
      <w:pPr>
        <w:pStyle w:val="5"/>
        <w:kinsoku/>
        <w:autoSpaceDE/>
        <w:autoSpaceDN/>
        <w:adjustRightInd/>
        <w:snapToGrid/>
        <w:spacing w:before="0" w:beforeAutospacing="0" w:after="0" w:afterAutospacing="0" w:line="576" w:lineRule="exact"/>
        <w:ind w:firstLine="640" w:firstLineChars="200"/>
        <w:textAlignment w:val="auto"/>
        <w:rPr>
          <w:rFonts w:ascii="Times New Roman" w:eastAsia="仿宋_GB2312" w:cs="Times New Roman"/>
          <w:sz w:val="32"/>
          <w:szCs w:val="32"/>
          <w:lang w:eastAsia="zh-CN"/>
        </w:rPr>
      </w:pPr>
      <w:r>
        <w:rPr>
          <w:rFonts w:hint="eastAsia" w:ascii="Times New Roman" w:eastAsia="仿宋_GB2312" w:cs="Times New Roman"/>
          <w:sz w:val="32"/>
          <w:szCs w:val="32"/>
          <w:lang w:eastAsia="zh-CN"/>
        </w:rPr>
        <w:t>按照市农业农村局《关于印发部分</w:t>
      </w:r>
      <w:r>
        <w:rPr>
          <w:rFonts w:ascii="Times New Roman" w:eastAsia="仿宋_GB2312" w:cs="Times New Roman"/>
          <w:sz w:val="32"/>
          <w:szCs w:val="32"/>
          <w:lang w:eastAsia="zh-CN"/>
        </w:rPr>
        <w:t xml:space="preserve"> 2023 </w:t>
      </w:r>
      <w:r>
        <w:rPr>
          <w:rFonts w:hint="eastAsia" w:ascii="Times New Roman" w:eastAsia="仿宋_GB2312" w:cs="Times New Roman"/>
          <w:sz w:val="32"/>
          <w:szCs w:val="32"/>
          <w:lang w:eastAsia="zh-CN"/>
        </w:rPr>
        <w:t>年第三批省级农业专项资金项目实施方案的通知》（市农发〔</w:t>
      </w:r>
      <w:r>
        <w:rPr>
          <w:rFonts w:ascii="Times New Roman" w:eastAsia="仿宋_GB2312" w:cs="Times New Roman"/>
          <w:sz w:val="32"/>
          <w:szCs w:val="32"/>
          <w:lang w:eastAsia="zh-CN"/>
        </w:rPr>
        <w:t>2023</w:t>
      </w:r>
      <w:r>
        <w:rPr>
          <w:rFonts w:hint="eastAsia" w:ascii="Times New Roman" w:eastAsia="仿宋_GB2312" w:cs="Times New Roman"/>
          <w:sz w:val="32"/>
          <w:szCs w:val="32"/>
          <w:lang w:eastAsia="zh-CN"/>
        </w:rPr>
        <w:t>〕</w:t>
      </w:r>
      <w:r>
        <w:rPr>
          <w:rFonts w:ascii="Times New Roman" w:eastAsia="仿宋_GB2312" w:cs="Times New Roman"/>
          <w:sz w:val="32"/>
          <w:szCs w:val="32"/>
          <w:lang w:eastAsia="zh-CN"/>
        </w:rPr>
        <w:t xml:space="preserve">140 </w:t>
      </w:r>
      <w:r>
        <w:rPr>
          <w:rFonts w:hint="eastAsia" w:ascii="Times New Roman" w:eastAsia="仿宋_GB2312" w:cs="Times New Roman"/>
          <w:sz w:val="32"/>
          <w:szCs w:val="32"/>
          <w:lang w:eastAsia="zh-CN"/>
        </w:rPr>
        <w:t>号）精神，</w:t>
      </w:r>
      <w:r>
        <w:rPr>
          <w:rFonts w:hint="eastAsia" w:ascii="Times New Roman" w:eastAsia="仿宋_GB2312" w:cs="Times New Roman"/>
          <w:sz w:val="32"/>
          <w:szCs w:val="32"/>
        </w:rPr>
        <w:t>结合我</w:t>
      </w:r>
      <w:r>
        <w:rPr>
          <w:rFonts w:hint="eastAsia" w:ascii="Times New Roman" w:eastAsia="仿宋_GB2312" w:cs="Times New Roman"/>
          <w:sz w:val="32"/>
          <w:szCs w:val="32"/>
          <w:lang w:eastAsia="zh-CN"/>
        </w:rPr>
        <w:t>区</w:t>
      </w:r>
      <w:r>
        <w:rPr>
          <w:rFonts w:hint="eastAsia" w:ascii="Times New Roman" w:eastAsia="仿宋_GB2312" w:cs="Times New Roman"/>
          <w:sz w:val="32"/>
          <w:szCs w:val="32"/>
        </w:rPr>
        <w:t>实际，</w:t>
      </w:r>
      <w:r>
        <w:rPr>
          <w:rFonts w:hint="eastAsia" w:ascii="Times New Roman" w:eastAsia="仿宋_GB2312" w:cs="Times New Roman"/>
          <w:sz w:val="32"/>
          <w:szCs w:val="32"/>
          <w:lang w:eastAsia="zh-CN"/>
        </w:rPr>
        <w:t>现将</w:t>
      </w:r>
      <w:r>
        <w:rPr>
          <w:rFonts w:hint="eastAsia" w:ascii="Times New Roman" w:eastAsia="仿宋_GB2312" w:cs="Times New Roman"/>
          <w:sz w:val="32"/>
          <w:szCs w:val="32"/>
        </w:rPr>
        <w:t>部分</w:t>
      </w:r>
      <w:r>
        <w:rPr>
          <w:rFonts w:ascii="Times New Roman" w:eastAsia="仿宋_GB2312" w:cs="Times New Roman"/>
          <w:sz w:val="32"/>
          <w:szCs w:val="32"/>
        </w:rPr>
        <w:t xml:space="preserve"> 2023 </w:t>
      </w:r>
      <w:r>
        <w:rPr>
          <w:rFonts w:hint="eastAsia" w:ascii="Times New Roman" w:eastAsia="仿宋_GB2312" w:cs="Times New Roman"/>
          <w:sz w:val="32"/>
          <w:szCs w:val="32"/>
        </w:rPr>
        <w:t>年第三批省级农业专项资金项目</w:t>
      </w:r>
      <w:r>
        <w:rPr>
          <w:rFonts w:hint="eastAsia" w:ascii="Times New Roman" w:eastAsia="仿宋_GB2312" w:cs="Times New Roman"/>
          <w:sz w:val="32"/>
          <w:szCs w:val="32"/>
          <w:lang w:eastAsia="zh-CN"/>
        </w:rPr>
        <w:t>申报工作</w:t>
      </w:r>
      <w:r>
        <w:rPr>
          <w:rFonts w:hint="eastAsia" w:ascii="Times New Roman" w:eastAsia="仿宋_GB2312" w:cs="Times New Roman"/>
          <w:sz w:val="32"/>
          <w:szCs w:val="32"/>
        </w:rPr>
        <w:t>有关事项通知如下：</w:t>
      </w:r>
    </w:p>
    <w:p>
      <w:pPr>
        <w:pStyle w:val="5"/>
        <w:kinsoku/>
        <w:autoSpaceDE/>
        <w:autoSpaceDN/>
        <w:adjustRightInd/>
        <w:snapToGrid/>
        <w:spacing w:before="0" w:beforeAutospacing="0" w:after="0" w:afterAutospacing="0" w:line="576" w:lineRule="exact"/>
        <w:ind w:firstLine="648" w:firstLineChars="200"/>
        <w:textAlignment w:val="auto"/>
        <w:rPr>
          <w:rFonts w:ascii="Times New Roman" w:eastAsia="黑体" w:cs="Times New Roman"/>
          <w:sz w:val="32"/>
          <w:szCs w:val="32"/>
        </w:rPr>
      </w:pPr>
      <w:r>
        <w:rPr>
          <w:rFonts w:hint="eastAsia" w:ascii="黑体" w:hAnsi="黑体" w:eastAsia="黑体" w:cs="黑体"/>
          <w:spacing w:val="7"/>
          <w:sz w:val="31"/>
          <w:szCs w:val="31"/>
        </w:rPr>
        <w:t>一、</w:t>
      </w:r>
      <w:r>
        <w:rPr>
          <w:rFonts w:hint="eastAsia" w:ascii="Times New Roman" w:eastAsia="黑体" w:cs="Times New Roman"/>
          <w:sz w:val="32"/>
          <w:szCs w:val="32"/>
        </w:rPr>
        <w:t>项目计划安排</w:t>
      </w: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本次计划安排涵盖农业生产发展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农业公共及服务保障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农业机械化发展，总资金</w:t>
      </w:r>
      <w:r>
        <w:rPr>
          <w:rFonts w:ascii="仿宋_GB2312" w:hAnsi="仿宋_GB2312" w:eastAsia="仿宋_GB2312" w:cs="仿宋_GB2312"/>
          <w:sz w:val="32"/>
          <w:szCs w:val="32"/>
          <w:lang w:eastAsia="zh-CN"/>
        </w:rPr>
        <w:t>209.98</w:t>
      </w:r>
      <w:r>
        <w:rPr>
          <w:rFonts w:hint="eastAsia" w:ascii="仿宋_GB2312" w:hAnsi="仿宋_GB2312" w:eastAsia="仿宋_GB2312" w:cs="仿宋_GB2312"/>
          <w:sz w:val="32"/>
          <w:szCs w:val="32"/>
        </w:rPr>
        <w:t>万元。</w:t>
      </w:r>
    </w:p>
    <w:p>
      <w:pPr>
        <w:pStyle w:val="5"/>
        <w:kinsoku/>
        <w:autoSpaceDE/>
        <w:autoSpaceDN/>
        <w:adjustRightInd/>
        <w:snapToGrid/>
        <w:spacing w:before="0" w:beforeAutospacing="0" w:after="0" w:afterAutospacing="0" w:line="576" w:lineRule="exact"/>
        <w:ind w:firstLine="640" w:firstLineChars="200"/>
        <w:textAlignment w:val="auto"/>
        <w:rPr>
          <w:rFonts w:eastAsia="黑体"/>
          <w:sz w:val="32"/>
          <w:szCs w:val="32"/>
        </w:rPr>
      </w:pPr>
      <w:r>
        <w:rPr>
          <w:rFonts w:hint="eastAsia" w:hAnsi="宋体" w:eastAsia="黑体"/>
          <w:sz w:val="32"/>
          <w:szCs w:val="32"/>
          <w:lang w:eastAsia="zh-CN"/>
        </w:rPr>
        <w:t>二、项目</w:t>
      </w:r>
      <w:r>
        <w:rPr>
          <w:rFonts w:hint="eastAsia" w:hAnsi="宋体" w:eastAsia="黑体"/>
          <w:sz w:val="32"/>
          <w:szCs w:val="32"/>
        </w:rPr>
        <w:t>申报要求</w:t>
      </w:r>
    </w:p>
    <w:p>
      <w:pPr>
        <w:kinsoku/>
        <w:autoSpaceDE/>
        <w:autoSpaceDN/>
        <w:adjustRightInd/>
        <w:snapToGrid/>
        <w:spacing w:line="576" w:lineRule="exact"/>
        <w:ind w:firstLine="630" w:firstLineChars="196"/>
        <w:textAlignment w:val="auto"/>
        <w:rPr>
          <w:rFonts w:ascii="楷体" w:hAnsi="楷体" w:eastAsia="楷体" w:cs="楷体"/>
          <w:b/>
          <w:bCs/>
          <w:sz w:val="32"/>
          <w:szCs w:val="32"/>
          <w:lang w:eastAsia="zh-CN"/>
        </w:rPr>
      </w:pPr>
      <w:r>
        <w:rPr>
          <w:rFonts w:hint="eastAsia" w:ascii="楷体" w:hAnsi="楷体" w:eastAsia="楷体" w:cs="楷体"/>
          <w:b/>
          <w:bCs/>
          <w:sz w:val="32"/>
          <w:szCs w:val="32"/>
          <w:lang w:eastAsia="zh-CN"/>
        </w:rPr>
        <w:t>（一）申报程序和申报时间</w:t>
      </w:r>
    </w:p>
    <w:p>
      <w:pPr>
        <w:kinsoku/>
        <w:autoSpaceDE/>
        <w:autoSpaceDN/>
        <w:adjustRightInd/>
        <w:snapToGrid/>
        <w:spacing w:line="576" w:lineRule="exact"/>
        <w:ind w:firstLine="630" w:firstLineChars="196"/>
        <w:textAlignment w:val="auto"/>
        <w:rPr>
          <w:rFonts w:ascii="仿宋_GB2312" w:hAnsi="仿宋_GB2312" w:eastAsia="仿宋_GB2312" w:cs="仿宋_GB2312"/>
          <w:sz w:val="32"/>
          <w:szCs w:val="32"/>
        </w:rPr>
      </w:pP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、申报程序。</w:t>
      </w:r>
      <w:r>
        <w:rPr>
          <w:rFonts w:hint="eastAsia" w:ascii="仿宋_GB2312" w:hAnsi="仿宋_GB2312" w:eastAsia="仿宋_GB2312" w:cs="仿宋_GB2312"/>
          <w:sz w:val="32"/>
          <w:szCs w:val="32"/>
        </w:rPr>
        <w:t>各项目申报主体按照申报指南支持方向将项目申报资料报所属街道办事处，各街办以正式文件形式报区农业农村局〔文件标题统一文字为“××街办关于报送部分</w:t>
      </w:r>
      <w:r>
        <w:rPr>
          <w:rFonts w:ascii="仿宋_GB2312" w:hAnsi="仿宋_GB2312" w:eastAsia="仿宋_GB2312" w:cs="仿宋_GB2312"/>
          <w:sz w:val="32"/>
          <w:szCs w:val="32"/>
        </w:rPr>
        <w:t xml:space="preserve"> 2023 </w:t>
      </w:r>
      <w:r>
        <w:rPr>
          <w:rFonts w:hint="eastAsia" w:ascii="仿宋_GB2312" w:hAnsi="仿宋_GB2312" w:eastAsia="仿宋_GB2312" w:cs="仿宋_GB2312"/>
          <w:sz w:val="32"/>
          <w:szCs w:val="32"/>
        </w:rPr>
        <w:t>年第三批省级农业专项资金项目的函”〕。</w:t>
      </w:r>
    </w:p>
    <w:p>
      <w:pPr>
        <w:kinsoku/>
        <w:autoSpaceDE/>
        <w:autoSpaceDN/>
        <w:adjustRightInd/>
        <w:snapToGrid/>
        <w:spacing w:line="576" w:lineRule="exact"/>
        <w:ind w:firstLine="630" w:firstLineChars="196"/>
        <w:textAlignment w:val="auto"/>
        <w:rPr>
          <w:rFonts w:ascii="仿宋" w:hAnsi="仿宋" w:eastAsia="仿宋" w:cs="仿宋"/>
          <w:spacing w:val="5"/>
          <w:sz w:val="31"/>
          <w:szCs w:val="31"/>
          <w:lang w:eastAsia="zh-CN"/>
        </w:rPr>
      </w:pP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、申报时间。</w:t>
      </w:r>
      <w:r>
        <w:rPr>
          <w:rFonts w:hint="eastAsia" w:ascii="仿宋_GB2312" w:hAnsi="仿宋_GB2312" w:eastAsia="仿宋_GB2312" w:cs="仿宋_GB2312"/>
          <w:bCs/>
          <w:sz w:val="32"/>
          <w:szCs w:val="32"/>
          <w:lang w:eastAsia="zh-CN"/>
        </w:rPr>
        <w:t>请</w:t>
      </w:r>
      <w:r>
        <w:rPr>
          <w:rFonts w:hint="eastAsia" w:ascii="仿宋" w:hAnsi="仿宋" w:eastAsia="仿宋" w:cs="仿宋"/>
          <w:spacing w:val="5"/>
          <w:sz w:val="31"/>
          <w:szCs w:val="31"/>
          <w:lang w:eastAsia="zh-CN"/>
        </w:rPr>
        <w:t>各街办、局属各相关单位</w:t>
      </w:r>
      <w:r>
        <w:rPr>
          <w:rFonts w:ascii="仿宋" w:hAnsi="仿宋" w:eastAsia="仿宋" w:cs="仿宋"/>
          <w:spacing w:val="5"/>
          <w:sz w:val="31"/>
          <w:szCs w:val="31"/>
          <w:lang w:eastAsia="zh-CN"/>
        </w:rPr>
        <w:t>10</w:t>
      </w:r>
      <w:r>
        <w:rPr>
          <w:rFonts w:hint="eastAsia" w:ascii="仿宋" w:hAnsi="仿宋" w:eastAsia="仿宋" w:cs="仿宋"/>
          <w:spacing w:val="5"/>
          <w:sz w:val="31"/>
          <w:szCs w:val="31"/>
          <w:lang w:eastAsia="zh-CN"/>
        </w:rPr>
        <w:t>月</w:t>
      </w:r>
      <w:r>
        <w:rPr>
          <w:rFonts w:ascii="仿宋" w:hAnsi="仿宋" w:eastAsia="仿宋" w:cs="仿宋"/>
          <w:spacing w:val="5"/>
          <w:sz w:val="31"/>
          <w:szCs w:val="31"/>
          <w:lang w:eastAsia="zh-CN"/>
        </w:rPr>
        <w:t>17</w:t>
      </w:r>
      <w:r>
        <w:rPr>
          <w:rFonts w:hint="eastAsia" w:ascii="仿宋" w:hAnsi="仿宋" w:eastAsia="仿宋" w:cs="仿宋"/>
          <w:spacing w:val="5"/>
          <w:sz w:val="31"/>
          <w:szCs w:val="31"/>
          <w:lang w:eastAsia="zh-CN"/>
        </w:rPr>
        <w:t>日前将项目申报材料报对口业务科室。各业务科室对街办、局属单位申报的项目随报随审，确保申报的项目具备实施条件，明确项目依据、测算标准和落实项目实施的必要条件及准备相关证明材料，并于</w:t>
      </w:r>
      <w:r>
        <w:rPr>
          <w:rFonts w:ascii="仿宋" w:hAnsi="仿宋" w:eastAsia="仿宋" w:cs="仿宋"/>
          <w:spacing w:val="5"/>
          <w:sz w:val="31"/>
          <w:szCs w:val="31"/>
          <w:lang w:eastAsia="zh-CN"/>
        </w:rPr>
        <w:t>10</w:t>
      </w:r>
      <w:r>
        <w:rPr>
          <w:rFonts w:hint="eastAsia" w:ascii="仿宋" w:hAnsi="仿宋" w:eastAsia="仿宋" w:cs="仿宋"/>
          <w:spacing w:val="5"/>
          <w:sz w:val="31"/>
          <w:szCs w:val="31"/>
          <w:lang w:eastAsia="zh-CN"/>
        </w:rPr>
        <w:t>月</w:t>
      </w:r>
      <w:r>
        <w:rPr>
          <w:rFonts w:ascii="仿宋" w:hAnsi="仿宋" w:eastAsia="仿宋" w:cs="仿宋"/>
          <w:spacing w:val="5"/>
          <w:sz w:val="31"/>
          <w:szCs w:val="31"/>
          <w:lang w:eastAsia="zh-CN"/>
        </w:rPr>
        <w:t>19</w:t>
      </w:r>
      <w:r>
        <w:rPr>
          <w:rFonts w:hint="eastAsia" w:ascii="仿宋" w:hAnsi="仿宋" w:eastAsia="仿宋" w:cs="仿宋"/>
          <w:spacing w:val="5"/>
          <w:sz w:val="31"/>
          <w:szCs w:val="31"/>
          <w:lang w:eastAsia="zh-CN"/>
        </w:rPr>
        <w:t>日前将梳理后的项目报局财务室。</w:t>
      </w:r>
      <w:r>
        <w:rPr>
          <w:rFonts w:ascii="仿宋" w:hAnsi="仿宋" w:eastAsia="仿宋" w:cs="仿宋"/>
          <w:spacing w:val="5"/>
          <w:sz w:val="31"/>
          <w:szCs w:val="31"/>
          <w:lang w:eastAsia="zh-CN"/>
        </w:rPr>
        <w:t xml:space="preserve"> </w:t>
      </w:r>
    </w:p>
    <w:p>
      <w:pPr>
        <w:kinsoku/>
        <w:autoSpaceDE/>
        <w:autoSpaceDN/>
        <w:adjustRightInd/>
        <w:snapToGrid/>
        <w:spacing w:line="576" w:lineRule="exact"/>
        <w:ind w:firstLine="630" w:firstLineChars="196"/>
        <w:textAlignment w:val="auto"/>
        <w:rPr>
          <w:rFonts w:ascii="楷体" w:hAnsi="楷体" w:eastAsia="楷体" w:cs="楷体"/>
          <w:b/>
          <w:bCs/>
          <w:sz w:val="32"/>
          <w:szCs w:val="32"/>
        </w:rPr>
      </w:pPr>
      <w:r>
        <w:rPr>
          <w:rFonts w:hint="eastAsia" w:ascii="楷体" w:hAnsi="楷体" w:eastAsia="楷体" w:cs="楷体"/>
          <w:b/>
          <w:bCs/>
          <w:sz w:val="32"/>
          <w:szCs w:val="32"/>
        </w:rPr>
        <w:t>（二）申报材料的组成及报送</w:t>
      </w:r>
    </w:p>
    <w:p>
      <w:pPr>
        <w:kinsoku/>
        <w:autoSpaceDE/>
        <w:autoSpaceDN/>
        <w:adjustRightInd/>
        <w:snapToGrid/>
        <w:spacing w:line="576" w:lineRule="exact"/>
        <w:ind w:firstLine="627" w:firstLineChars="196"/>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、项目申报资料一式叁份（街办壹份，农业农村局</w:t>
      </w:r>
      <w:r>
        <w:rPr>
          <w:rFonts w:hint="eastAsia" w:ascii="仿宋_GB2312" w:hAnsi="仿宋_GB2312" w:eastAsia="仿宋_GB2312" w:cs="仿宋_GB2312"/>
          <w:sz w:val="32"/>
          <w:szCs w:val="32"/>
          <w:lang w:eastAsia="zh-CN"/>
        </w:rPr>
        <w:t>业务科室</w:t>
      </w:r>
      <w:r>
        <w:rPr>
          <w:rFonts w:hint="eastAsia" w:ascii="仿宋_GB2312" w:hAnsi="仿宋_GB2312" w:eastAsia="仿宋_GB2312" w:cs="仿宋_GB2312"/>
          <w:sz w:val="32"/>
          <w:szCs w:val="32"/>
        </w:rPr>
        <w:t>贰份），应包括：①部分</w:t>
      </w:r>
      <w:r>
        <w:rPr>
          <w:rFonts w:ascii="仿宋_GB2312" w:hAnsi="仿宋_GB2312" w:eastAsia="仿宋_GB2312" w:cs="仿宋_GB2312"/>
          <w:sz w:val="32"/>
          <w:szCs w:val="32"/>
        </w:rPr>
        <w:t xml:space="preserve"> 2023 </w:t>
      </w:r>
      <w:r>
        <w:rPr>
          <w:rFonts w:hint="eastAsia" w:ascii="仿宋_GB2312" w:hAnsi="仿宋_GB2312" w:eastAsia="仿宋_GB2312" w:cs="仿宋_GB2312"/>
          <w:sz w:val="32"/>
          <w:szCs w:val="32"/>
        </w:rPr>
        <w:t>年第三批省级农业专项资金项目投资计划汇总表（附件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）；②项目标准文本（附件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）；③绩效评价表（附件</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；④其他证明材料。</w:t>
      </w: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、同时要报送项目申报资料电子文档。</w:t>
      </w: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、各类别项目的其他报送要求按照附件规定报送。</w:t>
      </w:r>
    </w:p>
    <w:p>
      <w:pPr>
        <w:kinsoku/>
        <w:autoSpaceDE/>
        <w:autoSpaceDN/>
        <w:adjustRightInd/>
        <w:snapToGrid/>
        <w:spacing w:line="576" w:lineRule="exact"/>
        <w:ind w:firstLine="630" w:firstLineChars="196"/>
        <w:textAlignment w:val="auto"/>
        <w:rPr>
          <w:rFonts w:ascii="楷体" w:hAnsi="楷体" w:eastAsia="楷体" w:cs="楷体"/>
          <w:b/>
          <w:bCs/>
          <w:sz w:val="32"/>
          <w:szCs w:val="32"/>
          <w:lang w:eastAsia="zh-CN"/>
        </w:rPr>
      </w:pPr>
      <w:r>
        <w:rPr>
          <w:rFonts w:hint="eastAsia" w:ascii="楷体" w:hAnsi="楷体" w:eastAsia="楷体" w:cs="楷体"/>
          <w:b/>
          <w:bCs/>
          <w:sz w:val="32"/>
          <w:szCs w:val="32"/>
          <w:lang w:eastAsia="zh-CN"/>
        </w:rPr>
        <w:t>（三）负面情况</w:t>
      </w:r>
    </w:p>
    <w:p>
      <w:pPr>
        <w:pStyle w:val="2"/>
        <w:spacing w:before="183" w:line="334" w:lineRule="auto"/>
        <w:ind w:firstLine="655"/>
      </w:pPr>
      <w:r>
        <w:rPr>
          <w:rFonts w:hint="eastAsia"/>
          <w:spacing w:val="5"/>
          <w:lang w:eastAsia="zh-CN"/>
        </w:rPr>
        <w:t>补助资金</w:t>
      </w:r>
      <w:r>
        <w:rPr>
          <w:rFonts w:hint="eastAsia"/>
          <w:spacing w:val="5"/>
        </w:rPr>
        <w:t>不得用于土地购置，支付土地租金，中介</w:t>
      </w:r>
      <w:r>
        <w:rPr>
          <w:rFonts w:hint="eastAsia"/>
          <w:spacing w:val="6"/>
        </w:rPr>
        <w:t>机构费用，人员施工工资等。项目支持的贮藏</w:t>
      </w:r>
      <w:r>
        <w:rPr>
          <w:rFonts w:hint="eastAsia"/>
          <w:spacing w:val="5"/>
        </w:rPr>
        <w:t>设施须为新建，已</w:t>
      </w:r>
      <w:r>
        <w:t xml:space="preserve"> </w:t>
      </w:r>
      <w:r>
        <w:rPr>
          <w:rFonts w:hint="eastAsia"/>
          <w:spacing w:val="5"/>
        </w:rPr>
        <w:t>建成项目不得享受补助；本项目同一主体不得与中央新型经营主</w:t>
      </w:r>
      <w:r>
        <w:rPr>
          <w:rFonts w:hint="eastAsia"/>
          <w:spacing w:val="6"/>
        </w:rPr>
        <w:t>体装备提升、农机购置补贴、农民合作社、</w:t>
      </w:r>
      <w:r>
        <w:rPr>
          <w:rFonts w:hint="eastAsia"/>
          <w:spacing w:val="5"/>
        </w:rPr>
        <w:t>家庭农场等内容相关</w:t>
      </w:r>
      <w:r>
        <w:rPr>
          <w:rFonts w:hint="eastAsia"/>
          <w:spacing w:val="6"/>
        </w:rPr>
        <w:t>项目叠加享受。</w:t>
      </w:r>
    </w:p>
    <w:p>
      <w:pPr>
        <w:pStyle w:val="5"/>
        <w:kinsoku/>
        <w:autoSpaceDE/>
        <w:autoSpaceDN/>
        <w:adjustRightInd/>
        <w:snapToGrid/>
        <w:spacing w:before="0" w:beforeAutospacing="0" w:after="0" w:afterAutospacing="0" w:line="576" w:lineRule="exact"/>
        <w:ind w:firstLine="640" w:firstLineChars="200"/>
        <w:textAlignment w:val="auto"/>
        <w:rPr>
          <w:rFonts w:ascii="Times New Roman" w:eastAsia="仿宋_GB2312" w:cs="Times New Roman"/>
          <w:sz w:val="32"/>
          <w:szCs w:val="32"/>
        </w:rPr>
      </w:pPr>
    </w:p>
    <w:p>
      <w:pPr>
        <w:kinsoku/>
        <w:autoSpaceDE/>
        <w:autoSpaceDN/>
        <w:adjustRightInd/>
        <w:snapToGrid/>
        <w:spacing w:line="576" w:lineRule="exact"/>
        <w:ind w:firstLine="640" w:firstLineChars="200"/>
        <w:textAlignment w:val="auto"/>
        <w:rPr>
          <w:rFonts w:ascii="仿宋_GB2312" w:hAnsi="Times New Roman" w:eastAsia="仿宋_GB2312" w:cs="Times New Roman"/>
          <w:sz w:val="32"/>
          <w:szCs w:val="32"/>
          <w:lang w:eastAsia="zh-CN"/>
        </w:rPr>
      </w:pPr>
      <w:r>
        <w:rPr>
          <w:rFonts w:hint="eastAsia" w:eastAsia="仿宋_GB2312"/>
          <w:sz w:val="32"/>
          <w:szCs w:val="32"/>
        </w:rPr>
        <w:t>附件</w:t>
      </w:r>
      <w:r>
        <w:rPr>
          <w:rFonts w:hint="eastAsia" w:ascii="仿宋_GB2312" w:eastAsia="仿宋_GB2312"/>
          <w:sz w:val="32"/>
          <w:szCs w:val="32"/>
        </w:rPr>
        <w:t>：</w:t>
      </w:r>
      <w:r>
        <w:rPr>
          <w:rFonts w:ascii="仿宋_GB2312" w:eastAsia="仿宋_GB2312"/>
          <w:sz w:val="32"/>
          <w:szCs w:val="32"/>
        </w:rPr>
        <w:t>1</w:t>
      </w:r>
      <w:r>
        <w:rPr>
          <w:rFonts w:ascii="仿宋_GB2312" w:eastAsia="仿宋_GB2312"/>
          <w:sz w:val="32"/>
          <w:szCs w:val="32"/>
          <w:lang w:eastAsia="zh-CN"/>
        </w:rPr>
        <w:t>.</w:t>
      </w:r>
      <w:r>
        <w:rPr>
          <w:rFonts w:hint="eastAsia" w:ascii="仿宋_GB2312" w:hAnsi="Times New Roman" w:eastAsia="仿宋_GB2312" w:cs="Times New Roman"/>
          <w:sz w:val="32"/>
          <w:szCs w:val="32"/>
        </w:rPr>
        <w:t>项目</w:t>
      </w:r>
      <w:r>
        <w:rPr>
          <w:rFonts w:hint="eastAsia" w:ascii="仿宋_GB2312" w:hAnsi="Times New Roman" w:eastAsia="仿宋_GB2312" w:cs="Times New Roman"/>
          <w:sz w:val="32"/>
          <w:szCs w:val="32"/>
          <w:lang w:eastAsia="zh-CN"/>
        </w:rPr>
        <w:t>申报指南</w:t>
      </w:r>
    </w:p>
    <w:p>
      <w:pPr>
        <w:kinsoku/>
        <w:autoSpaceDE/>
        <w:autoSpaceDN/>
        <w:adjustRightInd/>
        <w:snapToGrid/>
        <w:spacing w:line="576" w:lineRule="exact"/>
        <w:ind w:firstLine="1600" w:firstLineChars="500"/>
        <w:textAlignment w:val="auto"/>
        <w:rPr>
          <w:rFonts w:ascii="仿宋_GB2312" w:eastAsia="仿宋_GB2312"/>
          <w:spacing w:val="-23"/>
          <w:w w:val="98"/>
          <w:sz w:val="32"/>
          <w:szCs w:val="32"/>
        </w:rPr>
      </w:pPr>
      <w:r>
        <w:rPr>
          <w:rFonts w:ascii="仿宋_GB2312" w:hAnsi="Times New Roman" w:eastAsia="仿宋_GB2312" w:cs="Times New Roman"/>
          <w:sz w:val="32"/>
          <w:szCs w:val="32"/>
          <w:lang w:eastAsia="zh-CN"/>
        </w:rPr>
        <w:t>2.</w:t>
      </w:r>
      <w:r>
        <w:rPr>
          <w:rFonts w:hint="eastAsia" w:ascii="仿宋_GB2312" w:eastAsia="仿宋_GB2312"/>
          <w:spacing w:val="-23"/>
          <w:w w:val="98"/>
          <w:sz w:val="32"/>
          <w:szCs w:val="32"/>
        </w:rPr>
        <w:t>投资计划汇总表</w:t>
      </w:r>
    </w:p>
    <w:p>
      <w:pPr>
        <w:kinsoku/>
        <w:autoSpaceDE/>
        <w:autoSpaceDN/>
        <w:adjustRightInd/>
        <w:snapToGrid/>
        <w:spacing w:line="576" w:lineRule="exact"/>
        <w:ind w:firstLine="1584" w:firstLineChars="495"/>
        <w:textAlignment w:val="auto"/>
        <w:rPr>
          <w:rFonts w:ascii="仿宋_GB2312" w:eastAsia="仿宋_GB2312"/>
          <w:sz w:val="32"/>
          <w:szCs w:val="32"/>
        </w:rPr>
      </w:pPr>
      <w:r>
        <w:rPr>
          <w:rFonts w:ascii="仿宋_GB2312" w:eastAsia="仿宋_GB2312"/>
          <w:sz w:val="32"/>
          <w:szCs w:val="32"/>
          <w:lang w:eastAsia="zh-CN"/>
        </w:rPr>
        <w:t>3.</w:t>
      </w:r>
      <w:r>
        <w:rPr>
          <w:rFonts w:hint="eastAsia" w:ascii="仿宋_GB2312" w:eastAsia="仿宋_GB2312"/>
          <w:sz w:val="32"/>
          <w:szCs w:val="32"/>
          <w:lang w:eastAsia="zh-CN"/>
        </w:rPr>
        <w:t>项目实施方案</w:t>
      </w:r>
      <w:r>
        <w:rPr>
          <w:rFonts w:hint="eastAsia" w:ascii="仿宋_GB2312" w:eastAsia="仿宋_GB2312"/>
          <w:sz w:val="32"/>
          <w:szCs w:val="32"/>
        </w:rPr>
        <w:t>（模板）</w:t>
      </w:r>
    </w:p>
    <w:p>
      <w:pPr>
        <w:kinsoku/>
        <w:autoSpaceDE/>
        <w:autoSpaceDN/>
        <w:adjustRightInd/>
        <w:snapToGrid/>
        <w:spacing w:line="576" w:lineRule="exact"/>
        <w:ind w:firstLine="1584" w:firstLineChars="495"/>
        <w:textAlignment w:val="auto"/>
        <w:rPr>
          <w:rFonts w:ascii="仿宋_GB2312" w:eastAsia="仿宋_GB2312"/>
          <w:sz w:val="32"/>
          <w:szCs w:val="32"/>
        </w:rPr>
      </w:pPr>
      <w:r>
        <w:rPr>
          <w:rFonts w:ascii="仿宋_GB2312" w:eastAsia="仿宋_GB2312"/>
          <w:sz w:val="32"/>
          <w:szCs w:val="32"/>
          <w:lang w:eastAsia="zh-CN"/>
        </w:rPr>
        <w:t>4.</w:t>
      </w:r>
      <w:r>
        <w:rPr>
          <w:rFonts w:hint="eastAsia" w:ascii="仿宋_GB2312" w:eastAsia="仿宋_GB2312"/>
          <w:sz w:val="32"/>
          <w:szCs w:val="32"/>
        </w:rPr>
        <w:t>绩效评价表</w:t>
      </w:r>
    </w:p>
    <w:p>
      <w:pPr>
        <w:spacing w:line="576" w:lineRule="exact"/>
      </w:pP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rPr>
        <w:t>千亿级畜牧业项目联系人</w:t>
      </w:r>
      <w:r>
        <w:rPr>
          <w:rFonts w:hint="eastAsia" w:ascii="仿宋_GB2312" w:hAnsi="仿宋_GB2312" w:eastAsia="仿宋_GB2312" w:cs="仿宋_GB2312"/>
          <w:sz w:val="32"/>
          <w:szCs w:val="32"/>
          <w:lang w:eastAsia="zh-CN"/>
        </w:rPr>
        <w:t>：李</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eastAsia="zh-CN"/>
        </w:rPr>
        <w:t>伟</w:t>
      </w:r>
      <w:r>
        <w:rPr>
          <w:rFonts w:ascii="仿宋_GB2312" w:hAnsi="仿宋_GB2312" w:eastAsia="仿宋_GB2312" w:cs="仿宋_GB2312"/>
          <w:sz w:val="32"/>
          <w:szCs w:val="32"/>
          <w:lang w:eastAsia="zh-CN"/>
        </w:rPr>
        <w:t xml:space="preserve">  86863386</w:t>
      </w: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千亿级设施农业项目联系人：</w:t>
      </w:r>
      <w:r>
        <w:rPr>
          <w:rFonts w:hint="eastAsia" w:ascii="仿宋_GB2312" w:hAnsi="仿宋_GB2312" w:eastAsia="仿宋_GB2312" w:cs="仿宋_GB2312"/>
          <w:sz w:val="32"/>
          <w:szCs w:val="32"/>
          <w:lang w:eastAsia="zh-CN"/>
        </w:rPr>
        <w:t>张红红</w:t>
      </w:r>
      <w:r>
        <w:rPr>
          <w:rFonts w:ascii="仿宋_GB2312" w:hAnsi="仿宋_GB2312" w:eastAsia="仿宋_GB2312" w:cs="仿宋_GB2312"/>
          <w:sz w:val="32"/>
          <w:szCs w:val="32"/>
          <w:lang w:eastAsia="zh-CN"/>
        </w:rPr>
        <w:t xml:space="preserve">  86876180</w:t>
      </w:r>
      <w:r>
        <w:rPr>
          <w:rFonts w:ascii="仿宋_GB2312" w:hAnsi="仿宋_GB2312" w:eastAsia="仿宋_GB2312" w:cs="仿宋_GB2312"/>
          <w:sz w:val="32"/>
          <w:szCs w:val="32"/>
        </w:rPr>
        <w:t xml:space="preserve"> </w:t>
      </w: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耕地质量保护与提升项目联系人：</w:t>
      </w:r>
      <w:r>
        <w:rPr>
          <w:rFonts w:hint="eastAsia" w:ascii="仿宋_GB2312" w:hAnsi="仿宋_GB2312" w:eastAsia="仿宋_GB2312" w:cs="仿宋_GB2312"/>
          <w:sz w:val="32"/>
          <w:szCs w:val="32"/>
          <w:lang w:eastAsia="zh-CN"/>
        </w:rPr>
        <w:t>张红红</w:t>
      </w:r>
      <w:r>
        <w:rPr>
          <w:rFonts w:ascii="仿宋_GB2312" w:hAnsi="仿宋_GB2312" w:eastAsia="仿宋_GB2312" w:cs="仿宋_GB2312"/>
          <w:sz w:val="32"/>
          <w:szCs w:val="32"/>
          <w:lang w:eastAsia="zh-CN"/>
        </w:rPr>
        <w:t xml:space="preserve">  86876180</w:t>
      </w: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rPr>
      </w:pP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rPr>
      </w:pPr>
    </w:p>
    <w:p>
      <w:pPr>
        <w:pStyle w:val="5"/>
        <w:kinsoku/>
        <w:autoSpaceDE/>
        <w:autoSpaceDN/>
        <w:adjustRightInd/>
        <w:snapToGrid/>
        <w:spacing w:before="0" w:beforeAutospacing="0" w:after="0" w:afterAutospacing="0" w:line="576" w:lineRule="exact"/>
        <w:ind w:firstLine="3200" w:firstLineChars="10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西安市</w:t>
      </w:r>
      <w:r>
        <w:rPr>
          <w:rFonts w:hint="eastAsia" w:ascii="仿宋_GB2312" w:hAnsi="仿宋_GB2312" w:eastAsia="仿宋_GB2312" w:cs="仿宋_GB2312"/>
          <w:sz w:val="32"/>
          <w:szCs w:val="32"/>
          <w:lang w:eastAsia="zh-CN"/>
        </w:rPr>
        <w:t>阎良区</w:t>
      </w:r>
      <w:r>
        <w:rPr>
          <w:rFonts w:hint="eastAsia" w:ascii="仿宋_GB2312" w:hAnsi="仿宋_GB2312" w:eastAsia="仿宋_GB2312" w:cs="仿宋_GB2312"/>
          <w:sz w:val="32"/>
          <w:szCs w:val="32"/>
        </w:rPr>
        <w:t>农业农村</w:t>
      </w:r>
      <w:r>
        <w:rPr>
          <w:rFonts w:hint="eastAsia" w:ascii="仿宋_GB2312" w:hAnsi="仿宋_GB2312" w:eastAsia="仿宋_GB2312" w:cs="仿宋_GB2312"/>
          <w:sz w:val="32"/>
          <w:szCs w:val="32"/>
          <w:lang w:eastAsia="zh-CN"/>
        </w:rPr>
        <w:t>和林业</w:t>
      </w:r>
      <w:r>
        <w:rPr>
          <w:rFonts w:hint="eastAsia" w:ascii="仿宋_GB2312" w:hAnsi="仿宋_GB2312" w:eastAsia="仿宋_GB2312" w:cs="仿宋_GB2312"/>
          <w:sz w:val="32"/>
          <w:szCs w:val="32"/>
        </w:rPr>
        <w:t>局</w:t>
      </w:r>
    </w:p>
    <w:p>
      <w:pPr>
        <w:pStyle w:val="5"/>
        <w:kinsoku/>
        <w:autoSpaceDE/>
        <w:autoSpaceDN/>
        <w:adjustRightInd/>
        <w:snapToGrid/>
        <w:spacing w:before="0" w:beforeAutospacing="0" w:after="0" w:afterAutospacing="0" w:line="576" w:lineRule="exact"/>
        <w:ind w:firstLine="4480" w:firstLineChars="1400"/>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rPr>
        <w:t xml:space="preserve">2023 </w:t>
      </w:r>
      <w:r>
        <w:rPr>
          <w:rFonts w:hint="eastAsia" w:ascii="仿宋_GB2312" w:hAnsi="仿宋_GB2312" w:eastAsia="仿宋_GB2312" w:cs="仿宋_GB2312"/>
          <w:sz w:val="32"/>
          <w:szCs w:val="32"/>
        </w:rPr>
        <w:t>年</w:t>
      </w:r>
      <w:r>
        <w:rPr>
          <w:rFonts w:ascii="仿宋_GB2312" w:hAnsi="仿宋_GB2312" w:eastAsia="仿宋_GB2312" w:cs="仿宋_GB2312"/>
          <w:sz w:val="32"/>
          <w:szCs w:val="32"/>
          <w:lang w:eastAsia="zh-CN"/>
        </w:rPr>
        <w:t>10</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lang w:eastAsia="zh-CN"/>
        </w:rPr>
        <w:t>13</w:t>
      </w:r>
      <w:r>
        <w:rPr>
          <w:rFonts w:hint="eastAsia" w:ascii="仿宋_GB2312" w:hAnsi="仿宋_GB2312" w:eastAsia="仿宋_GB2312" w:cs="仿宋_GB2312"/>
          <w:sz w:val="32"/>
          <w:szCs w:val="32"/>
        </w:rPr>
        <w:t>日</w:t>
      </w:r>
    </w:p>
    <w:p>
      <w:pPr>
        <w:spacing w:before="100" w:line="230" w:lineRule="auto"/>
        <w:ind w:left="21"/>
        <w:rPr>
          <w:rFonts w:ascii="Times New Roman" w:hAnsi="Times New Roman" w:eastAsia="黑体" w:cs="Times New Roman"/>
          <w:sz w:val="31"/>
          <w:szCs w:val="31"/>
          <w:lang w:eastAsia="zh-CN"/>
        </w:rPr>
      </w:pPr>
      <w:r>
        <w:rPr>
          <w:rFonts w:ascii="仿宋_GB2312" w:hAnsi="仿宋_GB2312" w:eastAsia="仿宋_GB2312" w:cs="仿宋_GB2312"/>
          <w:sz w:val="32"/>
          <w:szCs w:val="32"/>
          <w:lang w:eastAsia="zh-CN"/>
        </w:rPr>
        <w:br w:type="page"/>
      </w:r>
      <w:r>
        <w:rPr>
          <w:rFonts w:hint="eastAsia" w:ascii="黑体" w:hAnsi="黑体" w:eastAsia="黑体" w:cs="黑体"/>
          <w:spacing w:val="-4"/>
          <w:sz w:val="31"/>
          <w:szCs w:val="31"/>
        </w:rPr>
        <w:t>附件</w:t>
      </w:r>
      <w:r>
        <w:rPr>
          <w:rFonts w:ascii="黑体" w:hAnsi="黑体" w:eastAsia="黑体" w:cs="黑体"/>
          <w:spacing w:val="-4"/>
          <w:sz w:val="31"/>
          <w:szCs w:val="31"/>
          <w:lang w:eastAsia="zh-CN"/>
        </w:rPr>
        <w:t>1</w:t>
      </w:r>
    </w:p>
    <w:p>
      <w:pPr>
        <w:spacing w:before="117" w:line="497" w:lineRule="exact"/>
        <w:rPr>
          <w:lang w:eastAsia="zh-CN"/>
        </w:rPr>
      </w:pPr>
    </w:p>
    <w:p>
      <w:pPr>
        <w:spacing w:before="117" w:line="497" w:lineRule="exact"/>
        <w:jc w:val="center"/>
        <w:rPr>
          <w:rFonts w:ascii="方正小标宋简体" w:hAnsi="宋体" w:eastAsia="方正小标宋简体" w:cs="宋体"/>
          <w:spacing w:val="-1"/>
          <w:position w:val="2"/>
          <w:sz w:val="44"/>
          <w:szCs w:val="44"/>
          <w:lang w:eastAsia="zh-CN"/>
        </w:rPr>
      </w:pPr>
      <w:r>
        <w:rPr>
          <w:rFonts w:hint="eastAsia" w:ascii="方正小标宋简体" w:hAnsi="宋体" w:eastAsia="方正小标宋简体" w:cs="宋体"/>
          <w:spacing w:val="-1"/>
          <w:position w:val="2"/>
          <w:sz w:val="44"/>
          <w:szCs w:val="44"/>
        </w:rPr>
        <w:t>部分</w:t>
      </w:r>
      <w:r>
        <w:rPr>
          <w:rFonts w:ascii="方正小标宋简体" w:hAnsi="宋体" w:eastAsia="方正小标宋简体" w:cs="宋体"/>
          <w:spacing w:val="-1"/>
          <w:position w:val="2"/>
          <w:sz w:val="44"/>
          <w:szCs w:val="44"/>
        </w:rPr>
        <w:t xml:space="preserve"> 2023 </w:t>
      </w:r>
      <w:r>
        <w:rPr>
          <w:rFonts w:hint="eastAsia" w:ascii="方正小标宋简体" w:hAnsi="宋体" w:eastAsia="方正小标宋简体" w:cs="宋体"/>
          <w:spacing w:val="-1"/>
          <w:position w:val="2"/>
          <w:sz w:val="44"/>
          <w:szCs w:val="44"/>
        </w:rPr>
        <w:t>年第三批省级农业专项资金项目</w:t>
      </w:r>
    </w:p>
    <w:p>
      <w:pPr>
        <w:spacing w:before="117" w:line="497" w:lineRule="exact"/>
        <w:jc w:val="center"/>
        <w:rPr>
          <w:rFonts w:ascii="方正小标宋简体" w:eastAsia="方正小标宋简体" w:cs="宋体"/>
          <w:sz w:val="44"/>
          <w:szCs w:val="44"/>
          <w:lang w:eastAsia="zh-CN"/>
        </w:rPr>
      </w:pPr>
      <w:r>
        <w:rPr>
          <w:rFonts w:hint="eastAsia" w:ascii="方正小标宋简体" w:hAnsi="宋体" w:eastAsia="方正小标宋简体" w:cs="宋体"/>
          <w:spacing w:val="-1"/>
          <w:position w:val="2"/>
          <w:sz w:val="44"/>
          <w:szCs w:val="44"/>
          <w:lang w:eastAsia="zh-CN"/>
        </w:rPr>
        <w:t>申报指南</w:t>
      </w:r>
    </w:p>
    <w:p>
      <w:pPr>
        <w:spacing w:line="286" w:lineRule="auto"/>
      </w:pPr>
    </w:p>
    <w:p>
      <w:pPr>
        <w:spacing w:before="185" w:line="226" w:lineRule="auto"/>
        <w:ind w:left="608"/>
        <w:rPr>
          <w:rFonts w:ascii="黑体" w:hAnsi="黑体" w:eastAsia="黑体" w:cs="黑体"/>
          <w:sz w:val="31"/>
          <w:szCs w:val="31"/>
        </w:rPr>
      </w:pPr>
      <w:r>
        <w:rPr>
          <w:rFonts w:hint="eastAsia" w:ascii="黑体" w:hAnsi="黑体" w:eastAsia="黑体" w:cs="黑体"/>
          <w:spacing w:val="-9"/>
          <w:sz w:val="31"/>
          <w:szCs w:val="31"/>
        </w:rPr>
        <w:t>一、千亿级畜牧业</w:t>
      </w:r>
    </w:p>
    <w:p>
      <w:pPr>
        <w:spacing w:before="182" w:line="222" w:lineRule="auto"/>
        <w:ind w:left="634"/>
        <w:rPr>
          <w:rFonts w:ascii="楷体" w:hAnsi="楷体" w:eastAsia="楷体" w:cs="楷体"/>
          <w:sz w:val="31"/>
          <w:szCs w:val="31"/>
        </w:rPr>
      </w:pPr>
      <w:r>
        <w:rPr>
          <w:rFonts w:hint="eastAsia" w:ascii="楷体" w:hAnsi="楷体" w:eastAsia="楷体" w:cs="楷体"/>
          <w:spacing w:val="8"/>
          <w:sz w:val="31"/>
          <w:szCs w:val="31"/>
        </w:rPr>
        <w:t>（一）建设内容</w:t>
      </w:r>
    </w:p>
    <w:p>
      <w:pPr>
        <w:spacing w:line="576"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乳制品全产业链建设。按照《西安市乳制品产业链提升方</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案》提出的重点任务，围绕奶源基地建设，加快奶山羊产业发展，开展奶山羊适度规模养殖场提升改造和新技术试点推广。</w:t>
      </w:r>
    </w:p>
    <w:p>
      <w:pPr>
        <w:spacing w:line="576"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2.生猪全产业链建设。支持生猪重点区县实施生猪全产业链 建设项目，建立完善良种繁育体系，新建、改扩建一批标准化规 模养殖场，支持生猪龙头企业延长产业链条，壮大产业规模。 </w:t>
      </w:r>
    </w:p>
    <w:p>
      <w:pPr>
        <w:spacing w:line="576" w:lineRule="exact"/>
        <w:ind w:firstLine="640" w:firstLineChars="200"/>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val="en-US" w:eastAsia="zh-CN"/>
        </w:rPr>
        <w:t xml:space="preserve">肉羊全产业链建设。支持肉羊重点区县实施全产业链建设 项目，发展一批标准化规模场，开展肉羊产业高质量发展关键技 术研发推广。 </w:t>
      </w:r>
    </w:p>
    <w:p>
      <w:pPr>
        <w:spacing w:line="576" w:lineRule="exact"/>
        <w:ind w:firstLine="640" w:firstLineChars="200"/>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lang w:val="en-US" w:eastAsia="zh-CN"/>
        </w:rPr>
        <w:t>家禽全产业链建设。支持家禽重点区县实施全产业链建设 项目，依托</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链主</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企业、龙头企业带动肉禽、蛋鸡全产业链发展。 加快家禽良种繁育体系建设，新建、改扩建一批规模养殖场，支持家禽品牌打造。</w:t>
      </w:r>
    </w:p>
    <w:p>
      <w:pPr>
        <w:spacing w:before="226" w:line="222" w:lineRule="auto"/>
        <w:ind w:left="635"/>
        <w:rPr>
          <w:rFonts w:ascii="楷体" w:hAnsi="楷体" w:eastAsia="楷体" w:cs="楷体"/>
          <w:sz w:val="31"/>
          <w:szCs w:val="31"/>
        </w:rPr>
      </w:pPr>
      <w:r>
        <w:rPr>
          <w:rFonts w:hint="eastAsia" w:ascii="楷体" w:hAnsi="楷体" w:eastAsia="楷体" w:cs="楷体"/>
          <w:spacing w:val="8"/>
          <w:sz w:val="31"/>
          <w:szCs w:val="31"/>
        </w:rPr>
        <w:t>（二）补助对象及标准</w:t>
      </w:r>
    </w:p>
    <w:p>
      <w:pPr>
        <w:spacing w:line="576"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乳制品全产业链建设。羊奶制品全产业链建设。补助对象：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设计存栏</w:t>
      </w:r>
      <w:r>
        <w:rPr>
          <w:rFonts w:ascii="Times New Roman" w:hAnsi="Times New Roman" w:eastAsia="仿宋_GB2312" w:cs="Times New Roman"/>
          <w:sz w:val="32"/>
          <w:szCs w:val="32"/>
        </w:rPr>
        <w:t xml:space="preserve"> 100 </w:t>
      </w:r>
      <w:r>
        <w:rPr>
          <w:rFonts w:hint="eastAsia" w:ascii="Times New Roman" w:hAnsi="Times New Roman" w:eastAsia="仿宋_GB2312" w:cs="Times New Roman"/>
          <w:sz w:val="32"/>
          <w:szCs w:val="32"/>
        </w:rPr>
        <w:t>只以上养殖场。补助标准：养殖场提升改造每场补</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助</w:t>
      </w:r>
      <w:r>
        <w:rPr>
          <w:rFonts w:ascii="Times New Roman" w:hAnsi="Times New Roman" w:eastAsia="仿宋_GB2312" w:cs="Times New Roman"/>
          <w:sz w:val="32"/>
          <w:szCs w:val="32"/>
        </w:rPr>
        <w:t xml:space="preserve"> 10-50 </w:t>
      </w:r>
      <w:r>
        <w:rPr>
          <w:rFonts w:hint="eastAsia" w:ascii="Times New Roman" w:hAnsi="Times New Roman" w:eastAsia="仿宋_GB2312" w:cs="Times New Roman"/>
          <w:sz w:val="32"/>
          <w:szCs w:val="32"/>
        </w:rPr>
        <w:t>万元；支持环节：主要用于养殖场生产区建设和生产设备采购、新技术试验示范推广等。</w:t>
      </w:r>
    </w:p>
    <w:p>
      <w:pPr>
        <w:spacing w:line="576"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2.生猪全产业链建设。补助对象：优先支持部级生猪养殖标 准化示范场、国家级无非洲猪瘟小区、国家级动物疫病净化示范 场、国家级或省级生猪产能调控基地、大型种猪场等，且在农业 农村部直联直报系统进行备案。补助标准</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 xml:space="preserve">部级生猪养殖标准化 示范场、国家级无非洲猪瘟小区、国家级动物疫病净化示范场补 助 </w:t>
      </w:r>
      <w:r>
        <w:rPr>
          <w:rFonts w:hint="default" w:ascii="Times New Roman" w:hAnsi="Times New Roman" w:eastAsia="仿宋_GB2312" w:cs="Times New Roman"/>
          <w:sz w:val="32"/>
          <w:szCs w:val="32"/>
          <w:lang w:val="en-US" w:eastAsia="zh-CN"/>
        </w:rPr>
        <w:t xml:space="preserve">50 </w:t>
      </w:r>
      <w:r>
        <w:rPr>
          <w:rFonts w:hint="eastAsia" w:ascii="Times New Roman" w:hAnsi="Times New Roman" w:eastAsia="仿宋_GB2312" w:cs="Times New Roman"/>
          <w:sz w:val="32"/>
          <w:szCs w:val="32"/>
          <w:lang w:val="en-US" w:eastAsia="zh-CN"/>
        </w:rPr>
        <w:t xml:space="preserve">万元，其他生猪企业补助 </w:t>
      </w:r>
      <w:r>
        <w:rPr>
          <w:rFonts w:hint="default" w:ascii="Times New Roman" w:hAnsi="Times New Roman" w:eastAsia="仿宋_GB2312" w:cs="Times New Roman"/>
          <w:sz w:val="32"/>
          <w:szCs w:val="32"/>
          <w:lang w:val="en-US" w:eastAsia="zh-CN"/>
        </w:rPr>
        <w:t xml:space="preserve">10-50 </w:t>
      </w:r>
      <w:r>
        <w:rPr>
          <w:rFonts w:hint="eastAsia" w:ascii="Times New Roman" w:hAnsi="Times New Roman" w:eastAsia="仿宋_GB2312" w:cs="Times New Roman"/>
          <w:sz w:val="32"/>
          <w:szCs w:val="32"/>
          <w:lang w:val="en-US" w:eastAsia="zh-CN"/>
        </w:rPr>
        <w:t xml:space="preserve">万元。支持环节：重点支 持粪污资源化利用、节水养殖、安全生产等工艺设备提升改造、 新技术试验示范推广等。 </w:t>
      </w:r>
    </w:p>
    <w:p>
      <w:pPr>
        <w:spacing w:line="576" w:lineRule="exact"/>
        <w:ind w:firstLine="640" w:firstLineChars="200"/>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val="en-US" w:eastAsia="zh-CN"/>
        </w:rPr>
        <w:t>肉羊全产业链建设。肉羊全产业链。补助对象：设计存栏</w:t>
      </w:r>
      <w:r>
        <w:rPr>
          <w:rFonts w:hint="default" w:ascii="Times New Roman" w:hAnsi="Times New Roman" w:eastAsia="仿宋_GB2312" w:cs="Times New Roman"/>
          <w:sz w:val="32"/>
          <w:szCs w:val="32"/>
          <w:lang w:val="en-US" w:eastAsia="zh-CN"/>
        </w:rPr>
        <w:t xml:space="preserve">100 </w:t>
      </w:r>
      <w:r>
        <w:rPr>
          <w:rFonts w:hint="eastAsia" w:ascii="Times New Roman" w:hAnsi="Times New Roman" w:eastAsia="仿宋_GB2312" w:cs="Times New Roman"/>
          <w:sz w:val="32"/>
          <w:szCs w:val="32"/>
          <w:lang w:val="en-US" w:eastAsia="zh-CN"/>
        </w:rPr>
        <w:t xml:space="preserve">只以上且在农业农村部直联直报系统进行备案的规模养殖 场，具备稳定良好联农带农机制的肉羊龙头企业。补助标准：每 个规模养殖场补助不超过 </w:t>
      </w:r>
      <w:r>
        <w:rPr>
          <w:rFonts w:hint="default" w:ascii="Times New Roman" w:hAnsi="Times New Roman" w:eastAsia="仿宋_GB2312" w:cs="Times New Roman"/>
          <w:sz w:val="32"/>
          <w:szCs w:val="32"/>
          <w:lang w:val="en-US" w:eastAsia="zh-CN"/>
        </w:rPr>
        <w:t xml:space="preserve">50 </w:t>
      </w:r>
      <w:r>
        <w:rPr>
          <w:rFonts w:hint="eastAsia" w:ascii="Times New Roman" w:hAnsi="Times New Roman" w:eastAsia="仿宋_GB2312" w:cs="Times New Roman"/>
          <w:sz w:val="32"/>
          <w:szCs w:val="32"/>
          <w:lang w:val="en-US" w:eastAsia="zh-CN"/>
        </w:rPr>
        <w:t xml:space="preserve">万元，具备稳定良好联农带农机制 的肉羊龙头企业补助 </w:t>
      </w:r>
      <w:r>
        <w:rPr>
          <w:rFonts w:hint="default" w:ascii="Times New Roman" w:hAnsi="Times New Roman" w:eastAsia="仿宋_GB2312" w:cs="Times New Roman"/>
          <w:sz w:val="32"/>
          <w:szCs w:val="32"/>
          <w:lang w:val="en-US" w:eastAsia="zh-CN"/>
        </w:rPr>
        <w:t xml:space="preserve">100-500 </w:t>
      </w:r>
      <w:r>
        <w:rPr>
          <w:rFonts w:hint="eastAsia" w:ascii="Times New Roman" w:hAnsi="Times New Roman" w:eastAsia="仿宋_GB2312" w:cs="Times New Roman"/>
          <w:sz w:val="32"/>
          <w:szCs w:val="32"/>
          <w:lang w:val="en-US" w:eastAsia="zh-CN"/>
        </w:rPr>
        <w:t xml:space="preserve">万元。支持环节：主要用于肉羊扩 群增量，支持新建、扩建和改造提升养殖圈舍，产业化开发，改 进粪污利用、节水养殖设施设备，新技术试验示范推广等。 </w:t>
      </w:r>
    </w:p>
    <w:p>
      <w:pPr>
        <w:spacing w:line="576" w:lineRule="exact"/>
        <w:ind w:firstLine="640" w:firstLineChars="200"/>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lang w:val="en-US" w:eastAsia="zh-CN"/>
        </w:rPr>
        <w:t>家禽全产业链建设。补助对象：部级家禽养殖标准化示范 场、家禽</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链主</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 xml:space="preserve">企业、产加销一体化龙头企业等。补助标准：部级家禽养殖标准化示范场、具备稳定良好联农带农机制的家禽 </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链主</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 xml:space="preserve">企业、产加销一体化龙头企业补助 </w:t>
      </w:r>
      <w:r>
        <w:rPr>
          <w:rFonts w:hint="default" w:ascii="Times New Roman" w:hAnsi="Times New Roman" w:eastAsia="仿宋_GB2312" w:cs="Times New Roman"/>
          <w:sz w:val="32"/>
          <w:szCs w:val="32"/>
          <w:lang w:val="en-US" w:eastAsia="zh-CN"/>
        </w:rPr>
        <w:t xml:space="preserve">100 </w:t>
      </w:r>
      <w:r>
        <w:rPr>
          <w:rFonts w:hint="eastAsia" w:ascii="Times New Roman" w:hAnsi="Times New Roman" w:eastAsia="仿宋_GB2312" w:cs="Times New Roman"/>
          <w:sz w:val="32"/>
          <w:szCs w:val="32"/>
          <w:lang w:val="en-US" w:eastAsia="zh-CN"/>
        </w:rPr>
        <w:t xml:space="preserve">万元，其他规模场、 家禽企业补助 </w:t>
      </w:r>
      <w:r>
        <w:rPr>
          <w:rFonts w:hint="default" w:ascii="Times New Roman" w:hAnsi="Times New Roman" w:eastAsia="仿宋_GB2312" w:cs="Times New Roman"/>
          <w:sz w:val="32"/>
          <w:szCs w:val="32"/>
          <w:lang w:val="en-US" w:eastAsia="zh-CN"/>
        </w:rPr>
        <w:t xml:space="preserve">10-50 </w:t>
      </w:r>
      <w:r>
        <w:rPr>
          <w:rFonts w:hint="eastAsia" w:ascii="Times New Roman" w:hAnsi="Times New Roman" w:eastAsia="仿宋_GB2312" w:cs="Times New Roman"/>
          <w:sz w:val="32"/>
          <w:szCs w:val="32"/>
          <w:lang w:val="en-US" w:eastAsia="zh-CN"/>
        </w:rPr>
        <w:t>万元。支持环节：主要用于完善良种繁育体 系、养殖场标准化生产能力提升、屠宰加工厂能力提升、圈舍改 扩建、粪污处理利用工艺设备提升改造及品牌打造、新技术试验</w:t>
      </w:r>
      <w:bookmarkStart w:id="0" w:name="_GoBack"/>
      <w:bookmarkEnd w:id="0"/>
      <w:r>
        <w:rPr>
          <w:rFonts w:hint="eastAsia" w:ascii="Times New Roman" w:hAnsi="Times New Roman" w:eastAsia="仿宋_GB2312" w:cs="Times New Roman"/>
          <w:sz w:val="32"/>
          <w:szCs w:val="32"/>
          <w:lang w:val="en-US" w:eastAsia="zh-CN"/>
        </w:rPr>
        <w:t xml:space="preserve">示范推广等。 </w:t>
      </w:r>
    </w:p>
    <w:p>
      <w:pPr>
        <w:spacing w:before="186" w:line="561" w:lineRule="exact"/>
        <w:ind w:left="610"/>
        <w:rPr>
          <w:rFonts w:ascii="黑体" w:hAnsi="黑体" w:eastAsia="黑体" w:cs="黑体"/>
          <w:sz w:val="31"/>
          <w:szCs w:val="31"/>
        </w:rPr>
      </w:pPr>
      <w:r>
        <w:rPr>
          <w:rFonts w:hint="eastAsia" w:ascii="黑体" w:hAnsi="黑体" w:eastAsia="黑体" w:cs="黑体"/>
          <w:spacing w:val="-9"/>
          <w:position w:val="17"/>
          <w:sz w:val="31"/>
          <w:szCs w:val="31"/>
        </w:rPr>
        <w:t>二、千亿级设施农业</w:t>
      </w:r>
    </w:p>
    <w:p>
      <w:pPr>
        <w:spacing w:before="1" w:line="221" w:lineRule="auto"/>
        <w:ind w:left="635"/>
        <w:rPr>
          <w:rFonts w:ascii="楷体" w:hAnsi="楷体" w:eastAsia="楷体" w:cs="楷体"/>
          <w:sz w:val="31"/>
          <w:szCs w:val="31"/>
        </w:rPr>
      </w:pPr>
      <w:r>
        <w:rPr>
          <w:rFonts w:hint="eastAsia" w:ascii="楷体" w:hAnsi="楷体" w:eastAsia="楷体" w:cs="楷体"/>
          <w:spacing w:val="8"/>
          <w:sz w:val="31"/>
          <w:szCs w:val="31"/>
        </w:rPr>
        <w:t>（一）建设内容</w:t>
      </w:r>
    </w:p>
    <w:p>
      <w:pPr>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净菜加工厂及配套建设。针对产地预冷及净菜加工等薄弱环节，依托规模化设施蔬菜基地，支持年加工能力万吨以上的净菜加工厂和生产线。</w:t>
      </w:r>
    </w:p>
    <w:p>
      <w:pPr>
        <w:spacing w:before="185" w:line="221" w:lineRule="auto"/>
        <w:ind w:left="639"/>
        <w:rPr>
          <w:rFonts w:ascii="楷体" w:hAnsi="楷体" w:eastAsia="楷体" w:cs="楷体"/>
          <w:spacing w:val="8"/>
          <w:sz w:val="31"/>
          <w:szCs w:val="31"/>
          <w:lang w:eastAsia="zh-CN"/>
        </w:rPr>
      </w:pPr>
      <w:r>
        <w:rPr>
          <w:rFonts w:hint="eastAsia" w:ascii="楷体" w:hAnsi="楷体" w:eastAsia="楷体" w:cs="楷体"/>
          <w:spacing w:val="8"/>
          <w:sz w:val="31"/>
          <w:szCs w:val="31"/>
        </w:rPr>
        <w:t>（二）补助标准、环节</w:t>
      </w:r>
    </w:p>
    <w:p>
      <w:pPr>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每个净菜加工厂补助</w:t>
      </w:r>
      <w:r>
        <w:rPr>
          <w:rFonts w:ascii="Times New Roman" w:hAnsi="Times New Roman" w:eastAsia="仿宋_GB2312" w:cs="Times New Roman"/>
          <w:sz w:val="32"/>
          <w:szCs w:val="32"/>
        </w:rPr>
        <w:t xml:space="preserve"> 100 </w:t>
      </w:r>
      <w:r>
        <w:rPr>
          <w:rFonts w:hint="eastAsia" w:ascii="Times New Roman" w:hAnsi="Times New Roman" w:eastAsia="仿宋_GB2312" w:cs="Times New Roman"/>
          <w:sz w:val="32"/>
          <w:szCs w:val="32"/>
        </w:rPr>
        <w:t>万元，主要用于预冷设施建设及加工生产线装备配套。</w:t>
      </w:r>
    </w:p>
    <w:p>
      <w:pPr>
        <w:spacing w:line="576" w:lineRule="exact"/>
        <w:ind w:firstLine="640" w:firstLineChars="200"/>
        <w:rPr>
          <w:rFonts w:ascii="楷体_GB2312" w:hAnsi="Times New Roman" w:eastAsia="楷体_GB2312" w:cs="Times New Roman"/>
          <w:sz w:val="32"/>
          <w:szCs w:val="32"/>
          <w:lang w:eastAsia="zh-CN"/>
        </w:rPr>
      </w:pPr>
      <w:r>
        <w:rPr>
          <w:rFonts w:hint="eastAsia" w:ascii="楷体_GB2312" w:hAnsi="Times New Roman" w:eastAsia="楷体_GB2312" w:cs="Times New Roman"/>
          <w:sz w:val="32"/>
          <w:szCs w:val="32"/>
        </w:rPr>
        <w:t>（三）补助对象</w:t>
      </w:r>
    </w:p>
    <w:p>
      <w:pPr>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优先支持蔬菜生产大</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县及全产业链示范县的蔬菜专业合作社、家庭农场和具有稳定良好联农带农机制的链主、龙头企业等。</w:t>
      </w:r>
    </w:p>
    <w:p>
      <w:pPr>
        <w:spacing w:before="184" w:line="227" w:lineRule="auto"/>
        <w:ind w:left="650"/>
        <w:rPr>
          <w:rFonts w:ascii="黑体" w:hAnsi="黑体" w:eastAsia="黑体" w:cs="黑体"/>
          <w:sz w:val="31"/>
          <w:szCs w:val="31"/>
        </w:rPr>
      </w:pPr>
      <w:r>
        <w:rPr>
          <w:rFonts w:hint="eastAsia" w:ascii="黑体" w:hAnsi="黑体" w:eastAsia="黑体" w:cs="黑体"/>
          <w:spacing w:val="7"/>
          <w:sz w:val="31"/>
          <w:szCs w:val="31"/>
          <w:lang w:eastAsia="zh-CN"/>
        </w:rPr>
        <w:t>三</w:t>
      </w:r>
      <w:r>
        <w:rPr>
          <w:rFonts w:hint="eastAsia" w:ascii="黑体" w:hAnsi="黑体" w:eastAsia="黑体" w:cs="黑体"/>
          <w:spacing w:val="7"/>
          <w:sz w:val="31"/>
          <w:szCs w:val="31"/>
        </w:rPr>
        <w:t>、耕地质量保护与提升</w:t>
      </w:r>
    </w:p>
    <w:p>
      <w:pPr>
        <w:spacing w:before="178" w:line="222" w:lineRule="auto"/>
        <w:ind w:left="633"/>
        <w:rPr>
          <w:rFonts w:ascii="楷体" w:hAnsi="楷体" w:eastAsia="楷体" w:cs="楷体"/>
          <w:sz w:val="31"/>
          <w:szCs w:val="31"/>
        </w:rPr>
      </w:pPr>
      <w:r>
        <w:rPr>
          <w:rFonts w:hint="eastAsia" w:ascii="楷体" w:hAnsi="楷体" w:eastAsia="楷体" w:cs="楷体"/>
          <w:spacing w:val="8"/>
          <w:sz w:val="31"/>
          <w:szCs w:val="31"/>
        </w:rPr>
        <w:t>（一）建设内容</w:t>
      </w:r>
    </w:p>
    <w:p>
      <w:pPr>
        <w:spacing w:line="576"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耕地土壤环境例行监测。开展土壤</w:t>
      </w:r>
      <w:r>
        <w:rPr>
          <w:rFonts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农产品协同监测工作，安排资金</w:t>
      </w:r>
      <w:r>
        <w:rPr>
          <w:rFonts w:ascii="Times New Roman" w:hAnsi="Times New Roman" w:eastAsia="仿宋_GB2312" w:cs="Times New Roman"/>
          <w:sz w:val="32"/>
          <w:szCs w:val="32"/>
          <w:lang w:eastAsia="zh-CN"/>
        </w:rPr>
        <w:t>1.76</w:t>
      </w:r>
      <w:r>
        <w:rPr>
          <w:rFonts w:hint="eastAsia" w:ascii="Times New Roman" w:hAnsi="Times New Roman" w:eastAsia="仿宋_GB2312" w:cs="Times New Roman"/>
          <w:sz w:val="32"/>
          <w:szCs w:val="32"/>
        </w:rPr>
        <w:t>万元，每个监测点补助</w:t>
      </w:r>
      <w:r>
        <w:rPr>
          <w:rFonts w:ascii="Times New Roman" w:hAnsi="Times New Roman" w:eastAsia="仿宋_GB2312" w:cs="Times New Roman"/>
          <w:sz w:val="32"/>
          <w:szCs w:val="32"/>
        </w:rPr>
        <w:t xml:space="preserve"> 0.135 </w:t>
      </w:r>
      <w:r>
        <w:rPr>
          <w:rFonts w:hint="eastAsia"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主要</w:t>
      </w:r>
      <w:r>
        <w:rPr>
          <w:rFonts w:hint="eastAsia" w:ascii="Times New Roman" w:hAnsi="Times New Roman" w:eastAsia="仿宋_GB2312" w:cs="Times New Roman"/>
          <w:sz w:val="32"/>
          <w:szCs w:val="32"/>
          <w:lang w:eastAsia="zh-CN"/>
        </w:rPr>
        <w:t>用于</w:t>
      </w:r>
      <w:r>
        <w:rPr>
          <w:rFonts w:hint="eastAsia" w:ascii="Times New Roman" w:hAnsi="Times New Roman" w:eastAsia="仿宋_GB2312" w:cs="Times New Roman"/>
          <w:sz w:val="32"/>
          <w:szCs w:val="32"/>
        </w:rPr>
        <w:t>对</w:t>
      </w:r>
      <w:r>
        <w:rPr>
          <w:rFonts w:ascii="Times New Roman" w:hAnsi="Times New Roman" w:eastAsia="仿宋_GB2312" w:cs="Times New Roman"/>
          <w:sz w:val="32"/>
          <w:szCs w:val="32"/>
          <w:lang w:eastAsia="zh-CN"/>
        </w:rPr>
        <w:t>13</w:t>
      </w:r>
      <w:r>
        <w:rPr>
          <w:rFonts w:hint="eastAsia" w:ascii="Times New Roman" w:hAnsi="Times New Roman" w:eastAsia="仿宋_GB2312" w:cs="Times New Roman"/>
          <w:sz w:val="32"/>
          <w:szCs w:val="32"/>
          <w:lang w:eastAsia="zh-CN"/>
        </w:rPr>
        <w:t>个</w:t>
      </w:r>
      <w:r>
        <w:rPr>
          <w:rFonts w:hint="eastAsia" w:ascii="Times New Roman" w:hAnsi="Times New Roman" w:eastAsia="仿宋_GB2312" w:cs="Times New Roman"/>
          <w:sz w:val="32"/>
          <w:szCs w:val="32"/>
        </w:rPr>
        <w:t>监测点的土壤及农产品样品采集、制备、流转等工作</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强化风险管控，提升产地耕地土壤环境监测质量和预警能力</w:t>
      </w:r>
      <w:r>
        <w:rPr>
          <w:rFonts w:hint="eastAsia" w:ascii="Times New Roman" w:hAnsi="Times New Roman" w:eastAsia="仿宋_GB2312" w:cs="Times New Roman"/>
          <w:sz w:val="32"/>
          <w:szCs w:val="32"/>
          <w:lang w:eastAsia="zh-CN"/>
        </w:rPr>
        <w:t>。</w:t>
      </w:r>
    </w:p>
    <w:p>
      <w:pPr>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农田面源污染综合防治示范。农业面源污染防治</w:t>
      </w:r>
      <w:r>
        <w:rPr>
          <w:rFonts w:ascii="Times New Roman" w:hAnsi="Times New Roman" w:eastAsia="仿宋_GB2312" w:cs="Times New Roman"/>
          <w:sz w:val="32"/>
          <w:szCs w:val="32"/>
        </w:rPr>
        <w:t xml:space="preserve"> 4.22 </w:t>
      </w:r>
      <w:r>
        <w:rPr>
          <w:rFonts w:hint="eastAsia"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按照相关标准、办法，开展农业废弃物资源化利用设施设备安全处置和运行管理，排查农业废弃物隐患因子</w:t>
      </w:r>
      <w:r>
        <w:rPr>
          <w:rFonts w:ascii="Times New Roman" w:hAnsi="Times New Roman" w:eastAsia="仿宋_GB2312" w:cs="Times New Roman"/>
          <w:sz w:val="32"/>
          <w:szCs w:val="32"/>
        </w:rPr>
        <w:t xml:space="preserve"> 9278 </w:t>
      </w:r>
      <w:r>
        <w:rPr>
          <w:rFonts w:hint="eastAsia" w:ascii="Times New Roman" w:hAnsi="Times New Roman" w:eastAsia="仿宋_GB2312" w:cs="Times New Roman"/>
          <w:sz w:val="32"/>
          <w:szCs w:val="32"/>
        </w:rPr>
        <w:t>个</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下大力气消除安全隐患。</w:t>
      </w:r>
    </w:p>
    <w:p>
      <w:pPr>
        <w:spacing w:before="189" w:line="222" w:lineRule="auto"/>
        <w:ind w:left="633"/>
        <w:rPr>
          <w:rFonts w:ascii="楷体" w:hAnsi="楷体" w:eastAsia="楷体" w:cs="楷体"/>
          <w:sz w:val="31"/>
          <w:szCs w:val="31"/>
        </w:rPr>
      </w:pPr>
      <w:r>
        <w:rPr>
          <w:rFonts w:hint="eastAsia" w:ascii="楷体" w:hAnsi="楷体" w:eastAsia="楷体" w:cs="楷体"/>
          <w:spacing w:val="8"/>
          <w:sz w:val="31"/>
          <w:szCs w:val="31"/>
        </w:rPr>
        <w:t>（二）补助对象与标准</w:t>
      </w:r>
    </w:p>
    <w:p>
      <w:pPr>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耕地土壤环境例行监测。开展土壤</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农产品协同监测工作，主要用于对</w:t>
      </w:r>
      <w:r>
        <w:rPr>
          <w:rFonts w:ascii="Times New Roman" w:hAnsi="Times New Roman" w:eastAsia="仿宋_GB2312" w:cs="Times New Roman"/>
          <w:sz w:val="32"/>
          <w:szCs w:val="32"/>
        </w:rPr>
        <w:t>13</w:t>
      </w:r>
      <w:r>
        <w:rPr>
          <w:rFonts w:hint="eastAsia" w:ascii="Times New Roman" w:hAnsi="Times New Roman" w:eastAsia="仿宋_GB2312" w:cs="Times New Roman"/>
          <w:sz w:val="32"/>
          <w:szCs w:val="32"/>
        </w:rPr>
        <w:t>个监测点的土壤及农产品样品采集、制备、流转等工作，每个监测点补助</w:t>
      </w:r>
      <w:r>
        <w:rPr>
          <w:rFonts w:ascii="Times New Roman" w:hAnsi="Times New Roman" w:eastAsia="仿宋_GB2312" w:cs="Times New Roman"/>
          <w:sz w:val="32"/>
          <w:szCs w:val="32"/>
        </w:rPr>
        <w:t xml:space="preserve"> 0.135 </w:t>
      </w:r>
      <w:r>
        <w:rPr>
          <w:rFonts w:hint="eastAsia" w:ascii="Times New Roman" w:hAnsi="Times New Roman" w:eastAsia="仿宋_GB2312" w:cs="Times New Roman"/>
          <w:sz w:val="32"/>
          <w:szCs w:val="32"/>
        </w:rPr>
        <w:t>万元。</w:t>
      </w:r>
    </w:p>
    <w:p>
      <w:pPr>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农田面源污染综合防治。开展农业废弃物资源化利用设施设备安全处置和运行管理工作，排查全区农业废弃物隐患因子</w:t>
      </w:r>
      <w:r>
        <w:rPr>
          <w:rFonts w:ascii="Times New Roman" w:hAnsi="Times New Roman" w:eastAsia="仿宋_GB2312" w:cs="Times New Roman"/>
          <w:sz w:val="32"/>
          <w:szCs w:val="32"/>
        </w:rPr>
        <w:t xml:space="preserve"> 9278</w:t>
      </w:r>
      <w:r>
        <w:rPr>
          <w:rFonts w:hint="eastAsia" w:ascii="Times New Roman" w:hAnsi="Times New Roman" w:eastAsia="仿宋_GB2312" w:cs="Times New Roman"/>
          <w:sz w:val="32"/>
          <w:szCs w:val="32"/>
        </w:rPr>
        <w:t>个，每个农业废弃物隐患因子补助</w:t>
      </w:r>
      <w:r>
        <w:rPr>
          <w:rFonts w:ascii="Times New Roman" w:hAnsi="Times New Roman" w:eastAsia="仿宋_GB2312" w:cs="Times New Roman"/>
          <w:sz w:val="32"/>
          <w:szCs w:val="32"/>
        </w:rPr>
        <w:t xml:space="preserve"> 4.53 </w:t>
      </w:r>
      <w:r>
        <w:rPr>
          <w:rFonts w:hint="eastAsia" w:ascii="Times New Roman" w:hAnsi="Times New Roman" w:eastAsia="仿宋_GB2312" w:cs="Times New Roman"/>
          <w:sz w:val="32"/>
          <w:szCs w:val="32"/>
        </w:rPr>
        <w:t>元。</w:t>
      </w:r>
    </w:p>
    <w:p>
      <w:pPr>
        <w:spacing w:before="190" w:line="221" w:lineRule="auto"/>
        <w:ind w:left="633"/>
        <w:rPr>
          <w:rFonts w:ascii="楷体" w:hAnsi="楷体" w:eastAsia="楷体" w:cs="楷体"/>
          <w:sz w:val="31"/>
          <w:szCs w:val="31"/>
        </w:rPr>
      </w:pPr>
      <w:r>
        <w:rPr>
          <w:rFonts w:hint="eastAsia" w:ascii="楷体" w:hAnsi="楷体" w:eastAsia="楷体" w:cs="楷体"/>
          <w:spacing w:val="8"/>
          <w:sz w:val="31"/>
          <w:szCs w:val="31"/>
        </w:rPr>
        <w:t>（三）补助环节</w:t>
      </w:r>
    </w:p>
    <w:p>
      <w:pPr>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农产品产地土壤环境例行监测。支持设备购买、土壤</w:t>
      </w:r>
      <w:r>
        <w:rPr>
          <w:rFonts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农产品协同采样、制备、流转等。</w:t>
      </w:r>
    </w:p>
    <w:p>
      <w:pPr>
        <w:spacing w:line="576"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农业面源污染防治。支持农业沼气等废弃物利用设施安全管理、维护保养、安全处置及综合资源化利用等环节。</w:t>
      </w:r>
    </w:p>
    <w:p>
      <w:pPr>
        <w:spacing w:before="184" w:line="227" w:lineRule="auto"/>
        <w:ind w:left="650"/>
        <w:rPr>
          <w:rFonts w:ascii="宋体" w:cs="宋体"/>
          <w:color w:val="auto"/>
          <w:sz w:val="24"/>
          <w:szCs w:val="24"/>
          <w:lang w:eastAsia="zh-CN"/>
        </w:rPr>
      </w:pPr>
      <w:r>
        <w:rPr>
          <w:rFonts w:hint="eastAsia" w:ascii="黑体" w:hAnsi="黑体" w:eastAsia="黑体" w:cs="黑体"/>
          <w:spacing w:val="7"/>
          <w:sz w:val="31"/>
          <w:szCs w:val="31"/>
          <w:lang w:eastAsia="zh-CN"/>
        </w:rPr>
        <w:t>四、现代种业发展</w:t>
      </w:r>
      <w:r>
        <w:rPr>
          <w:rFonts w:ascii="黑体" w:hAnsi="黑体" w:eastAsia="黑体" w:cs="黑体"/>
          <w:spacing w:val="7"/>
          <w:sz w:val="31"/>
          <w:szCs w:val="31"/>
          <w:lang w:eastAsia="zh-CN"/>
        </w:rPr>
        <w:t xml:space="preserve"> </w:t>
      </w:r>
    </w:p>
    <w:p>
      <w:pPr>
        <w:spacing w:before="185" w:line="221" w:lineRule="auto"/>
        <w:ind w:left="639"/>
        <w:rPr>
          <w:rFonts w:ascii="楷体" w:hAnsi="楷体" w:eastAsia="楷体" w:cs="楷体"/>
          <w:spacing w:val="8"/>
          <w:sz w:val="31"/>
          <w:szCs w:val="31"/>
          <w:lang w:eastAsia="zh-CN"/>
        </w:rPr>
      </w:pPr>
      <w:r>
        <w:rPr>
          <w:rFonts w:hint="eastAsia" w:ascii="楷体_GB2312" w:hAnsi="宋体" w:eastAsia="楷体_GB2312" w:cs="宋体"/>
          <w:sz w:val="32"/>
          <w:szCs w:val="32"/>
          <w:lang w:eastAsia="zh-CN"/>
        </w:rPr>
        <w:t>（一）</w:t>
      </w:r>
      <w:r>
        <w:rPr>
          <w:rFonts w:hint="eastAsia" w:ascii="楷体" w:hAnsi="楷体" w:eastAsia="楷体" w:cs="楷体"/>
          <w:spacing w:val="8"/>
          <w:sz w:val="31"/>
          <w:szCs w:val="31"/>
          <w:lang w:eastAsia="zh-CN"/>
        </w:rPr>
        <w:t>建设内容</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现代种业发展重点项目。落实小麦补充种源补助。为应对持续降雨影响，确保全区秋播小麦用种安全，由阎良区种子管理站开展小麦种子抗灾应急检测</w:t>
      </w:r>
      <w:r>
        <w:rPr>
          <w:rFonts w:ascii="仿宋_GB2312" w:eastAsia="仿宋_GB2312"/>
          <w:sz w:val="32"/>
          <w:szCs w:val="32"/>
        </w:rPr>
        <w:t>80</w:t>
      </w:r>
      <w:r>
        <w:rPr>
          <w:rFonts w:hint="eastAsia" w:ascii="仿宋_GB2312" w:eastAsia="仿宋_GB2312"/>
          <w:sz w:val="32"/>
          <w:szCs w:val="32"/>
        </w:rPr>
        <w:t>份。</w:t>
      </w:r>
    </w:p>
    <w:p>
      <w:pPr>
        <w:spacing w:before="185" w:line="221" w:lineRule="auto"/>
        <w:ind w:left="639"/>
        <w:rPr>
          <w:rFonts w:ascii="楷体" w:hAnsi="楷体" w:eastAsia="楷体" w:cs="楷体"/>
          <w:spacing w:val="8"/>
          <w:sz w:val="31"/>
          <w:szCs w:val="31"/>
          <w:lang w:eastAsia="zh-CN"/>
        </w:rPr>
      </w:pPr>
      <w:r>
        <w:rPr>
          <w:rFonts w:hint="eastAsia" w:ascii="楷体" w:hAnsi="楷体" w:eastAsia="楷体" w:cs="楷体"/>
          <w:spacing w:val="8"/>
          <w:sz w:val="31"/>
          <w:szCs w:val="31"/>
        </w:rPr>
        <w:t>（二）补助标准、环节</w:t>
      </w:r>
    </w:p>
    <w:p>
      <w:pPr>
        <w:spacing w:line="560" w:lineRule="exact"/>
        <w:ind w:firstLine="640" w:firstLineChars="200"/>
        <w:rPr>
          <w:rFonts w:ascii="仿宋_GB2312" w:eastAsia="仿宋_GB2312"/>
          <w:sz w:val="32"/>
          <w:szCs w:val="32"/>
          <w:lang w:eastAsia="zh-CN"/>
        </w:rPr>
      </w:pPr>
      <w:r>
        <w:rPr>
          <w:rFonts w:hint="eastAsia" w:ascii="仿宋_GB2312" w:eastAsia="仿宋_GB2312"/>
          <w:sz w:val="32"/>
          <w:szCs w:val="32"/>
        </w:rPr>
        <w:t>每份检测费用</w:t>
      </w:r>
      <w:r>
        <w:rPr>
          <w:rFonts w:ascii="仿宋_GB2312" w:eastAsia="仿宋_GB2312"/>
          <w:sz w:val="32"/>
          <w:szCs w:val="32"/>
        </w:rPr>
        <w:t>500</w:t>
      </w:r>
      <w:r>
        <w:rPr>
          <w:rFonts w:hint="eastAsia" w:ascii="仿宋_GB2312" w:eastAsia="仿宋_GB2312"/>
          <w:sz w:val="32"/>
          <w:szCs w:val="32"/>
        </w:rPr>
        <w:t>元，共安排</w:t>
      </w:r>
      <w:r>
        <w:rPr>
          <w:rFonts w:ascii="仿宋_GB2312" w:eastAsia="仿宋_GB2312"/>
          <w:sz w:val="32"/>
          <w:szCs w:val="32"/>
          <w:lang w:eastAsia="zh-CN"/>
        </w:rPr>
        <w:t>4</w:t>
      </w:r>
      <w:r>
        <w:rPr>
          <w:rFonts w:hint="eastAsia" w:ascii="仿宋_GB2312" w:eastAsia="仿宋_GB2312"/>
          <w:sz w:val="32"/>
          <w:szCs w:val="32"/>
        </w:rPr>
        <w:t>万元，主要用于小麦种子抗灾应急环节的种子入库检测和商品种子市场抽样检测等。</w:t>
      </w:r>
    </w:p>
    <w:p>
      <w:pPr>
        <w:pStyle w:val="5"/>
        <w:kinsoku/>
        <w:autoSpaceDE/>
        <w:autoSpaceDN/>
        <w:adjustRightInd/>
        <w:snapToGrid/>
        <w:spacing w:before="0" w:beforeAutospacing="0" w:after="0" w:afterAutospacing="0" w:line="576" w:lineRule="exact"/>
        <w:textAlignment w:val="auto"/>
        <w:rPr>
          <w:rFonts w:ascii="仿宋_GB2312" w:hAnsi="仿宋_GB2312" w:eastAsia="仿宋_GB2312" w:cs="仿宋_GB2312"/>
          <w:sz w:val="32"/>
          <w:szCs w:val="32"/>
          <w:lang w:eastAsia="zh-CN"/>
        </w:rPr>
      </w:pPr>
    </w:p>
    <w:p>
      <w:pPr>
        <w:spacing w:line="576" w:lineRule="exact"/>
        <w:rPr>
          <w:rFonts w:ascii="宋体" w:cs="宋体"/>
          <w:sz w:val="28"/>
          <w:szCs w:val="28"/>
        </w:rPr>
        <w:sectPr>
          <w:footerReference r:id="rId3" w:type="default"/>
          <w:pgSz w:w="11916" w:h="16848"/>
          <w:pgMar w:top="1432" w:right="1797" w:bottom="1440" w:left="1797" w:header="0" w:footer="0" w:gutter="0"/>
          <w:cols w:space="720" w:num="1"/>
        </w:sectPr>
      </w:pPr>
    </w:p>
    <w:p>
      <w:pPr>
        <w:pStyle w:val="13"/>
        <w:spacing w:before="120" w:after="120" w:line="576" w:lineRule="exact"/>
        <w:ind w:firstLine="0" w:firstLineChars="0"/>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2</w:t>
      </w:r>
    </w:p>
    <w:p>
      <w:pPr>
        <w:spacing w:line="576" w:lineRule="exact"/>
        <w:ind w:firstLine="180" w:firstLineChars="50"/>
        <w:jc w:val="center"/>
        <w:rPr>
          <w:rFonts w:ascii="方正小标宋简体" w:hAnsi="Times New Roman" w:eastAsia="方正小标宋简体"/>
          <w:sz w:val="36"/>
          <w:szCs w:val="36"/>
        </w:rPr>
      </w:pPr>
      <w:r>
        <w:rPr>
          <w:rFonts w:hint="eastAsia" w:eastAsia="方正小标宋简体"/>
          <w:sz w:val="36"/>
          <w:szCs w:val="36"/>
        </w:rPr>
        <w:t>部分</w:t>
      </w:r>
      <w:r>
        <w:rPr>
          <w:rFonts w:eastAsia="方正小标宋简体"/>
          <w:sz w:val="36"/>
          <w:szCs w:val="36"/>
        </w:rPr>
        <w:t xml:space="preserve"> 2023 </w:t>
      </w:r>
      <w:r>
        <w:rPr>
          <w:rFonts w:hint="eastAsia" w:eastAsia="方正小标宋简体"/>
          <w:sz w:val="36"/>
          <w:szCs w:val="36"/>
        </w:rPr>
        <w:t>年第三批省级农业专项资金项目</w:t>
      </w:r>
      <w:r>
        <w:rPr>
          <w:rFonts w:hint="eastAsia" w:ascii="方正小标宋简体" w:eastAsia="方正小标宋简体"/>
          <w:sz w:val="36"/>
          <w:szCs w:val="36"/>
        </w:rPr>
        <w:t>投资计划汇总表</w:t>
      </w:r>
    </w:p>
    <w:p>
      <w:pPr>
        <w:spacing w:line="576" w:lineRule="exact"/>
        <w:ind w:firstLine="105" w:firstLineChars="50"/>
        <w:rPr>
          <w:rFonts w:ascii="宋体"/>
        </w:rPr>
      </w:pPr>
      <w:r>
        <w:rPr>
          <w:rFonts w:hint="eastAsia" w:ascii="宋体" w:hAnsi="宋体"/>
        </w:rPr>
        <w:t>街办：</w:t>
      </w:r>
    </w:p>
    <w:tbl>
      <w:tblPr>
        <w:tblStyle w:val="6"/>
        <w:tblW w:w="13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98"/>
        <w:gridCol w:w="1252"/>
        <w:gridCol w:w="928"/>
        <w:gridCol w:w="510"/>
        <w:gridCol w:w="479"/>
        <w:gridCol w:w="3321"/>
        <w:gridCol w:w="2687"/>
        <w:gridCol w:w="805"/>
        <w:gridCol w:w="587"/>
        <w:gridCol w:w="732"/>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 w:hRule="atLeast"/>
          <w:jc w:val="center"/>
        </w:trPr>
        <w:tc>
          <w:tcPr>
            <w:tcW w:w="1098"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项目名称</w:t>
            </w:r>
          </w:p>
        </w:tc>
        <w:tc>
          <w:tcPr>
            <w:tcW w:w="1252"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项目建设单位及负责人</w:t>
            </w:r>
          </w:p>
        </w:tc>
        <w:tc>
          <w:tcPr>
            <w:tcW w:w="928"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建设地点</w:t>
            </w:r>
          </w:p>
        </w:tc>
        <w:tc>
          <w:tcPr>
            <w:tcW w:w="510" w:type="dxa"/>
            <w:vMerge w:val="restart"/>
            <w:vAlign w:val="center"/>
          </w:tcPr>
          <w:p>
            <w:pPr>
              <w:spacing w:line="280" w:lineRule="exact"/>
              <w:jc w:val="center"/>
              <w:rPr>
                <w:rFonts w:ascii="黑体" w:hAnsi="黑体" w:eastAsia="黑体"/>
                <w:kern w:val="2"/>
              </w:rPr>
            </w:pPr>
            <w:r>
              <w:rPr>
                <w:rFonts w:hint="eastAsia" w:ascii="黑体" w:hAnsi="黑体" w:eastAsia="黑体"/>
              </w:rPr>
              <w:t>建设</w:t>
            </w:r>
          </w:p>
          <w:p>
            <w:pPr>
              <w:widowControl w:val="0"/>
              <w:spacing w:line="280" w:lineRule="exact"/>
              <w:jc w:val="center"/>
              <w:rPr>
                <w:rFonts w:ascii="黑体" w:hAnsi="黑体" w:eastAsia="黑体"/>
                <w:kern w:val="2"/>
              </w:rPr>
            </w:pPr>
            <w:r>
              <w:rPr>
                <w:rFonts w:hint="eastAsia" w:ascii="黑体" w:hAnsi="黑体" w:eastAsia="黑体"/>
              </w:rPr>
              <w:t>年限</w:t>
            </w:r>
          </w:p>
        </w:tc>
        <w:tc>
          <w:tcPr>
            <w:tcW w:w="479"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建设性质</w:t>
            </w:r>
          </w:p>
        </w:tc>
        <w:tc>
          <w:tcPr>
            <w:tcW w:w="3321"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建设规模及主要内容</w:t>
            </w:r>
          </w:p>
        </w:tc>
        <w:tc>
          <w:tcPr>
            <w:tcW w:w="2687"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财政支持环节</w:t>
            </w:r>
          </w:p>
        </w:tc>
        <w:tc>
          <w:tcPr>
            <w:tcW w:w="805" w:type="dxa"/>
            <w:vMerge w:val="restart"/>
            <w:vAlign w:val="center"/>
          </w:tcPr>
          <w:p>
            <w:pPr>
              <w:spacing w:line="280" w:lineRule="exact"/>
              <w:jc w:val="center"/>
              <w:rPr>
                <w:rFonts w:ascii="黑体" w:hAnsi="黑体" w:eastAsia="黑体"/>
                <w:kern w:val="2"/>
              </w:rPr>
            </w:pPr>
            <w:r>
              <w:rPr>
                <w:rFonts w:hint="eastAsia" w:ascii="黑体" w:hAnsi="黑体" w:eastAsia="黑体"/>
              </w:rPr>
              <w:t>投资</w:t>
            </w:r>
          </w:p>
          <w:p>
            <w:pPr>
              <w:spacing w:line="280" w:lineRule="exact"/>
              <w:jc w:val="center"/>
              <w:rPr>
                <w:rFonts w:ascii="黑体" w:hAnsi="黑体" w:eastAsia="黑体"/>
              </w:rPr>
            </w:pPr>
            <w:r>
              <w:rPr>
                <w:rFonts w:hint="eastAsia" w:ascii="黑体" w:hAnsi="黑体" w:eastAsia="黑体"/>
              </w:rPr>
              <w:t>总额</w:t>
            </w:r>
          </w:p>
          <w:p>
            <w:pPr>
              <w:widowControl w:val="0"/>
              <w:spacing w:line="280" w:lineRule="exact"/>
              <w:jc w:val="center"/>
              <w:rPr>
                <w:rFonts w:ascii="黑体" w:hAnsi="黑体" w:eastAsia="黑体"/>
                <w:kern w:val="2"/>
              </w:rPr>
            </w:pPr>
            <w:r>
              <w:rPr>
                <w:rFonts w:hint="eastAsia" w:ascii="黑体" w:hAnsi="黑体" w:eastAsia="黑体"/>
              </w:rPr>
              <w:t>（万元）</w:t>
            </w:r>
          </w:p>
        </w:tc>
        <w:tc>
          <w:tcPr>
            <w:tcW w:w="2138" w:type="dxa"/>
            <w:gridSpan w:val="3"/>
            <w:vAlign w:val="center"/>
          </w:tcPr>
          <w:p>
            <w:pPr>
              <w:widowControl w:val="0"/>
              <w:spacing w:line="280" w:lineRule="exact"/>
              <w:jc w:val="center"/>
              <w:rPr>
                <w:rFonts w:ascii="黑体" w:hAnsi="黑体" w:eastAsia="黑体"/>
                <w:kern w:val="2"/>
              </w:rPr>
            </w:pPr>
            <w:r>
              <w:rPr>
                <w:rFonts w:hint="eastAsia" w:ascii="黑体" w:hAnsi="黑体" w:eastAsia="黑体"/>
              </w:rPr>
              <w:t>资金来源（万元）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5" w:hRule="atLeast"/>
          <w:jc w:val="center"/>
        </w:trPr>
        <w:tc>
          <w:tcPr>
            <w:tcW w:w="1098" w:type="dxa"/>
            <w:vMerge w:val="continue"/>
            <w:vAlign w:val="center"/>
          </w:tcPr>
          <w:p>
            <w:pPr>
              <w:rPr>
                <w:rFonts w:ascii="黑体" w:hAnsi="黑体" w:eastAsia="黑体"/>
                <w:kern w:val="2"/>
              </w:rPr>
            </w:pPr>
          </w:p>
        </w:tc>
        <w:tc>
          <w:tcPr>
            <w:tcW w:w="1252" w:type="dxa"/>
            <w:vMerge w:val="continue"/>
            <w:vAlign w:val="center"/>
          </w:tcPr>
          <w:p>
            <w:pPr>
              <w:rPr>
                <w:rFonts w:ascii="黑体" w:hAnsi="黑体" w:eastAsia="黑体"/>
                <w:kern w:val="2"/>
              </w:rPr>
            </w:pPr>
          </w:p>
        </w:tc>
        <w:tc>
          <w:tcPr>
            <w:tcW w:w="928" w:type="dxa"/>
            <w:vMerge w:val="continue"/>
            <w:vAlign w:val="center"/>
          </w:tcPr>
          <w:p>
            <w:pPr>
              <w:rPr>
                <w:rFonts w:ascii="黑体" w:hAnsi="黑体" w:eastAsia="黑体"/>
                <w:kern w:val="2"/>
              </w:rPr>
            </w:pPr>
          </w:p>
        </w:tc>
        <w:tc>
          <w:tcPr>
            <w:tcW w:w="510" w:type="dxa"/>
            <w:vMerge w:val="continue"/>
            <w:vAlign w:val="center"/>
          </w:tcPr>
          <w:p>
            <w:pPr>
              <w:rPr>
                <w:rFonts w:ascii="黑体" w:hAnsi="黑体" w:eastAsia="黑体"/>
                <w:kern w:val="2"/>
              </w:rPr>
            </w:pPr>
          </w:p>
        </w:tc>
        <w:tc>
          <w:tcPr>
            <w:tcW w:w="479" w:type="dxa"/>
            <w:vMerge w:val="continue"/>
            <w:vAlign w:val="center"/>
          </w:tcPr>
          <w:p>
            <w:pPr>
              <w:rPr>
                <w:rFonts w:ascii="黑体" w:hAnsi="黑体" w:eastAsia="黑体"/>
                <w:kern w:val="2"/>
              </w:rPr>
            </w:pPr>
          </w:p>
        </w:tc>
        <w:tc>
          <w:tcPr>
            <w:tcW w:w="3321" w:type="dxa"/>
            <w:vMerge w:val="continue"/>
            <w:vAlign w:val="center"/>
          </w:tcPr>
          <w:p>
            <w:pPr>
              <w:rPr>
                <w:rFonts w:ascii="黑体" w:hAnsi="黑体" w:eastAsia="黑体"/>
                <w:kern w:val="2"/>
              </w:rPr>
            </w:pPr>
          </w:p>
        </w:tc>
        <w:tc>
          <w:tcPr>
            <w:tcW w:w="2687" w:type="dxa"/>
            <w:vMerge w:val="continue"/>
            <w:vAlign w:val="center"/>
          </w:tcPr>
          <w:p>
            <w:pPr>
              <w:rPr>
                <w:rFonts w:ascii="黑体" w:hAnsi="黑体" w:eastAsia="黑体"/>
                <w:kern w:val="2"/>
              </w:rPr>
            </w:pPr>
          </w:p>
        </w:tc>
        <w:tc>
          <w:tcPr>
            <w:tcW w:w="805" w:type="dxa"/>
            <w:vMerge w:val="continue"/>
            <w:vAlign w:val="center"/>
          </w:tcPr>
          <w:p>
            <w:pPr>
              <w:rPr>
                <w:rFonts w:ascii="黑体" w:hAnsi="黑体" w:eastAsia="黑体"/>
                <w:kern w:val="2"/>
              </w:rPr>
            </w:pPr>
          </w:p>
        </w:tc>
        <w:tc>
          <w:tcPr>
            <w:tcW w:w="587" w:type="dxa"/>
            <w:vAlign w:val="center"/>
          </w:tcPr>
          <w:p>
            <w:pPr>
              <w:widowControl w:val="0"/>
              <w:spacing w:line="280" w:lineRule="exact"/>
              <w:jc w:val="center"/>
              <w:rPr>
                <w:rFonts w:ascii="黑体" w:hAnsi="黑体" w:eastAsia="黑体"/>
                <w:kern w:val="2"/>
              </w:rPr>
            </w:pPr>
            <w:r>
              <w:rPr>
                <w:rFonts w:hint="eastAsia" w:ascii="黑体" w:hAnsi="黑体" w:eastAsia="黑体"/>
              </w:rPr>
              <w:t>自筹</w:t>
            </w:r>
          </w:p>
        </w:tc>
        <w:tc>
          <w:tcPr>
            <w:tcW w:w="732" w:type="dxa"/>
            <w:vAlign w:val="center"/>
          </w:tcPr>
          <w:p>
            <w:pPr>
              <w:widowControl w:val="0"/>
              <w:spacing w:line="280" w:lineRule="exact"/>
              <w:jc w:val="center"/>
              <w:rPr>
                <w:rFonts w:ascii="黑体" w:hAnsi="黑体" w:eastAsia="黑体"/>
                <w:lang w:eastAsia="zh-CN"/>
              </w:rPr>
            </w:pPr>
            <w:r>
              <w:rPr>
                <w:rFonts w:hint="eastAsia" w:ascii="黑体" w:hAnsi="黑体" w:eastAsia="黑体"/>
              </w:rPr>
              <w:t>区县</w:t>
            </w:r>
          </w:p>
          <w:p>
            <w:pPr>
              <w:widowControl w:val="0"/>
              <w:spacing w:line="280" w:lineRule="exact"/>
              <w:jc w:val="center"/>
              <w:rPr>
                <w:rFonts w:ascii="黑体" w:hAnsi="黑体" w:eastAsia="黑体"/>
                <w:kern w:val="2"/>
              </w:rPr>
            </w:pPr>
            <w:r>
              <w:rPr>
                <w:rFonts w:hint="eastAsia" w:ascii="黑体" w:hAnsi="黑体" w:eastAsia="黑体"/>
              </w:rPr>
              <w:t>配套</w:t>
            </w:r>
          </w:p>
        </w:tc>
        <w:tc>
          <w:tcPr>
            <w:tcW w:w="819" w:type="dxa"/>
            <w:vAlign w:val="center"/>
          </w:tcPr>
          <w:p>
            <w:pPr>
              <w:widowControl w:val="0"/>
              <w:spacing w:line="280" w:lineRule="exact"/>
              <w:jc w:val="center"/>
              <w:rPr>
                <w:rFonts w:ascii="黑体" w:hAnsi="黑体" w:eastAsia="黑体"/>
                <w:lang w:eastAsia="zh-CN"/>
              </w:rPr>
            </w:pPr>
            <w:r>
              <w:rPr>
                <w:rFonts w:hint="eastAsia" w:ascii="黑体" w:hAnsi="黑体" w:eastAsia="黑体"/>
                <w:lang w:eastAsia="zh-CN"/>
              </w:rPr>
              <w:t>市级</w:t>
            </w:r>
          </w:p>
          <w:p>
            <w:pPr>
              <w:widowControl w:val="0"/>
              <w:spacing w:line="280" w:lineRule="exact"/>
              <w:jc w:val="center"/>
              <w:rPr>
                <w:rFonts w:ascii="黑体" w:hAnsi="黑体" w:eastAsia="黑体"/>
                <w:kern w:val="2"/>
              </w:rPr>
            </w:pPr>
            <w:r>
              <w:rPr>
                <w:rFonts w:hint="eastAsia" w:ascii="黑体" w:hAnsi="黑体" w:eastAsia="黑体"/>
                <w:lang w:eastAsia="zh-CN"/>
              </w:rPr>
              <w:t>财政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0275" w:type="dxa"/>
            <w:gridSpan w:val="7"/>
            <w:vAlign w:val="center"/>
          </w:tcPr>
          <w:p>
            <w:pPr>
              <w:widowControl w:val="0"/>
              <w:spacing w:line="280" w:lineRule="exact"/>
              <w:jc w:val="both"/>
              <w:rPr>
                <w:rFonts w:ascii="宋体"/>
                <w:b/>
                <w:kern w:val="2"/>
                <w:lang w:eastAsia="zh-CN"/>
              </w:rPr>
            </w:pPr>
            <w:r>
              <w:rPr>
                <w:rFonts w:hint="eastAsia" w:ascii="宋体" w:hAnsi="宋体"/>
                <w:lang w:eastAsia="zh-CN"/>
              </w:rPr>
              <w:t>项目类别：（千亿级畜牧业</w:t>
            </w:r>
            <w:r>
              <w:rPr>
                <w:rFonts w:ascii="宋体" w:hAnsi="宋体"/>
                <w:lang w:eastAsia="zh-CN"/>
              </w:rPr>
              <w:t>/</w:t>
            </w:r>
            <w:r>
              <w:rPr>
                <w:rFonts w:hint="eastAsia" w:ascii="宋体" w:hAnsi="宋体"/>
                <w:lang w:eastAsia="zh-CN"/>
              </w:rPr>
              <w:t>千亿级设施农业</w:t>
            </w:r>
            <w:r>
              <w:rPr>
                <w:rFonts w:ascii="宋体" w:hAnsi="宋体"/>
                <w:lang w:eastAsia="zh-CN"/>
              </w:rPr>
              <w:t>/</w:t>
            </w:r>
            <w:r>
              <w:rPr>
                <w:rFonts w:hint="eastAsia" w:ascii="宋体" w:hAnsi="宋体"/>
                <w:lang w:eastAsia="zh-CN"/>
              </w:rPr>
              <w:t>耕地质量保护与提升</w:t>
            </w:r>
            <w:r>
              <w:rPr>
                <w:rFonts w:ascii="宋体" w:hAnsi="宋体"/>
                <w:lang w:eastAsia="zh-CN"/>
              </w:rPr>
              <w:t>/</w:t>
            </w:r>
            <w:r>
              <w:rPr>
                <w:rFonts w:hint="eastAsia" w:ascii="黑体" w:hAnsi="黑体" w:eastAsia="黑体" w:cs="宋体"/>
                <w:sz w:val="18"/>
                <w:szCs w:val="18"/>
                <w:lang w:eastAsia="zh-CN"/>
              </w:rPr>
              <w:t>现代种业发展</w:t>
            </w:r>
            <w:r>
              <w:rPr>
                <w:rFonts w:hint="eastAsia" w:ascii="宋体" w:hAnsi="宋体"/>
                <w:lang w:eastAsia="zh-CN"/>
              </w:rPr>
              <w:t>）</w:t>
            </w:r>
          </w:p>
        </w:tc>
        <w:tc>
          <w:tcPr>
            <w:tcW w:w="805" w:type="dxa"/>
            <w:vAlign w:val="center"/>
          </w:tcPr>
          <w:p>
            <w:pPr>
              <w:widowControl w:val="0"/>
              <w:spacing w:line="280" w:lineRule="exact"/>
              <w:jc w:val="center"/>
              <w:rPr>
                <w:rFonts w:ascii="宋体"/>
                <w:b/>
                <w:kern w:val="2"/>
                <w:sz w:val="18"/>
                <w:szCs w:val="18"/>
              </w:rPr>
            </w:pPr>
          </w:p>
        </w:tc>
        <w:tc>
          <w:tcPr>
            <w:tcW w:w="587" w:type="dxa"/>
            <w:vAlign w:val="center"/>
          </w:tcPr>
          <w:p>
            <w:pPr>
              <w:widowControl w:val="0"/>
              <w:spacing w:line="280" w:lineRule="exact"/>
              <w:jc w:val="center"/>
              <w:rPr>
                <w:rFonts w:ascii="宋体"/>
                <w:b/>
                <w:kern w:val="2"/>
                <w:sz w:val="18"/>
                <w:szCs w:val="18"/>
              </w:rPr>
            </w:pPr>
          </w:p>
        </w:tc>
        <w:tc>
          <w:tcPr>
            <w:tcW w:w="732" w:type="dxa"/>
            <w:vAlign w:val="center"/>
          </w:tcPr>
          <w:p>
            <w:pPr>
              <w:widowControl w:val="0"/>
              <w:spacing w:line="280" w:lineRule="exact"/>
              <w:jc w:val="center"/>
              <w:rPr>
                <w:rFonts w:ascii="宋体"/>
                <w:b/>
                <w:kern w:val="2"/>
                <w:sz w:val="18"/>
                <w:szCs w:val="18"/>
              </w:rPr>
            </w:pPr>
          </w:p>
        </w:tc>
        <w:tc>
          <w:tcPr>
            <w:tcW w:w="819" w:type="dxa"/>
            <w:vAlign w:val="center"/>
          </w:tcPr>
          <w:p>
            <w:pPr>
              <w:widowControl w:val="0"/>
              <w:spacing w:line="280" w:lineRule="exact"/>
              <w:jc w:val="center"/>
              <w:rPr>
                <w:rFonts w:ascii="宋体"/>
                <w:b/>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05" w:hRule="atLeast"/>
          <w:jc w:val="center"/>
        </w:trPr>
        <w:tc>
          <w:tcPr>
            <w:tcW w:w="1098" w:type="dxa"/>
            <w:vAlign w:val="center"/>
          </w:tcPr>
          <w:p>
            <w:pPr>
              <w:widowControl w:val="0"/>
              <w:spacing w:line="280" w:lineRule="exact"/>
              <w:jc w:val="center"/>
              <w:rPr>
                <w:rFonts w:ascii="宋体"/>
                <w:kern w:val="2"/>
              </w:rPr>
            </w:pPr>
          </w:p>
        </w:tc>
        <w:tc>
          <w:tcPr>
            <w:tcW w:w="1252" w:type="dxa"/>
            <w:vAlign w:val="center"/>
          </w:tcPr>
          <w:p>
            <w:pPr>
              <w:widowControl w:val="0"/>
              <w:spacing w:line="280" w:lineRule="exact"/>
              <w:jc w:val="both"/>
              <w:rPr>
                <w:rFonts w:ascii="宋体"/>
                <w:kern w:val="2"/>
              </w:rPr>
            </w:pPr>
            <w:r>
              <w:rPr>
                <w:rFonts w:hint="eastAsia" w:ascii="宋体" w:hAnsi="宋体"/>
              </w:rPr>
              <w:t>需填写具体建设单位及负责人</w:t>
            </w:r>
          </w:p>
        </w:tc>
        <w:tc>
          <w:tcPr>
            <w:tcW w:w="928" w:type="dxa"/>
            <w:vAlign w:val="center"/>
          </w:tcPr>
          <w:p>
            <w:pPr>
              <w:widowControl w:val="0"/>
              <w:spacing w:line="280" w:lineRule="exact"/>
              <w:jc w:val="center"/>
              <w:rPr>
                <w:rFonts w:ascii="宋体"/>
                <w:kern w:val="2"/>
              </w:rPr>
            </w:pPr>
            <w:r>
              <w:rPr>
                <w:rFonts w:hint="eastAsia" w:ascii="宋体" w:hAnsi="宋体"/>
              </w:rPr>
              <w:t>具体到街办，村</w:t>
            </w:r>
          </w:p>
        </w:tc>
        <w:tc>
          <w:tcPr>
            <w:tcW w:w="510" w:type="dxa"/>
            <w:vAlign w:val="center"/>
          </w:tcPr>
          <w:p>
            <w:pPr>
              <w:widowControl w:val="0"/>
              <w:kinsoku/>
              <w:autoSpaceDE/>
              <w:autoSpaceDN/>
              <w:adjustRightInd/>
              <w:snapToGrid/>
              <w:spacing w:line="280" w:lineRule="exact"/>
              <w:jc w:val="both"/>
              <w:textAlignment w:val="auto"/>
              <w:rPr>
                <w:rFonts w:ascii="宋体"/>
                <w:kern w:val="2"/>
              </w:rPr>
            </w:pPr>
            <w:r>
              <w:rPr>
                <w:rFonts w:ascii="宋体" w:hAnsi="宋体"/>
                <w:lang w:eastAsia="zh-CN"/>
              </w:rPr>
              <w:t>2023.01-2023.12</w:t>
            </w:r>
          </w:p>
        </w:tc>
        <w:tc>
          <w:tcPr>
            <w:tcW w:w="479" w:type="dxa"/>
            <w:vAlign w:val="center"/>
          </w:tcPr>
          <w:p>
            <w:pPr>
              <w:widowControl w:val="0"/>
              <w:spacing w:line="280" w:lineRule="exact"/>
              <w:jc w:val="both"/>
              <w:rPr>
                <w:rFonts w:ascii="宋体"/>
                <w:kern w:val="2"/>
              </w:rPr>
            </w:pPr>
            <w:r>
              <w:rPr>
                <w:rFonts w:hint="eastAsia" w:ascii="宋体" w:hAnsi="宋体"/>
              </w:rPr>
              <w:t>填写新建、扩建、续建其中一类</w:t>
            </w:r>
          </w:p>
        </w:tc>
        <w:tc>
          <w:tcPr>
            <w:tcW w:w="3321" w:type="dxa"/>
            <w:vAlign w:val="center"/>
          </w:tcPr>
          <w:p>
            <w:pPr>
              <w:widowControl w:val="0"/>
              <w:spacing w:line="280" w:lineRule="exact"/>
              <w:jc w:val="both"/>
              <w:rPr>
                <w:rFonts w:ascii="宋体"/>
                <w:kern w:val="2"/>
              </w:rPr>
            </w:pPr>
            <w:r>
              <w:rPr>
                <w:rFonts w:hint="eastAsia" w:ascii="宋体" w:hAnsi="宋体"/>
              </w:rPr>
              <w:t>填写项目的建设年度项目拟实施情况。符合实际填写。</w:t>
            </w:r>
          </w:p>
        </w:tc>
        <w:tc>
          <w:tcPr>
            <w:tcW w:w="2687" w:type="dxa"/>
            <w:vAlign w:val="center"/>
          </w:tcPr>
          <w:p>
            <w:pPr>
              <w:widowControl w:val="0"/>
              <w:spacing w:line="280" w:lineRule="exact"/>
              <w:jc w:val="both"/>
              <w:rPr>
                <w:rFonts w:ascii="宋体"/>
                <w:kern w:val="2"/>
              </w:rPr>
            </w:pPr>
            <w:r>
              <w:rPr>
                <w:rFonts w:hint="eastAsia" w:ascii="宋体" w:hAnsi="宋体"/>
              </w:rPr>
              <w:t>填写需要财政补助的建设内容，该栏资金量与市上支持栏相同。</w:t>
            </w:r>
          </w:p>
        </w:tc>
        <w:tc>
          <w:tcPr>
            <w:tcW w:w="805" w:type="dxa"/>
            <w:vAlign w:val="center"/>
          </w:tcPr>
          <w:p>
            <w:pPr>
              <w:widowControl w:val="0"/>
              <w:spacing w:line="280" w:lineRule="exact"/>
              <w:jc w:val="center"/>
              <w:rPr>
                <w:rFonts w:ascii="宋体"/>
                <w:kern w:val="2"/>
              </w:rPr>
            </w:pPr>
            <w:r>
              <w:rPr>
                <w:rFonts w:hint="eastAsia" w:ascii="宋体" w:hAnsi="宋体"/>
              </w:rPr>
              <w:t>本年度项目建设总投资</w:t>
            </w:r>
          </w:p>
        </w:tc>
        <w:tc>
          <w:tcPr>
            <w:tcW w:w="587" w:type="dxa"/>
            <w:vAlign w:val="center"/>
          </w:tcPr>
          <w:p>
            <w:pPr>
              <w:widowControl w:val="0"/>
              <w:spacing w:line="280" w:lineRule="exact"/>
              <w:ind w:firstLine="420"/>
              <w:jc w:val="center"/>
              <w:rPr>
                <w:rFonts w:ascii="宋体"/>
                <w:kern w:val="2"/>
              </w:rPr>
            </w:pPr>
          </w:p>
        </w:tc>
        <w:tc>
          <w:tcPr>
            <w:tcW w:w="732" w:type="dxa"/>
            <w:vAlign w:val="center"/>
          </w:tcPr>
          <w:p>
            <w:pPr>
              <w:widowControl w:val="0"/>
              <w:spacing w:line="280" w:lineRule="exact"/>
              <w:jc w:val="center"/>
              <w:rPr>
                <w:rFonts w:ascii="宋体"/>
                <w:kern w:val="2"/>
              </w:rPr>
            </w:pPr>
          </w:p>
        </w:tc>
        <w:tc>
          <w:tcPr>
            <w:tcW w:w="819" w:type="dxa"/>
            <w:vAlign w:val="center"/>
          </w:tcPr>
          <w:p>
            <w:pPr>
              <w:widowControl w:val="0"/>
              <w:spacing w:line="280" w:lineRule="exact"/>
              <w:jc w:val="center"/>
              <w:rPr>
                <w:rFonts w:ascii="宋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69" w:hRule="atLeast"/>
          <w:jc w:val="center"/>
        </w:trPr>
        <w:tc>
          <w:tcPr>
            <w:tcW w:w="1098" w:type="dxa"/>
            <w:vAlign w:val="center"/>
          </w:tcPr>
          <w:p>
            <w:pPr>
              <w:widowControl w:val="0"/>
              <w:spacing w:line="576" w:lineRule="exact"/>
              <w:jc w:val="both"/>
              <w:rPr>
                <w:rFonts w:ascii="宋体"/>
                <w:kern w:val="2"/>
              </w:rPr>
            </w:pPr>
          </w:p>
        </w:tc>
        <w:tc>
          <w:tcPr>
            <w:tcW w:w="1252" w:type="dxa"/>
            <w:vAlign w:val="center"/>
          </w:tcPr>
          <w:p>
            <w:pPr>
              <w:widowControl w:val="0"/>
              <w:spacing w:line="576" w:lineRule="exact"/>
              <w:jc w:val="both"/>
              <w:rPr>
                <w:rFonts w:ascii="宋体"/>
                <w:kern w:val="2"/>
              </w:rPr>
            </w:pPr>
          </w:p>
        </w:tc>
        <w:tc>
          <w:tcPr>
            <w:tcW w:w="928" w:type="dxa"/>
            <w:vAlign w:val="center"/>
          </w:tcPr>
          <w:p>
            <w:pPr>
              <w:widowControl w:val="0"/>
              <w:spacing w:line="576" w:lineRule="exact"/>
              <w:jc w:val="center"/>
              <w:rPr>
                <w:rFonts w:ascii="宋体"/>
                <w:kern w:val="2"/>
              </w:rPr>
            </w:pPr>
          </w:p>
        </w:tc>
        <w:tc>
          <w:tcPr>
            <w:tcW w:w="510" w:type="dxa"/>
            <w:vAlign w:val="center"/>
          </w:tcPr>
          <w:p>
            <w:pPr>
              <w:widowControl w:val="0"/>
              <w:spacing w:line="576" w:lineRule="exact"/>
              <w:jc w:val="both"/>
              <w:rPr>
                <w:rFonts w:ascii="宋体"/>
                <w:kern w:val="2"/>
              </w:rPr>
            </w:pPr>
          </w:p>
        </w:tc>
        <w:tc>
          <w:tcPr>
            <w:tcW w:w="479" w:type="dxa"/>
            <w:vAlign w:val="center"/>
          </w:tcPr>
          <w:p>
            <w:pPr>
              <w:widowControl w:val="0"/>
              <w:spacing w:line="576" w:lineRule="exact"/>
              <w:jc w:val="both"/>
              <w:rPr>
                <w:rFonts w:ascii="宋体"/>
                <w:kern w:val="2"/>
              </w:rPr>
            </w:pPr>
          </w:p>
        </w:tc>
        <w:tc>
          <w:tcPr>
            <w:tcW w:w="3321" w:type="dxa"/>
            <w:vAlign w:val="center"/>
          </w:tcPr>
          <w:p>
            <w:pPr>
              <w:widowControl w:val="0"/>
              <w:spacing w:line="576" w:lineRule="exact"/>
              <w:jc w:val="both"/>
              <w:rPr>
                <w:rFonts w:ascii="宋体"/>
                <w:kern w:val="2"/>
              </w:rPr>
            </w:pPr>
          </w:p>
        </w:tc>
        <w:tc>
          <w:tcPr>
            <w:tcW w:w="2687" w:type="dxa"/>
            <w:vAlign w:val="center"/>
          </w:tcPr>
          <w:p>
            <w:pPr>
              <w:widowControl w:val="0"/>
              <w:spacing w:line="576" w:lineRule="exact"/>
              <w:jc w:val="both"/>
              <w:rPr>
                <w:rFonts w:ascii="宋体"/>
                <w:kern w:val="2"/>
              </w:rPr>
            </w:pPr>
          </w:p>
        </w:tc>
        <w:tc>
          <w:tcPr>
            <w:tcW w:w="805" w:type="dxa"/>
            <w:vAlign w:val="center"/>
          </w:tcPr>
          <w:p>
            <w:pPr>
              <w:widowControl w:val="0"/>
              <w:spacing w:line="576" w:lineRule="exact"/>
              <w:jc w:val="center"/>
              <w:rPr>
                <w:rFonts w:ascii="宋体"/>
                <w:kern w:val="2"/>
              </w:rPr>
            </w:pPr>
          </w:p>
        </w:tc>
        <w:tc>
          <w:tcPr>
            <w:tcW w:w="587" w:type="dxa"/>
            <w:vAlign w:val="center"/>
          </w:tcPr>
          <w:p>
            <w:pPr>
              <w:widowControl w:val="0"/>
              <w:spacing w:line="576" w:lineRule="exact"/>
              <w:ind w:firstLine="420"/>
              <w:jc w:val="center"/>
              <w:rPr>
                <w:rFonts w:ascii="宋体"/>
                <w:kern w:val="2"/>
              </w:rPr>
            </w:pPr>
          </w:p>
        </w:tc>
        <w:tc>
          <w:tcPr>
            <w:tcW w:w="732" w:type="dxa"/>
            <w:vAlign w:val="center"/>
          </w:tcPr>
          <w:p>
            <w:pPr>
              <w:widowControl w:val="0"/>
              <w:spacing w:line="576" w:lineRule="exact"/>
              <w:jc w:val="center"/>
              <w:rPr>
                <w:rFonts w:ascii="宋体"/>
                <w:kern w:val="2"/>
              </w:rPr>
            </w:pPr>
          </w:p>
        </w:tc>
        <w:tc>
          <w:tcPr>
            <w:tcW w:w="819" w:type="dxa"/>
            <w:vAlign w:val="center"/>
          </w:tcPr>
          <w:p>
            <w:pPr>
              <w:widowControl w:val="0"/>
              <w:spacing w:line="576" w:lineRule="exact"/>
              <w:jc w:val="center"/>
              <w:rPr>
                <w:rFonts w:ascii="宋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2" w:hRule="atLeast"/>
          <w:jc w:val="center"/>
        </w:trPr>
        <w:tc>
          <w:tcPr>
            <w:tcW w:w="10275" w:type="dxa"/>
            <w:gridSpan w:val="7"/>
            <w:vAlign w:val="center"/>
          </w:tcPr>
          <w:p>
            <w:pPr>
              <w:widowControl w:val="0"/>
              <w:spacing w:line="576" w:lineRule="exact"/>
              <w:ind w:firstLine="3038" w:firstLineChars="1441"/>
              <w:jc w:val="both"/>
              <w:rPr>
                <w:rFonts w:ascii="宋体"/>
                <w:b/>
                <w:kern w:val="2"/>
              </w:rPr>
            </w:pPr>
            <w:r>
              <w:rPr>
                <w:rFonts w:hint="eastAsia" w:ascii="宋体" w:hAnsi="宋体"/>
                <w:b/>
              </w:rPr>
              <w:t>合</w:t>
            </w:r>
            <w:r>
              <w:rPr>
                <w:rFonts w:ascii="宋体" w:hAnsi="宋体"/>
                <w:b/>
              </w:rPr>
              <w:t xml:space="preserve"> </w:t>
            </w:r>
            <w:r>
              <w:rPr>
                <w:rFonts w:hint="eastAsia" w:ascii="宋体" w:hAnsi="宋体"/>
                <w:b/>
              </w:rPr>
              <w:t>计</w:t>
            </w:r>
          </w:p>
        </w:tc>
        <w:tc>
          <w:tcPr>
            <w:tcW w:w="805" w:type="dxa"/>
            <w:vAlign w:val="center"/>
          </w:tcPr>
          <w:p>
            <w:pPr>
              <w:spacing w:line="576" w:lineRule="exact"/>
              <w:jc w:val="center"/>
              <w:rPr>
                <w:rFonts w:ascii="宋体"/>
                <w:b/>
                <w:kern w:val="2"/>
              </w:rPr>
            </w:pPr>
          </w:p>
        </w:tc>
        <w:tc>
          <w:tcPr>
            <w:tcW w:w="587" w:type="dxa"/>
            <w:vAlign w:val="center"/>
          </w:tcPr>
          <w:p>
            <w:pPr>
              <w:spacing w:line="576" w:lineRule="exact"/>
              <w:jc w:val="center"/>
              <w:rPr>
                <w:rFonts w:ascii="宋体"/>
                <w:b/>
                <w:kern w:val="2"/>
              </w:rPr>
            </w:pPr>
          </w:p>
        </w:tc>
        <w:tc>
          <w:tcPr>
            <w:tcW w:w="732" w:type="dxa"/>
            <w:vAlign w:val="center"/>
          </w:tcPr>
          <w:p>
            <w:pPr>
              <w:spacing w:line="576" w:lineRule="exact"/>
              <w:jc w:val="center"/>
              <w:rPr>
                <w:rFonts w:ascii="宋体"/>
                <w:b/>
                <w:kern w:val="2"/>
              </w:rPr>
            </w:pPr>
          </w:p>
        </w:tc>
        <w:tc>
          <w:tcPr>
            <w:tcW w:w="819" w:type="dxa"/>
            <w:vAlign w:val="center"/>
          </w:tcPr>
          <w:p>
            <w:pPr>
              <w:widowControl w:val="0"/>
              <w:spacing w:line="576" w:lineRule="exact"/>
              <w:jc w:val="center"/>
              <w:rPr>
                <w:rFonts w:ascii="宋体"/>
                <w:b/>
                <w:kern w:val="2"/>
              </w:rPr>
            </w:pPr>
          </w:p>
        </w:tc>
      </w:tr>
    </w:tbl>
    <w:p>
      <w:pPr>
        <w:rPr>
          <w:rFonts w:eastAsia="黑体"/>
          <w:sz w:val="44"/>
          <w:szCs w:val="44"/>
        </w:rPr>
        <w:sectPr>
          <w:pgSz w:w="16838" w:h="11906" w:orient="landscape"/>
          <w:pgMar w:top="1814" w:right="1814" w:bottom="1814" w:left="1814" w:header="851" w:footer="992" w:gutter="0"/>
          <w:cols w:space="720" w:num="1"/>
          <w:docGrid w:type="lines" w:linePitch="312" w:charSpace="0"/>
        </w:sectPr>
      </w:pPr>
    </w:p>
    <w:p>
      <w:pPr>
        <w:spacing w:line="576" w:lineRule="exact"/>
        <w:rPr>
          <w:rFonts w:ascii="黑体" w:hAnsi="黑体" w:eastAsia="黑体" w:cs="Times New Roman"/>
          <w:kern w:val="2"/>
          <w:sz w:val="32"/>
          <w:szCs w:val="32"/>
          <w:lang w:eastAsia="zh-CN"/>
        </w:rPr>
      </w:pPr>
      <w:r>
        <w:rPr>
          <w:rFonts w:hint="eastAsia" w:ascii="黑体" w:hAnsi="黑体" w:eastAsia="黑体"/>
          <w:sz w:val="32"/>
          <w:szCs w:val="32"/>
        </w:rPr>
        <w:t>附件</w:t>
      </w:r>
      <w:r>
        <w:rPr>
          <w:rFonts w:ascii="黑体" w:hAnsi="黑体" w:eastAsia="黑体"/>
          <w:sz w:val="32"/>
          <w:szCs w:val="32"/>
          <w:lang w:eastAsia="zh-CN"/>
        </w:rPr>
        <w:t>3</w:t>
      </w:r>
    </w:p>
    <w:p>
      <w:pPr>
        <w:spacing w:line="576" w:lineRule="exact"/>
        <w:ind w:firstLine="180" w:firstLineChars="50"/>
        <w:jc w:val="center"/>
        <w:rPr>
          <w:rFonts w:ascii="Times New Roman" w:hAnsi="Times New Roman" w:eastAsia="方正小标宋简体"/>
          <w:sz w:val="36"/>
          <w:szCs w:val="36"/>
        </w:rPr>
      </w:pPr>
      <w:r>
        <w:rPr>
          <w:rFonts w:eastAsia="方正小标宋简体"/>
          <w:sz w:val="36"/>
          <w:szCs w:val="36"/>
        </w:rPr>
        <w:t xml:space="preserve"> </w:t>
      </w:r>
    </w:p>
    <w:p>
      <w:pPr>
        <w:spacing w:line="576" w:lineRule="exact"/>
        <w:ind w:firstLine="180" w:firstLineChars="50"/>
        <w:jc w:val="center"/>
        <w:rPr>
          <w:rFonts w:eastAsia="方正小标宋简体"/>
          <w:sz w:val="36"/>
          <w:szCs w:val="36"/>
        </w:rPr>
      </w:pPr>
      <w:r>
        <w:rPr>
          <w:rFonts w:hint="eastAsia" w:ascii="方正小标宋简体" w:eastAsia="方正小标宋简体"/>
          <w:sz w:val="36"/>
          <w:szCs w:val="36"/>
        </w:rPr>
        <w:t>项目实施方案（模板）</w:t>
      </w:r>
    </w:p>
    <w:p>
      <w:pPr>
        <w:rPr>
          <w:rFonts w:ascii="仿宋_GB2312" w:eastAsia="仿宋_GB2312"/>
          <w:kern w:val="2"/>
          <w:sz w:val="32"/>
          <w:szCs w:val="32"/>
        </w:rPr>
      </w:pPr>
      <w:r>
        <w:rPr>
          <w:rFonts w:ascii="仿宋_GB2312" w:eastAsia="仿宋_GB2312"/>
          <w:sz w:val="32"/>
          <w:szCs w:val="32"/>
        </w:rPr>
        <w:t xml:space="preserve"> </w:t>
      </w:r>
    </w:p>
    <w:p>
      <w:pPr>
        <w:widowControl w:val="0"/>
        <w:numPr>
          <w:ilvl w:val="0"/>
          <w:numId w:val="1"/>
        </w:numPr>
        <w:kinsoku/>
        <w:autoSpaceDE/>
        <w:autoSpaceDN/>
        <w:adjustRightInd/>
        <w:snapToGrid/>
        <w:spacing w:line="56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可行性分析</w:t>
      </w:r>
    </w:p>
    <w:p>
      <w:pPr>
        <w:spacing w:line="560" w:lineRule="exact"/>
        <w:ind w:firstLine="640" w:firstLineChars="200"/>
        <w:rPr>
          <w:rFonts w:ascii="仿宋_GB2312" w:hAnsi="Times New Roman" w:eastAsia="仿宋_GB2312"/>
          <w:sz w:val="32"/>
          <w:szCs w:val="32"/>
        </w:rPr>
      </w:pPr>
      <w:r>
        <w:rPr>
          <w:rFonts w:ascii="仿宋_GB2312" w:eastAsia="仿宋_GB2312"/>
          <w:sz w:val="32"/>
          <w:szCs w:val="32"/>
        </w:rPr>
        <w:t>1.</w:t>
      </w:r>
      <w:r>
        <w:rPr>
          <w:rFonts w:hint="eastAsia" w:ascii="仿宋_GB2312" w:eastAsia="仿宋_GB2312"/>
          <w:sz w:val="32"/>
          <w:szCs w:val="32"/>
        </w:rPr>
        <w:t>项目依据：项目区自然、经济、社会条件；项目区农业及社会经济发展方向重点；项目建设的必要性、迫切性、可行性。</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建设目标：产品目标、功能目标、效益目标。</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条件分析：通过市场分析、社会需求、生态改善、经济发展、资源条件、原材料条件、交通条件、经营管理能力及技术情况分析项目建设的有利条件和不利因素。</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项目提出过程、现在基础及准备情况。</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二、项目概况</w:t>
      </w:r>
    </w:p>
    <w:p>
      <w:pPr>
        <w:spacing w:line="560" w:lineRule="exact"/>
        <w:ind w:firstLine="643" w:firstLineChars="200"/>
        <w:rPr>
          <w:rFonts w:ascii="仿宋_GB2312" w:hAnsi="Times New Roman" w:eastAsia="仿宋_GB2312"/>
          <w:b/>
          <w:bCs/>
          <w:sz w:val="32"/>
          <w:szCs w:val="32"/>
        </w:rPr>
      </w:pPr>
      <w:r>
        <w:rPr>
          <w:rFonts w:hint="eastAsia" w:ascii="仿宋_GB2312" w:eastAsia="仿宋_GB2312"/>
          <w:b/>
          <w:bCs/>
          <w:sz w:val="32"/>
          <w:szCs w:val="32"/>
        </w:rPr>
        <w:t>（一）建设单位及法人</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写清概况</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（二）建设地点</w:t>
      </w:r>
    </w:p>
    <w:p>
      <w:pPr>
        <w:spacing w:line="560" w:lineRule="exact"/>
        <w:ind w:firstLine="640" w:firstLineChars="20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具体到街办，村组号</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（三）建设期限</w:t>
      </w:r>
    </w:p>
    <w:p>
      <w:pPr>
        <w:spacing w:line="560" w:lineRule="exact"/>
        <w:ind w:firstLine="640" w:firstLineChars="200"/>
        <w:rPr>
          <w:rFonts w:ascii="仿宋_GB2312" w:eastAsia="仿宋_GB2312"/>
          <w:bCs/>
          <w:sz w:val="32"/>
          <w:szCs w:val="32"/>
        </w:rPr>
      </w:pPr>
      <w:r>
        <w:rPr>
          <w:rFonts w:ascii="仿宋_GB2312" w:eastAsia="仿宋_GB2312"/>
          <w:bCs/>
          <w:sz w:val="32"/>
          <w:szCs w:val="32"/>
        </w:rPr>
        <w:t xml:space="preserve"> 202</w:t>
      </w:r>
      <w:r>
        <w:rPr>
          <w:rFonts w:ascii="仿宋_GB2312" w:eastAsia="仿宋_GB2312"/>
          <w:bCs/>
          <w:sz w:val="32"/>
          <w:szCs w:val="32"/>
          <w:lang w:eastAsia="zh-CN"/>
        </w:rPr>
        <w:t>3</w:t>
      </w:r>
      <w:r>
        <w:rPr>
          <w:rFonts w:hint="eastAsia" w:ascii="仿宋_GB2312" w:eastAsia="仿宋_GB2312"/>
          <w:bCs/>
          <w:sz w:val="32"/>
          <w:szCs w:val="32"/>
        </w:rPr>
        <w:t>年</w:t>
      </w:r>
      <w:r>
        <w:rPr>
          <w:rFonts w:ascii="仿宋_GB2312" w:eastAsia="仿宋_GB2312"/>
          <w:bCs/>
          <w:sz w:val="32"/>
          <w:szCs w:val="32"/>
          <w:lang w:eastAsia="zh-CN"/>
        </w:rPr>
        <w:t>1</w:t>
      </w:r>
      <w:r>
        <w:rPr>
          <w:rFonts w:hint="eastAsia" w:ascii="仿宋_GB2312" w:eastAsia="仿宋_GB2312"/>
          <w:bCs/>
          <w:sz w:val="32"/>
          <w:szCs w:val="32"/>
        </w:rPr>
        <w:t>月至</w:t>
      </w:r>
      <w:r>
        <w:rPr>
          <w:rFonts w:ascii="仿宋_GB2312" w:eastAsia="仿宋_GB2312"/>
          <w:bCs/>
          <w:sz w:val="32"/>
          <w:szCs w:val="32"/>
        </w:rPr>
        <w:t>202</w:t>
      </w:r>
      <w:r>
        <w:rPr>
          <w:rFonts w:ascii="仿宋_GB2312" w:eastAsia="仿宋_GB2312"/>
          <w:bCs/>
          <w:sz w:val="32"/>
          <w:szCs w:val="32"/>
          <w:lang w:eastAsia="zh-CN"/>
        </w:rPr>
        <w:t>3</w:t>
      </w:r>
      <w:r>
        <w:rPr>
          <w:rFonts w:hint="eastAsia" w:ascii="仿宋_GB2312" w:eastAsia="仿宋_GB2312"/>
          <w:bCs/>
          <w:sz w:val="32"/>
          <w:szCs w:val="32"/>
        </w:rPr>
        <w:t>年</w:t>
      </w:r>
      <w:r>
        <w:rPr>
          <w:rFonts w:ascii="仿宋_GB2312" w:eastAsia="仿宋_GB2312"/>
          <w:bCs/>
          <w:sz w:val="32"/>
          <w:szCs w:val="32"/>
          <w:lang w:eastAsia="zh-CN"/>
        </w:rPr>
        <w:t>12</w:t>
      </w:r>
      <w:r>
        <w:rPr>
          <w:rFonts w:hint="eastAsia" w:ascii="仿宋_GB2312" w:eastAsia="仿宋_GB2312"/>
          <w:bCs/>
          <w:sz w:val="32"/>
          <w:szCs w:val="32"/>
        </w:rPr>
        <w:t>月</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（四）建设性质</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新建</w:t>
      </w:r>
      <w:r>
        <w:rPr>
          <w:rFonts w:ascii="仿宋_GB2312" w:eastAsia="仿宋_GB2312"/>
          <w:bCs/>
          <w:sz w:val="32"/>
          <w:szCs w:val="32"/>
        </w:rPr>
        <w:t>/</w:t>
      </w:r>
      <w:r>
        <w:rPr>
          <w:rFonts w:hint="eastAsia" w:ascii="仿宋_GB2312" w:eastAsia="仿宋_GB2312"/>
          <w:bCs/>
          <w:sz w:val="32"/>
          <w:szCs w:val="32"/>
        </w:rPr>
        <w:t>改建</w:t>
      </w:r>
      <w:r>
        <w:rPr>
          <w:rFonts w:ascii="仿宋_GB2312" w:eastAsia="仿宋_GB2312"/>
          <w:bCs/>
          <w:sz w:val="32"/>
          <w:szCs w:val="32"/>
        </w:rPr>
        <w:t>/</w:t>
      </w:r>
      <w:r>
        <w:rPr>
          <w:rFonts w:hint="eastAsia" w:ascii="仿宋_GB2312" w:eastAsia="仿宋_GB2312"/>
          <w:bCs/>
          <w:sz w:val="32"/>
          <w:szCs w:val="32"/>
        </w:rPr>
        <w:t>扩建</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三、建设内容</w:t>
      </w:r>
    </w:p>
    <w:p>
      <w:pPr>
        <w:spacing w:line="560" w:lineRule="exact"/>
        <w:ind w:firstLine="640" w:firstLineChars="200"/>
        <w:rPr>
          <w:rFonts w:ascii="仿宋_GB2312" w:hAnsi="Times New Roman" w:eastAsia="仿宋_GB2312"/>
          <w:sz w:val="32"/>
          <w:szCs w:val="32"/>
        </w:rPr>
      </w:pPr>
      <w:r>
        <w:rPr>
          <w:rFonts w:ascii="仿宋_GB2312" w:eastAsia="仿宋_GB2312"/>
          <w:sz w:val="32"/>
          <w:szCs w:val="32"/>
        </w:rPr>
        <w:t>1</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四、投资估算及资金来源</w:t>
      </w:r>
    </w:p>
    <w:p>
      <w:pPr>
        <w:spacing w:line="560" w:lineRule="exact"/>
        <w:ind w:firstLine="640" w:firstLineChars="200"/>
        <w:rPr>
          <w:rFonts w:ascii="仿宋_GB2312" w:hAnsi="Times New Roman" w:eastAsia="仿宋_GB2312"/>
          <w:sz w:val="32"/>
          <w:szCs w:val="32"/>
        </w:rPr>
      </w:pPr>
      <w:r>
        <w:rPr>
          <w:rFonts w:hint="eastAsia" w:ascii="仿宋_GB2312" w:eastAsia="仿宋_GB2312"/>
          <w:sz w:val="32"/>
          <w:szCs w:val="32"/>
        </w:rPr>
        <w:t>该项目总投资</w:t>
      </w:r>
      <w:r>
        <w:rPr>
          <w:rFonts w:ascii="仿宋_GB2312" w:eastAsia="仿宋_GB2312"/>
          <w:sz w:val="32"/>
          <w:szCs w:val="32"/>
        </w:rPr>
        <w:t>XX</w:t>
      </w:r>
      <w:r>
        <w:rPr>
          <w:rFonts w:hint="eastAsia" w:ascii="仿宋_GB2312" w:eastAsia="仿宋_GB2312"/>
          <w:sz w:val="32"/>
          <w:szCs w:val="32"/>
        </w:rPr>
        <w:t>万元。其中自筹</w:t>
      </w:r>
      <w:r>
        <w:rPr>
          <w:rFonts w:ascii="仿宋_GB2312" w:eastAsia="仿宋_GB2312"/>
          <w:sz w:val="32"/>
          <w:szCs w:val="32"/>
        </w:rPr>
        <w:t>XX</w:t>
      </w:r>
      <w:r>
        <w:rPr>
          <w:rFonts w:hint="eastAsia" w:ascii="仿宋_GB2312" w:eastAsia="仿宋_GB2312"/>
          <w:sz w:val="32"/>
          <w:szCs w:val="32"/>
        </w:rPr>
        <w:t>万元，申请市级财政补助</w:t>
      </w:r>
      <w:r>
        <w:rPr>
          <w:rFonts w:ascii="仿宋_GB2312" w:eastAsia="仿宋_GB2312"/>
          <w:sz w:val="32"/>
          <w:szCs w:val="32"/>
        </w:rPr>
        <w:t>XX</w:t>
      </w:r>
      <w:r>
        <w:rPr>
          <w:rFonts w:hint="eastAsia" w:ascii="仿宋_GB2312" w:eastAsia="仿宋_GB2312"/>
          <w:sz w:val="32"/>
          <w:szCs w:val="32"/>
        </w:rPr>
        <w:t>万元。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财政补助资金</w:t>
      </w:r>
      <w:r>
        <w:rPr>
          <w:rFonts w:ascii="仿宋_GB2312" w:eastAsia="仿宋_GB2312"/>
          <w:sz w:val="32"/>
          <w:szCs w:val="32"/>
        </w:rPr>
        <w:t>XX</w:t>
      </w:r>
      <w:r>
        <w:rPr>
          <w:rFonts w:hint="eastAsia" w:ascii="仿宋_GB2312" w:eastAsia="仿宋_GB2312"/>
          <w:sz w:val="32"/>
          <w:szCs w:val="32"/>
        </w:rPr>
        <w:t>万元，主要用于：</w:t>
      </w:r>
    </w:p>
    <w:p>
      <w:pPr>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、建设</w:t>
      </w:r>
      <w:r>
        <w:rPr>
          <w:rFonts w:ascii="仿宋_GB2312" w:eastAsia="仿宋_GB2312"/>
          <w:sz w:val="32"/>
          <w:szCs w:val="32"/>
        </w:rPr>
        <w:t>XXXX</w:t>
      </w:r>
      <w:r>
        <w:rPr>
          <w:rFonts w:hint="eastAsia" w:ascii="仿宋_GB2312" w:eastAsia="仿宋_GB2312"/>
          <w:sz w:val="32"/>
          <w:szCs w:val="32"/>
        </w:rPr>
        <w:t>，财政补助</w:t>
      </w:r>
      <w:r>
        <w:rPr>
          <w:rFonts w:ascii="仿宋_GB2312" w:eastAsia="仿宋_GB2312"/>
          <w:sz w:val="32"/>
          <w:szCs w:val="32"/>
        </w:rPr>
        <w:t>XX</w:t>
      </w:r>
      <w:r>
        <w:rPr>
          <w:rFonts w:hint="eastAsia" w:ascii="仿宋_GB2312" w:eastAsia="仿宋_GB2312"/>
          <w:sz w:val="32"/>
          <w:szCs w:val="32"/>
        </w:rPr>
        <w:t>万元；</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、建设</w:t>
      </w:r>
      <w:r>
        <w:rPr>
          <w:rFonts w:ascii="仿宋_GB2312" w:eastAsia="仿宋_GB2312"/>
          <w:sz w:val="32"/>
          <w:szCs w:val="32"/>
        </w:rPr>
        <w:t>XXXX</w:t>
      </w:r>
      <w:r>
        <w:rPr>
          <w:rFonts w:hint="eastAsia" w:ascii="仿宋_GB2312" w:eastAsia="仿宋_GB2312"/>
          <w:sz w:val="32"/>
          <w:szCs w:val="32"/>
        </w:rPr>
        <w:t>，财政补助</w:t>
      </w:r>
      <w:r>
        <w:rPr>
          <w:rFonts w:ascii="仿宋_GB2312" w:eastAsia="仿宋_GB2312"/>
          <w:sz w:val="32"/>
          <w:szCs w:val="32"/>
        </w:rPr>
        <w:t>XX</w:t>
      </w:r>
      <w:r>
        <w:rPr>
          <w:rFonts w:hint="eastAsia" w:ascii="仿宋_GB2312" w:eastAsia="仿宋_GB2312"/>
          <w:sz w:val="32"/>
          <w:szCs w:val="32"/>
        </w:rPr>
        <w:t>万元；</w:t>
      </w:r>
    </w:p>
    <w:p>
      <w:pPr>
        <w:spacing w:line="560" w:lineRule="exact"/>
        <w:ind w:firstLine="640" w:firstLineChars="200"/>
        <w:rPr>
          <w:rFonts w:ascii="仿宋_GB2312" w:eastAsia="仿宋_GB2312"/>
          <w:b/>
          <w:bCs/>
          <w:sz w:val="32"/>
          <w:szCs w:val="32"/>
        </w:rPr>
      </w:pPr>
      <w:r>
        <w:rPr>
          <w:rFonts w:ascii="仿宋_GB2312" w:eastAsia="仿宋_GB2312"/>
          <w:sz w:val="32"/>
          <w:szCs w:val="32"/>
        </w:rPr>
        <w:t>3</w:t>
      </w:r>
      <w:r>
        <w:rPr>
          <w:rFonts w:hint="eastAsia" w:ascii="仿宋_GB2312" w:eastAsia="仿宋_GB2312"/>
          <w:sz w:val="32"/>
          <w:szCs w:val="32"/>
        </w:rPr>
        <w:t>、建设</w:t>
      </w:r>
      <w:r>
        <w:rPr>
          <w:rFonts w:ascii="仿宋_GB2312" w:eastAsia="仿宋_GB2312"/>
          <w:sz w:val="32"/>
          <w:szCs w:val="32"/>
        </w:rPr>
        <w:t>XXXX</w:t>
      </w:r>
      <w:r>
        <w:rPr>
          <w:rFonts w:hint="eastAsia" w:ascii="仿宋_GB2312" w:eastAsia="仿宋_GB2312"/>
          <w:sz w:val="32"/>
          <w:szCs w:val="32"/>
        </w:rPr>
        <w:t>，财政补助</w:t>
      </w:r>
      <w:r>
        <w:rPr>
          <w:rFonts w:ascii="仿宋_GB2312" w:eastAsia="仿宋_GB2312"/>
          <w:sz w:val="32"/>
          <w:szCs w:val="32"/>
        </w:rPr>
        <w:t>XX</w:t>
      </w:r>
      <w:r>
        <w:rPr>
          <w:rFonts w:hint="eastAsia" w:ascii="仿宋_GB2312" w:eastAsia="仿宋_GB2312"/>
          <w:sz w:val="32"/>
          <w:szCs w:val="32"/>
        </w:rPr>
        <w:t>万元。</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五、进度安排</w:t>
      </w:r>
    </w:p>
    <w:p>
      <w:pPr>
        <w:spacing w:line="560" w:lineRule="exact"/>
        <w:ind w:firstLine="640" w:firstLineChars="200"/>
        <w:rPr>
          <w:rFonts w:ascii="仿宋_GB2312" w:hAnsi="Times New Roman" w:eastAsia="仿宋_GB2312"/>
          <w:sz w:val="32"/>
          <w:szCs w:val="32"/>
        </w:rPr>
      </w:pP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月至</w:t>
      </w: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月，完成</w:t>
      </w:r>
      <w:r>
        <w:rPr>
          <w:rFonts w:ascii="仿宋_GB2312" w:eastAsia="仿宋_GB2312"/>
          <w:sz w:val="32"/>
          <w:szCs w:val="32"/>
        </w:rPr>
        <w:t>XXXXX;</w:t>
      </w:r>
    </w:p>
    <w:p>
      <w:pPr>
        <w:spacing w:line="560" w:lineRule="exact"/>
        <w:ind w:firstLine="640" w:firstLineChars="200"/>
        <w:rPr>
          <w:rFonts w:ascii="仿宋_GB2312" w:eastAsia="仿宋_GB2312"/>
          <w:sz w:val="32"/>
          <w:szCs w:val="32"/>
        </w:rPr>
      </w:pP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月至</w:t>
      </w: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月，完成</w:t>
      </w:r>
      <w:r>
        <w:rPr>
          <w:rFonts w:ascii="仿宋_GB2312" w:eastAsia="仿宋_GB2312"/>
          <w:sz w:val="32"/>
          <w:szCs w:val="32"/>
        </w:rPr>
        <w:t>XXXXX;</w:t>
      </w:r>
    </w:p>
    <w:p>
      <w:pPr>
        <w:spacing w:line="560" w:lineRule="exact"/>
        <w:ind w:firstLine="640" w:firstLineChars="200"/>
        <w:rPr>
          <w:rFonts w:ascii="黑体" w:hAnsi="黑体" w:eastAsia="黑体"/>
          <w:sz w:val="32"/>
          <w:szCs w:val="32"/>
        </w:rPr>
      </w:pP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月至</w:t>
      </w: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月，完成</w:t>
      </w:r>
      <w:r>
        <w:rPr>
          <w:rFonts w:ascii="仿宋_GB2312" w:eastAsia="仿宋_GB2312"/>
          <w:sz w:val="32"/>
          <w:szCs w:val="32"/>
        </w:rPr>
        <w:t>XXXXX</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六、效益分析</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（一）经济效益</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（二）社会效益</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（三）生态效益</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七、保障措施</w:t>
      </w:r>
    </w:p>
    <w:p>
      <w:pPr>
        <w:spacing w:line="560" w:lineRule="exact"/>
        <w:ind w:firstLine="640" w:firstLineChars="200"/>
        <w:rPr>
          <w:rFonts w:ascii="仿宋_GB2312" w:hAnsi="Times New Roman" w:eastAsia="仿宋_GB2312"/>
          <w:sz w:val="32"/>
          <w:szCs w:val="32"/>
        </w:rPr>
      </w:pPr>
      <w:r>
        <w:rPr>
          <w:rFonts w:ascii="仿宋_GB2312" w:eastAsia="仿宋_GB2312"/>
          <w:sz w:val="32"/>
          <w:szCs w:val="32"/>
        </w:rPr>
        <w:t>1</w:t>
      </w:r>
      <w:r>
        <w:rPr>
          <w:rFonts w:hint="eastAsia" w:ascii="仿宋_GB2312" w:eastAsia="仿宋_GB2312"/>
          <w:sz w:val="32"/>
          <w:szCs w:val="32"/>
        </w:rPr>
        <w:t>．项目的经营管理体制：如运行模式、机构设置、职权划分、人员配备、经费预算等；</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．项目的实施组织方式：如工程承包、资金筹集、物资采购、人力调配、土地调整、监测评价、竣工验收等。</w:t>
      </w:r>
    </w:p>
    <w:p>
      <w:pPr>
        <w:spacing w:line="560" w:lineRule="exact"/>
        <w:rPr>
          <w:rFonts w:ascii="黑体" w:hAnsi="黑体" w:eastAsia="黑体"/>
          <w:sz w:val="32"/>
          <w:szCs w:val="32"/>
          <w:lang w:eastAsia="zh-CN"/>
        </w:rPr>
      </w:pPr>
      <w:r>
        <w:rPr>
          <w:rFonts w:ascii="仿宋_GB2312" w:eastAsia="仿宋_GB2312"/>
          <w:sz w:val="32"/>
          <w:szCs w:val="32"/>
        </w:rPr>
        <w:br w:type="page"/>
      </w:r>
      <w:r>
        <w:rPr>
          <w:rFonts w:hint="eastAsia" w:ascii="黑体" w:hAnsi="黑体" w:eastAsia="黑体"/>
          <w:sz w:val="32"/>
          <w:szCs w:val="32"/>
        </w:rPr>
        <w:t>附件</w:t>
      </w:r>
      <w:r>
        <w:rPr>
          <w:rFonts w:eastAsia="黑体"/>
          <w:sz w:val="32"/>
          <w:szCs w:val="32"/>
          <w:lang w:eastAsia="zh-CN"/>
        </w:rPr>
        <w:t>4</w:t>
      </w:r>
    </w:p>
    <w:p>
      <w:pPr>
        <w:spacing w:line="576" w:lineRule="exact"/>
        <w:ind w:firstLine="180" w:firstLineChars="50"/>
        <w:jc w:val="center"/>
        <w:rPr>
          <w:rFonts w:ascii="Times New Roman" w:hAnsi="Times New Roman" w:eastAsia="方正小标宋简体"/>
          <w:sz w:val="36"/>
          <w:szCs w:val="36"/>
        </w:rPr>
      </w:pPr>
      <w:r>
        <w:rPr>
          <w:rFonts w:hint="eastAsia" w:ascii="方正小标宋简体" w:eastAsia="方正小标宋简体"/>
          <w:sz w:val="36"/>
          <w:szCs w:val="36"/>
        </w:rPr>
        <w:t>项目绩效目标申报表</w:t>
      </w:r>
    </w:p>
    <w:p>
      <w:pPr>
        <w:spacing w:line="400" w:lineRule="exact"/>
        <w:ind w:left="91"/>
        <w:jc w:val="center"/>
        <w:rPr>
          <w:rFonts w:ascii="宋体"/>
          <w:kern w:val="2"/>
          <w:sz w:val="28"/>
          <w:szCs w:val="28"/>
        </w:rPr>
      </w:pPr>
      <w:r>
        <w:rPr>
          <w:rFonts w:hint="eastAsia" w:ascii="宋体" w:hAnsi="宋体"/>
          <w:sz w:val="28"/>
          <w:szCs w:val="28"/>
        </w:rPr>
        <w:t>（</w:t>
      </w:r>
      <w:r>
        <w:rPr>
          <w:rFonts w:ascii="宋体" w:hAnsi="宋体"/>
          <w:sz w:val="28"/>
          <w:szCs w:val="28"/>
        </w:rPr>
        <w:t>202</w:t>
      </w:r>
      <w:r>
        <w:rPr>
          <w:rFonts w:ascii="宋体" w:hAnsi="宋体"/>
          <w:sz w:val="28"/>
          <w:szCs w:val="28"/>
          <w:lang w:eastAsia="zh-CN"/>
        </w:rPr>
        <w:t>3</w:t>
      </w:r>
      <w:r>
        <w:rPr>
          <w:rFonts w:hint="eastAsia" w:ascii="宋体" w:hAnsi="宋体"/>
          <w:sz w:val="28"/>
          <w:szCs w:val="28"/>
        </w:rPr>
        <w:t>年度）</w:t>
      </w:r>
    </w:p>
    <w:p>
      <w:pPr>
        <w:spacing w:line="400" w:lineRule="exact"/>
        <w:ind w:left="93"/>
        <w:rPr>
          <w:rFonts w:ascii="宋体"/>
          <w:sz w:val="24"/>
          <w:szCs w:val="24"/>
        </w:rPr>
      </w:pPr>
      <w:r>
        <w:rPr>
          <w:rFonts w:hint="eastAsia" w:ascii="宋体" w:hAnsi="宋体"/>
          <w:sz w:val="24"/>
          <w:szCs w:val="24"/>
        </w:rPr>
        <w:t>填报单位（盖章）：</w:t>
      </w:r>
      <w:r>
        <w:rPr>
          <w:rFonts w:ascii="宋体"/>
          <w:sz w:val="32"/>
          <w:szCs w:val="32"/>
        </w:rPr>
        <w:tab/>
      </w:r>
      <w:r>
        <w:rPr>
          <w:rFonts w:ascii="宋体"/>
          <w:sz w:val="24"/>
          <w:szCs w:val="24"/>
        </w:rPr>
        <w:tab/>
      </w:r>
      <w:r>
        <w:rPr>
          <w:rFonts w:ascii="宋体"/>
          <w:sz w:val="24"/>
          <w:szCs w:val="24"/>
        </w:rPr>
        <w:tab/>
      </w:r>
      <w:r>
        <w:rPr>
          <w:rFonts w:ascii="宋体"/>
          <w:sz w:val="24"/>
          <w:szCs w:val="24"/>
        </w:rPr>
        <w:tab/>
      </w:r>
    </w:p>
    <w:tbl>
      <w:tblPr>
        <w:tblStyle w:val="6"/>
        <w:tblW w:w="8715" w:type="dxa"/>
        <w:jc w:val="center"/>
        <w:tblLayout w:type="fixed"/>
        <w:tblCellMar>
          <w:top w:w="0" w:type="dxa"/>
          <w:left w:w="108" w:type="dxa"/>
          <w:bottom w:w="0" w:type="dxa"/>
          <w:right w:w="108" w:type="dxa"/>
        </w:tblCellMar>
      </w:tblPr>
      <w:tblGrid>
        <w:gridCol w:w="72"/>
        <w:gridCol w:w="1575"/>
        <w:gridCol w:w="219"/>
        <w:gridCol w:w="1826"/>
        <w:gridCol w:w="73"/>
        <w:gridCol w:w="1413"/>
        <w:gridCol w:w="380"/>
        <w:gridCol w:w="954"/>
        <w:gridCol w:w="255"/>
        <w:gridCol w:w="18"/>
        <w:gridCol w:w="953"/>
        <w:gridCol w:w="73"/>
        <w:gridCol w:w="712"/>
        <w:gridCol w:w="192"/>
      </w:tblGrid>
      <w:tr>
        <w:tblPrEx>
          <w:tblCellMar>
            <w:top w:w="0" w:type="dxa"/>
            <w:left w:w="108" w:type="dxa"/>
            <w:bottom w:w="0" w:type="dxa"/>
            <w:right w:w="108" w:type="dxa"/>
          </w:tblCellMar>
        </w:tblPrEx>
        <w:trPr>
          <w:gridBefore w:val="1"/>
          <w:gridAfter w:val="1"/>
          <w:wBefore w:w="72" w:type="dxa"/>
          <w:wAfter w:w="192" w:type="dxa"/>
          <w:jc w:val="center"/>
        </w:trPr>
        <w:tc>
          <w:tcPr>
            <w:tcW w:w="1575" w:type="dxa"/>
            <w:tcBorders>
              <w:top w:val="single" w:color="auto" w:sz="4" w:space="0"/>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项目名称</w:t>
            </w:r>
          </w:p>
        </w:tc>
        <w:tc>
          <w:tcPr>
            <w:tcW w:w="2118" w:type="dxa"/>
            <w:gridSpan w:val="3"/>
            <w:tcBorders>
              <w:top w:val="single" w:color="auto" w:sz="4" w:space="0"/>
              <w:left w:val="nil"/>
              <w:bottom w:val="single" w:color="auto" w:sz="4" w:space="0"/>
              <w:right w:val="single" w:color="auto" w:sz="4" w:space="0"/>
            </w:tcBorders>
            <w:noWrap/>
            <w:vAlign w:val="center"/>
          </w:tcPr>
          <w:p>
            <w:pPr>
              <w:widowControl w:val="0"/>
              <w:spacing w:line="400" w:lineRule="exact"/>
              <w:jc w:val="both"/>
              <w:rPr>
                <w:rFonts w:ascii="宋体"/>
                <w:kern w:val="2"/>
              </w:rPr>
            </w:pPr>
            <w:r>
              <w:rPr>
                <w:rFonts w:ascii="宋体" w:hAnsi="宋体"/>
              </w:rPr>
              <w:t xml:space="preserve"> </w:t>
            </w:r>
          </w:p>
        </w:tc>
        <w:tc>
          <w:tcPr>
            <w:tcW w:w="1413" w:type="dxa"/>
            <w:tcBorders>
              <w:top w:val="single" w:color="auto" w:sz="4" w:space="0"/>
              <w:left w:val="nil"/>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项目属性</w:t>
            </w:r>
          </w:p>
        </w:tc>
        <w:tc>
          <w:tcPr>
            <w:tcW w:w="3345" w:type="dxa"/>
            <w:gridSpan w:val="7"/>
            <w:tcBorders>
              <w:top w:val="single" w:color="auto" w:sz="4" w:space="0"/>
              <w:left w:val="nil"/>
              <w:bottom w:val="single" w:color="auto" w:sz="4" w:space="0"/>
              <w:right w:val="single" w:color="000000" w:sz="4" w:space="0"/>
            </w:tcBorders>
            <w:vAlign w:val="center"/>
          </w:tcPr>
          <w:p>
            <w:pPr>
              <w:widowControl w:val="0"/>
              <w:spacing w:line="400" w:lineRule="exact"/>
              <w:jc w:val="center"/>
              <w:rPr>
                <w:rFonts w:ascii="宋体"/>
                <w:kern w:val="2"/>
              </w:rPr>
            </w:pPr>
            <w:r>
              <w:rPr>
                <w:rFonts w:hint="eastAsia" w:ascii="宋体" w:hAnsi="宋体"/>
              </w:rPr>
              <w:t>新增项目</w:t>
            </w:r>
            <w:r>
              <w:rPr>
                <w:rFonts w:ascii="宋体" w:hAnsi="宋体"/>
              </w:rPr>
              <w:t xml:space="preserve"> </w:t>
            </w:r>
            <w:r>
              <w:rPr>
                <w:rFonts w:hint="eastAsia" w:ascii="宋体" w:hAnsi="宋体"/>
              </w:rPr>
              <w:t>□</w:t>
            </w:r>
            <w:r>
              <w:rPr>
                <w:rFonts w:ascii="宋体" w:hAnsi="宋体"/>
              </w:rPr>
              <w:t xml:space="preserve">      </w:t>
            </w:r>
            <w:r>
              <w:rPr>
                <w:rFonts w:hint="eastAsia" w:ascii="宋体" w:hAnsi="宋体"/>
              </w:rPr>
              <w:t>延续项目</w:t>
            </w:r>
            <w:r>
              <w:rPr>
                <w:rFonts w:ascii="宋体" w:hAnsi="宋体"/>
              </w:rPr>
              <w:t xml:space="preserve"> </w:t>
            </w:r>
            <w:r>
              <w:rPr>
                <w:rFonts w:hint="eastAsia" w:ascii="宋体" w:hAnsi="宋体"/>
              </w:rPr>
              <w:t>□</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主管部门</w:t>
            </w:r>
          </w:p>
        </w:tc>
        <w:tc>
          <w:tcPr>
            <w:tcW w:w="2118" w:type="dxa"/>
            <w:gridSpan w:val="3"/>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ascii="宋体" w:hAnsi="宋体"/>
              </w:rPr>
              <w:t xml:space="preserve"> </w:t>
            </w:r>
          </w:p>
        </w:tc>
        <w:tc>
          <w:tcPr>
            <w:tcW w:w="1413" w:type="dxa"/>
            <w:tcBorders>
              <w:top w:val="nil"/>
              <w:left w:val="nil"/>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部门编码</w:t>
            </w:r>
          </w:p>
        </w:tc>
        <w:tc>
          <w:tcPr>
            <w:tcW w:w="3345" w:type="dxa"/>
            <w:gridSpan w:val="7"/>
            <w:tcBorders>
              <w:top w:val="single" w:color="auto" w:sz="4" w:space="0"/>
              <w:left w:val="nil"/>
              <w:bottom w:val="single" w:color="auto" w:sz="4" w:space="0"/>
              <w:right w:val="single" w:color="000000" w:sz="4" w:space="0"/>
            </w:tcBorders>
            <w:vAlign w:val="center"/>
          </w:tcPr>
          <w:p>
            <w:pPr>
              <w:widowControl w:val="0"/>
              <w:spacing w:line="400" w:lineRule="exact"/>
              <w:jc w:val="center"/>
              <w:rPr>
                <w:rFonts w:ascii="宋体"/>
                <w:kern w:val="2"/>
              </w:rPr>
            </w:pP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项目实施单位</w:t>
            </w:r>
          </w:p>
        </w:tc>
        <w:tc>
          <w:tcPr>
            <w:tcW w:w="2118" w:type="dxa"/>
            <w:gridSpan w:val="3"/>
            <w:tcBorders>
              <w:top w:val="nil"/>
              <w:left w:val="nil"/>
              <w:bottom w:val="nil"/>
              <w:right w:val="nil"/>
            </w:tcBorders>
            <w:noWrap/>
            <w:vAlign w:val="center"/>
          </w:tcPr>
          <w:p>
            <w:pPr>
              <w:widowControl w:val="0"/>
              <w:spacing w:line="400" w:lineRule="exact"/>
              <w:jc w:val="both"/>
              <w:rPr>
                <w:rFonts w:ascii="宋体"/>
                <w:kern w:val="2"/>
              </w:rPr>
            </w:pPr>
            <w:r>
              <w:rPr>
                <w:rFonts w:ascii="宋体" w:hAnsi="宋体"/>
              </w:rPr>
              <w:t xml:space="preserve"> </w:t>
            </w:r>
          </w:p>
        </w:tc>
        <w:tc>
          <w:tcPr>
            <w:tcW w:w="1413" w:type="dxa"/>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项目负责人</w:t>
            </w:r>
          </w:p>
        </w:tc>
        <w:tc>
          <w:tcPr>
            <w:tcW w:w="1334" w:type="dxa"/>
            <w:gridSpan w:val="2"/>
            <w:tcBorders>
              <w:top w:val="nil"/>
              <w:left w:val="nil"/>
              <w:bottom w:val="nil"/>
              <w:right w:val="nil"/>
            </w:tcBorders>
            <w:noWrap/>
            <w:vAlign w:val="center"/>
          </w:tcPr>
          <w:p>
            <w:pPr>
              <w:widowControl w:val="0"/>
              <w:spacing w:line="400" w:lineRule="exact"/>
              <w:jc w:val="center"/>
              <w:rPr>
                <w:rFonts w:ascii="宋体"/>
                <w:kern w:val="2"/>
              </w:rPr>
            </w:pPr>
          </w:p>
        </w:tc>
        <w:tc>
          <w:tcPr>
            <w:tcW w:w="1226" w:type="dxa"/>
            <w:gridSpan w:val="3"/>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联系电话</w:t>
            </w:r>
          </w:p>
        </w:tc>
        <w:tc>
          <w:tcPr>
            <w:tcW w:w="785" w:type="dxa"/>
            <w:gridSpan w:val="2"/>
            <w:tcBorders>
              <w:top w:val="nil"/>
              <w:left w:val="nil"/>
              <w:bottom w:val="single" w:color="auto" w:sz="4" w:space="0"/>
              <w:right w:val="single" w:color="auto" w:sz="4" w:space="0"/>
            </w:tcBorders>
            <w:noWrap/>
            <w:vAlign w:val="center"/>
          </w:tcPr>
          <w:p>
            <w:pPr>
              <w:widowControl w:val="0"/>
              <w:spacing w:line="400" w:lineRule="exact"/>
              <w:jc w:val="both"/>
              <w:rPr>
                <w:rFonts w:ascii="宋体"/>
                <w:kern w:val="2"/>
              </w:rPr>
            </w:pPr>
            <w:r>
              <w:rPr>
                <w:rFonts w:ascii="宋体" w:hAnsi="宋体"/>
              </w:rPr>
              <w:t xml:space="preserve">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项目起止时间</w:t>
            </w:r>
          </w:p>
        </w:tc>
        <w:tc>
          <w:tcPr>
            <w:tcW w:w="6876" w:type="dxa"/>
            <w:gridSpan w:val="11"/>
            <w:tcBorders>
              <w:top w:val="single" w:color="auto" w:sz="4" w:space="0"/>
              <w:left w:val="nil"/>
              <w:bottom w:val="single" w:color="auto" w:sz="4" w:space="0"/>
              <w:right w:val="single" w:color="000000" w:sz="4" w:space="0"/>
            </w:tcBorders>
            <w:vAlign w:val="center"/>
          </w:tcPr>
          <w:p>
            <w:pPr>
              <w:widowControl w:val="0"/>
              <w:spacing w:line="400" w:lineRule="exact"/>
              <w:jc w:val="both"/>
              <w:rPr>
                <w:rFonts w:ascii="宋体"/>
                <w:kern w:val="2"/>
              </w:rPr>
            </w:pPr>
            <w:r>
              <w:rPr>
                <w:rFonts w:ascii="宋体" w:hAnsi="宋体"/>
              </w:rPr>
              <w:t xml:space="preserve">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restart"/>
            <w:tcBorders>
              <w:top w:val="nil"/>
              <w:left w:val="single" w:color="auto" w:sz="4" w:space="0"/>
              <w:bottom w:val="nil"/>
              <w:right w:val="single" w:color="auto" w:sz="4" w:space="0"/>
            </w:tcBorders>
            <w:vAlign w:val="center"/>
          </w:tcPr>
          <w:p>
            <w:pPr>
              <w:widowControl w:val="0"/>
              <w:spacing w:line="400" w:lineRule="exact"/>
              <w:jc w:val="center"/>
              <w:rPr>
                <w:rFonts w:ascii="宋体"/>
                <w:kern w:val="2"/>
              </w:rPr>
            </w:pPr>
            <w:r>
              <w:rPr>
                <w:rFonts w:hint="eastAsia" w:ascii="宋体" w:hAnsi="宋体"/>
              </w:rPr>
              <w:t>项目资金来源（万元）</w:t>
            </w:r>
          </w:p>
        </w:tc>
        <w:tc>
          <w:tcPr>
            <w:tcW w:w="6876" w:type="dxa"/>
            <w:gridSpan w:val="11"/>
            <w:tcBorders>
              <w:top w:val="single" w:color="auto" w:sz="4" w:space="0"/>
              <w:left w:val="nil"/>
              <w:bottom w:val="single" w:color="auto" w:sz="4" w:space="0"/>
              <w:right w:val="single" w:color="000000" w:sz="4" w:space="0"/>
            </w:tcBorders>
            <w:vAlign w:val="center"/>
          </w:tcPr>
          <w:p>
            <w:pPr>
              <w:widowControl w:val="0"/>
              <w:spacing w:line="400" w:lineRule="exact"/>
              <w:jc w:val="both"/>
              <w:rPr>
                <w:rFonts w:ascii="宋体"/>
                <w:kern w:val="2"/>
              </w:rPr>
            </w:pPr>
            <w:r>
              <w:rPr>
                <w:rFonts w:hint="eastAsia" w:ascii="宋体" w:hAnsi="宋体"/>
              </w:rPr>
              <w:t>资金总额：</w:t>
            </w:r>
            <w:r>
              <w:rPr>
                <w:rFonts w:ascii="宋体" w:hAnsi="宋体"/>
              </w:rPr>
              <w:t xml:space="preserve">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财政补助资金总额：</w:t>
            </w:r>
            <w:r>
              <w:rPr>
                <w:rFonts w:ascii="宋体" w:hAnsi="宋体"/>
              </w:rPr>
              <w:t xml:space="preserve">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上级财政补助资金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本级财政补助资金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自筹资金：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single" w:color="auto" w:sz="4" w:space="0"/>
              <w:left w:val="nil"/>
              <w:bottom w:val="single" w:color="auto" w:sz="4" w:space="0"/>
              <w:right w:val="single" w:color="000000" w:sz="4" w:space="0"/>
            </w:tcBorders>
            <w:vAlign w:val="center"/>
          </w:tcPr>
          <w:p>
            <w:pPr>
              <w:widowControl w:val="0"/>
              <w:spacing w:line="400" w:lineRule="exact"/>
              <w:jc w:val="both"/>
              <w:rPr>
                <w:rFonts w:ascii="宋体"/>
                <w:kern w:val="2"/>
              </w:rPr>
            </w:pPr>
            <w:r>
              <w:rPr>
                <w:rFonts w:hint="eastAsia" w:ascii="宋体" w:hAnsi="宋体"/>
              </w:rPr>
              <w:t>自有资金：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single" w:color="auto" w:sz="4" w:space="0"/>
              <w:left w:val="nil"/>
              <w:bottom w:val="single" w:color="auto" w:sz="4" w:space="0"/>
              <w:right w:val="single" w:color="000000" w:sz="4" w:space="0"/>
            </w:tcBorders>
            <w:vAlign w:val="center"/>
          </w:tcPr>
          <w:p>
            <w:pPr>
              <w:widowControl w:val="0"/>
              <w:spacing w:line="400" w:lineRule="exact"/>
              <w:jc w:val="both"/>
              <w:rPr>
                <w:rFonts w:ascii="宋体"/>
                <w:kern w:val="2"/>
              </w:rPr>
            </w:pPr>
            <w:r>
              <w:rPr>
                <w:rFonts w:hint="eastAsia" w:ascii="宋体" w:hAnsi="宋体"/>
              </w:rPr>
              <w:t>其他渠道：</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其他资金：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上级部门补助资金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国债转贷</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single" w:color="auto" w:sz="4" w:space="0"/>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其他渠道</w:t>
            </w:r>
            <w:r>
              <w:rPr>
                <w:rFonts w:ascii="宋体" w:hAnsi="宋体"/>
              </w:rPr>
              <w:t>(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single" w:color="auto" w:sz="4" w:space="0"/>
              <w:left w:val="nil"/>
              <w:bottom w:val="single" w:color="auto" w:sz="4" w:space="0"/>
              <w:right w:val="single" w:color="auto" w:sz="4" w:space="0"/>
            </w:tcBorders>
            <w:vAlign w:val="center"/>
          </w:tcPr>
          <w:p>
            <w:pPr>
              <w:widowControl w:val="0"/>
              <w:spacing w:line="400" w:lineRule="exact"/>
              <w:jc w:val="both"/>
              <w:rPr>
                <w:rFonts w:ascii="宋体"/>
                <w:kern w:val="2"/>
              </w:rPr>
            </w:pPr>
          </w:p>
        </w:tc>
      </w:tr>
      <w:tr>
        <w:tblPrEx>
          <w:tblCellMar>
            <w:top w:w="0" w:type="dxa"/>
            <w:left w:w="108" w:type="dxa"/>
            <w:bottom w:w="0" w:type="dxa"/>
            <w:right w:w="108" w:type="dxa"/>
          </w:tblCellMar>
        </w:tblPrEx>
        <w:trPr>
          <w:gridBefore w:val="1"/>
          <w:gridAfter w:val="1"/>
          <w:wBefore w:w="72" w:type="dxa"/>
          <w:wAfter w:w="192" w:type="dxa"/>
          <w:trHeight w:val="1597" w:hRule="atLeast"/>
          <w:jc w:val="center"/>
        </w:trPr>
        <w:tc>
          <w:tcPr>
            <w:tcW w:w="1575" w:type="dxa"/>
            <w:tcBorders>
              <w:top w:val="single" w:color="auto" w:sz="4" w:space="0"/>
              <w:left w:val="single" w:color="auto" w:sz="4" w:space="0"/>
              <w:bottom w:val="single" w:color="auto" w:sz="4" w:space="0"/>
              <w:right w:val="single" w:color="auto" w:sz="4" w:space="0"/>
            </w:tcBorders>
            <w:noWrap/>
            <w:vAlign w:val="center"/>
          </w:tcPr>
          <w:p>
            <w:pPr>
              <w:widowControl w:val="0"/>
              <w:spacing w:line="400" w:lineRule="exact"/>
              <w:jc w:val="center"/>
              <w:rPr>
                <w:rFonts w:ascii="宋体"/>
                <w:kern w:val="2"/>
              </w:rPr>
            </w:pPr>
            <w:r>
              <w:rPr>
                <w:rFonts w:hint="eastAsia" w:ascii="宋体" w:hAnsi="宋体"/>
              </w:rPr>
              <w:t>项目概况</w:t>
            </w:r>
          </w:p>
        </w:tc>
        <w:tc>
          <w:tcPr>
            <w:tcW w:w="6876" w:type="dxa"/>
            <w:gridSpan w:val="11"/>
            <w:tcBorders>
              <w:top w:val="single" w:color="auto" w:sz="4" w:space="0"/>
              <w:left w:val="nil"/>
              <w:bottom w:val="single" w:color="auto" w:sz="4" w:space="0"/>
              <w:right w:val="single" w:color="000000" w:sz="4" w:space="0"/>
            </w:tcBorders>
          </w:tcPr>
          <w:p>
            <w:pPr>
              <w:spacing w:line="400" w:lineRule="exact"/>
              <w:rPr>
                <w:rFonts w:ascii="宋体"/>
                <w:kern w:val="2"/>
              </w:rPr>
            </w:pPr>
            <w:r>
              <w:rPr>
                <w:rFonts w:ascii="宋体" w:hAnsi="宋体"/>
              </w:rPr>
              <w:t xml:space="preserve"> </w:t>
            </w:r>
          </w:p>
          <w:p>
            <w:pPr>
              <w:widowControl w:val="0"/>
              <w:spacing w:line="400" w:lineRule="exact"/>
              <w:jc w:val="both"/>
              <w:rPr>
                <w:rFonts w:ascii="宋体"/>
                <w:kern w:val="2"/>
              </w:rPr>
            </w:pPr>
          </w:p>
        </w:tc>
      </w:tr>
      <w:tr>
        <w:tblPrEx>
          <w:tblCellMar>
            <w:top w:w="0" w:type="dxa"/>
            <w:left w:w="108" w:type="dxa"/>
            <w:bottom w:w="0" w:type="dxa"/>
            <w:right w:w="108" w:type="dxa"/>
          </w:tblCellMar>
        </w:tblPrEx>
        <w:trPr>
          <w:gridBefore w:val="1"/>
          <w:gridAfter w:val="1"/>
          <w:wBefore w:w="72" w:type="dxa"/>
          <w:wAfter w:w="192" w:type="dxa"/>
          <w:trHeight w:val="1600" w:hRule="atLeast"/>
          <w:jc w:val="center"/>
        </w:trPr>
        <w:tc>
          <w:tcPr>
            <w:tcW w:w="157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kern w:val="2"/>
              </w:rPr>
            </w:pPr>
            <w:r>
              <w:rPr>
                <w:rFonts w:hint="eastAsia" w:ascii="宋体" w:hAnsi="宋体"/>
              </w:rPr>
              <w:t>项目可行性</w:t>
            </w:r>
          </w:p>
          <w:p>
            <w:pPr>
              <w:widowControl w:val="0"/>
              <w:spacing w:line="400" w:lineRule="exact"/>
              <w:jc w:val="center"/>
              <w:rPr>
                <w:rFonts w:ascii="宋体"/>
                <w:kern w:val="2"/>
              </w:rPr>
            </w:pPr>
            <w:r>
              <w:rPr>
                <w:rFonts w:hint="eastAsia" w:ascii="宋体" w:hAnsi="宋体"/>
              </w:rPr>
              <w:t>简要分析</w:t>
            </w:r>
          </w:p>
        </w:tc>
        <w:tc>
          <w:tcPr>
            <w:tcW w:w="6876" w:type="dxa"/>
            <w:gridSpan w:val="11"/>
            <w:tcBorders>
              <w:top w:val="single" w:color="auto" w:sz="4" w:space="0"/>
              <w:left w:val="nil"/>
              <w:bottom w:val="single" w:color="auto" w:sz="4" w:space="0"/>
              <w:right w:val="single" w:color="000000" w:sz="4" w:space="0"/>
            </w:tcBorders>
          </w:tcPr>
          <w:p>
            <w:pPr>
              <w:widowControl w:val="0"/>
              <w:spacing w:line="400" w:lineRule="exact"/>
              <w:jc w:val="both"/>
              <w:rPr>
                <w:rFonts w:ascii="宋体"/>
                <w:kern w:val="2"/>
              </w:rPr>
            </w:pPr>
          </w:p>
        </w:tc>
      </w:tr>
      <w:tr>
        <w:tblPrEx>
          <w:tblCellMar>
            <w:top w:w="0" w:type="dxa"/>
            <w:left w:w="108" w:type="dxa"/>
            <w:bottom w:w="0" w:type="dxa"/>
            <w:right w:w="108" w:type="dxa"/>
          </w:tblCellMar>
        </w:tblPrEx>
        <w:trPr>
          <w:gridBefore w:val="1"/>
          <w:gridAfter w:val="1"/>
          <w:wBefore w:w="72" w:type="dxa"/>
          <w:wAfter w:w="192" w:type="dxa"/>
          <w:trHeight w:val="2114" w:hRule="atLeast"/>
          <w:jc w:val="center"/>
        </w:trPr>
        <w:tc>
          <w:tcPr>
            <w:tcW w:w="157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kern w:val="2"/>
              </w:rPr>
            </w:pPr>
            <w:r>
              <w:rPr>
                <w:rFonts w:hint="eastAsia" w:ascii="宋体" w:hAnsi="宋体"/>
              </w:rPr>
              <w:t>项目实施</w:t>
            </w:r>
          </w:p>
          <w:p>
            <w:pPr>
              <w:widowControl w:val="0"/>
              <w:spacing w:line="400" w:lineRule="exact"/>
              <w:jc w:val="center"/>
              <w:rPr>
                <w:rFonts w:ascii="宋体"/>
                <w:kern w:val="2"/>
              </w:rPr>
            </w:pPr>
            <w:r>
              <w:rPr>
                <w:rFonts w:hint="eastAsia" w:ascii="宋体" w:hAnsi="宋体"/>
              </w:rPr>
              <w:t>进度计划</w:t>
            </w:r>
          </w:p>
        </w:tc>
        <w:tc>
          <w:tcPr>
            <w:tcW w:w="6876" w:type="dxa"/>
            <w:gridSpan w:val="11"/>
            <w:tcBorders>
              <w:top w:val="single" w:color="auto" w:sz="4" w:space="0"/>
              <w:left w:val="nil"/>
              <w:bottom w:val="single" w:color="auto" w:sz="4" w:space="0"/>
              <w:right w:val="single" w:color="000000" w:sz="4" w:space="0"/>
            </w:tcBorders>
          </w:tcPr>
          <w:p>
            <w:pPr>
              <w:widowControl w:val="0"/>
              <w:spacing w:line="400" w:lineRule="exact"/>
              <w:jc w:val="both"/>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restart"/>
            <w:tcBorders>
              <w:top w:val="nil"/>
              <w:left w:val="single" w:color="auto" w:sz="4" w:space="0"/>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项目绩效目标</w:t>
            </w:r>
          </w:p>
        </w:tc>
        <w:tc>
          <w:tcPr>
            <w:tcW w:w="3692" w:type="dxa"/>
            <w:gridSpan w:val="4"/>
            <w:tcBorders>
              <w:top w:val="single" w:color="auto" w:sz="4" w:space="0"/>
              <w:left w:val="nil"/>
              <w:bottom w:val="single" w:color="auto" w:sz="4" w:space="0"/>
              <w:right w:val="single" w:color="000000" w:sz="4" w:space="0"/>
            </w:tcBorders>
            <w:vAlign w:val="center"/>
          </w:tcPr>
          <w:p>
            <w:pPr>
              <w:widowControl w:val="0"/>
              <w:spacing w:line="600" w:lineRule="exact"/>
              <w:jc w:val="center"/>
              <w:rPr>
                <w:rFonts w:ascii="宋体"/>
                <w:kern w:val="2"/>
              </w:rPr>
            </w:pPr>
            <w:r>
              <w:rPr>
                <w:rFonts w:hint="eastAsia" w:ascii="宋体" w:hAnsi="宋体"/>
              </w:rPr>
              <w:t>长期目标</w:t>
            </w:r>
          </w:p>
        </w:tc>
        <w:tc>
          <w:tcPr>
            <w:tcW w:w="3157" w:type="dxa"/>
            <w:gridSpan w:val="7"/>
            <w:tcBorders>
              <w:top w:val="single" w:color="auto" w:sz="4" w:space="0"/>
              <w:left w:val="nil"/>
              <w:bottom w:val="single" w:color="auto" w:sz="4" w:space="0"/>
              <w:right w:val="single" w:color="000000" w:sz="4" w:space="0"/>
            </w:tcBorders>
            <w:vAlign w:val="center"/>
          </w:tcPr>
          <w:p>
            <w:pPr>
              <w:widowControl w:val="0"/>
              <w:spacing w:line="600" w:lineRule="exact"/>
              <w:jc w:val="center"/>
              <w:rPr>
                <w:rFonts w:ascii="宋体"/>
                <w:kern w:val="2"/>
              </w:rPr>
            </w:pPr>
            <w:r>
              <w:rPr>
                <w:rFonts w:hint="eastAsia" w:ascii="宋体" w:hAnsi="宋体"/>
              </w:rPr>
              <w:t>年度目标</w:t>
            </w:r>
          </w:p>
        </w:tc>
      </w:tr>
      <w:tr>
        <w:tblPrEx>
          <w:tblCellMar>
            <w:top w:w="0" w:type="dxa"/>
            <w:left w:w="108" w:type="dxa"/>
            <w:bottom w:w="0" w:type="dxa"/>
            <w:right w:w="108" w:type="dxa"/>
          </w:tblCellMar>
        </w:tblPrEx>
        <w:trPr>
          <w:trHeight w:val="1891" w:hRule="atLeast"/>
          <w:jc w:val="center"/>
        </w:trPr>
        <w:tc>
          <w:tcPr>
            <w:tcW w:w="1866" w:type="dxa"/>
            <w:gridSpan w:val="3"/>
            <w:vMerge w:val="continue"/>
            <w:tcBorders>
              <w:top w:val="nil"/>
              <w:left w:val="single" w:color="auto" w:sz="4" w:space="0"/>
              <w:bottom w:val="single" w:color="000000" w:sz="4" w:space="0"/>
              <w:right w:val="single" w:color="auto" w:sz="4" w:space="0"/>
            </w:tcBorders>
            <w:vAlign w:val="center"/>
          </w:tcPr>
          <w:p>
            <w:pPr>
              <w:rPr>
                <w:rFonts w:ascii="宋体"/>
                <w:kern w:val="2"/>
              </w:rPr>
            </w:pPr>
          </w:p>
        </w:tc>
        <w:tc>
          <w:tcPr>
            <w:tcW w:w="3692" w:type="dxa"/>
            <w:gridSpan w:val="4"/>
            <w:tcBorders>
              <w:top w:val="single" w:color="auto" w:sz="4" w:space="0"/>
              <w:left w:val="nil"/>
              <w:bottom w:val="single" w:color="auto" w:sz="4" w:space="0"/>
              <w:right w:val="single" w:color="000000" w:sz="4" w:space="0"/>
            </w:tcBorders>
            <w:vAlign w:val="center"/>
          </w:tcPr>
          <w:p>
            <w:pPr>
              <w:widowControl w:val="0"/>
              <w:spacing w:line="600" w:lineRule="exact"/>
              <w:jc w:val="center"/>
              <w:rPr>
                <w:rFonts w:ascii="宋体"/>
                <w:kern w:val="2"/>
              </w:rPr>
            </w:pPr>
          </w:p>
        </w:tc>
        <w:tc>
          <w:tcPr>
            <w:tcW w:w="3157" w:type="dxa"/>
            <w:gridSpan w:val="7"/>
            <w:tcBorders>
              <w:top w:val="single" w:color="auto" w:sz="4" w:space="0"/>
              <w:left w:val="nil"/>
              <w:bottom w:val="single" w:color="auto" w:sz="4" w:space="0"/>
              <w:right w:val="single" w:color="000000"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restart"/>
            <w:tcBorders>
              <w:top w:val="nil"/>
              <w:left w:val="single" w:color="auto" w:sz="4" w:space="0"/>
              <w:bottom w:val="nil"/>
              <w:right w:val="single" w:color="auto" w:sz="4" w:space="0"/>
            </w:tcBorders>
            <w:vAlign w:val="center"/>
          </w:tcPr>
          <w:p>
            <w:pPr>
              <w:widowControl w:val="0"/>
              <w:spacing w:line="600" w:lineRule="exact"/>
              <w:jc w:val="center"/>
              <w:rPr>
                <w:rFonts w:ascii="宋体"/>
                <w:kern w:val="2"/>
              </w:rPr>
            </w:pPr>
            <w:r>
              <w:rPr>
                <w:rFonts w:hint="eastAsia" w:ascii="宋体" w:hAnsi="宋体"/>
              </w:rPr>
              <w:t>长期绩效指标</w:t>
            </w:r>
          </w:p>
        </w:tc>
        <w:tc>
          <w:tcPr>
            <w:tcW w:w="1826" w:type="dxa"/>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一级指标</w:t>
            </w:r>
          </w:p>
        </w:tc>
        <w:tc>
          <w:tcPr>
            <w:tcW w:w="1866"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二级指标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指标内容</w:t>
            </w: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指标值</w:t>
            </w: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备注</w:t>
            </w: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预期工作量目标</w:t>
            </w: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数量指标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质量指标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时效指标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成本指标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restart"/>
            <w:tcBorders>
              <w:top w:val="nil"/>
              <w:left w:val="nil"/>
              <w:bottom w:val="nil"/>
              <w:right w:val="single" w:color="auto" w:sz="4" w:space="0"/>
            </w:tcBorders>
            <w:vAlign w:val="center"/>
          </w:tcPr>
          <w:p>
            <w:pPr>
              <w:widowControl w:val="0"/>
              <w:spacing w:line="600" w:lineRule="exact"/>
              <w:jc w:val="center"/>
              <w:rPr>
                <w:rFonts w:ascii="宋体"/>
                <w:kern w:val="2"/>
              </w:rPr>
            </w:pPr>
            <w:r>
              <w:rPr>
                <w:rFonts w:hint="eastAsia" w:ascii="宋体" w:hAnsi="宋体"/>
              </w:rPr>
              <w:t>预期效益目标</w:t>
            </w: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经济效益指标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600" w:lineRule="exact"/>
              <w:jc w:val="center"/>
              <w:rPr>
                <w:rFonts w:ascii="宋体"/>
                <w:kern w:val="2"/>
              </w:rPr>
            </w:pPr>
            <w:r>
              <w:rPr>
                <w:rFonts w:hint="eastAsia" w:ascii="宋体" w:hAnsi="宋体"/>
              </w:rPr>
              <w:t>社会效益指标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生态效益指标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可持续影响指标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tcBorders>
              <w:top w:val="single" w:color="auto" w:sz="4" w:space="0"/>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服务对象满意度</w:t>
            </w:r>
          </w:p>
        </w:tc>
        <w:tc>
          <w:tcPr>
            <w:tcW w:w="1866" w:type="dxa"/>
            <w:gridSpan w:val="3"/>
            <w:tcBorders>
              <w:top w:val="single" w:color="auto" w:sz="4" w:space="0"/>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具体指标</w:t>
            </w:r>
          </w:p>
        </w:tc>
        <w:tc>
          <w:tcPr>
            <w:tcW w:w="3157" w:type="dxa"/>
            <w:gridSpan w:val="7"/>
            <w:tcBorders>
              <w:top w:val="single" w:color="auto" w:sz="4" w:space="0"/>
              <w:left w:val="nil"/>
              <w:bottom w:val="single" w:color="auto" w:sz="4" w:space="0"/>
              <w:right w:val="single" w:color="auto" w:sz="4" w:space="0"/>
            </w:tcBorders>
            <w:vAlign w:val="center"/>
          </w:tcPr>
          <w:p>
            <w:pPr>
              <w:widowControl w:val="0"/>
              <w:spacing w:line="600" w:lineRule="exact"/>
              <w:jc w:val="both"/>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restart"/>
            <w:tcBorders>
              <w:top w:val="nil"/>
              <w:left w:val="single" w:color="auto" w:sz="4" w:space="0"/>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年度绩效目标</w:t>
            </w:r>
          </w:p>
        </w:tc>
        <w:tc>
          <w:tcPr>
            <w:tcW w:w="1826" w:type="dxa"/>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一级指标</w:t>
            </w:r>
          </w:p>
        </w:tc>
        <w:tc>
          <w:tcPr>
            <w:tcW w:w="1866"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二级指标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指标内容</w:t>
            </w: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指标值</w:t>
            </w: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备注</w:t>
            </w: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预期工作量目标</w:t>
            </w: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数量指标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质量指标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时效指标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成本指标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预期效益目标</w:t>
            </w: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经济效益指标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社会效益指标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生态效益指标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可持续影响指标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服务对象满意度</w:t>
            </w:r>
          </w:p>
        </w:tc>
        <w:tc>
          <w:tcPr>
            <w:tcW w:w="1866"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具体指标</w:t>
            </w:r>
          </w:p>
        </w:tc>
        <w:tc>
          <w:tcPr>
            <w:tcW w:w="3157" w:type="dxa"/>
            <w:gridSpan w:val="7"/>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695" w:hRule="atLeast"/>
          <w:jc w:val="center"/>
        </w:trPr>
        <w:tc>
          <w:tcPr>
            <w:tcW w:w="1866" w:type="dxa"/>
            <w:gridSpan w:val="3"/>
            <w:tcBorders>
              <w:top w:val="nil"/>
              <w:left w:val="single" w:color="auto" w:sz="4" w:space="0"/>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其他说明的问题</w:t>
            </w:r>
          </w:p>
        </w:tc>
        <w:tc>
          <w:tcPr>
            <w:tcW w:w="6849" w:type="dxa"/>
            <w:gridSpan w:val="11"/>
            <w:tcBorders>
              <w:top w:val="single" w:color="auto" w:sz="4" w:space="0"/>
              <w:left w:val="nil"/>
              <w:bottom w:val="single" w:color="auto" w:sz="4" w:space="0"/>
              <w:right w:val="single" w:color="auto" w:sz="4" w:space="0"/>
            </w:tcBorders>
            <w:vAlign w:val="center"/>
          </w:tcPr>
          <w:p>
            <w:pPr>
              <w:widowControl w:val="0"/>
              <w:spacing w:line="480" w:lineRule="exact"/>
              <w:jc w:val="both"/>
              <w:rPr>
                <w:rFonts w:ascii="宋体"/>
                <w:kern w:val="2"/>
              </w:rPr>
            </w:pPr>
          </w:p>
        </w:tc>
      </w:tr>
      <w:tr>
        <w:tblPrEx>
          <w:tblCellMar>
            <w:top w:w="0" w:type="dxa"/>
            <w:left w:w="108" w:type="dxa"/>
            <w:bottom w:w="0" w:type="dxa"/>
            <w:right w:w="108" w:type="dxa"/>
          </w:tblCellMar>
        </w:tblPrEx>
        <w:trPr>
          <w:trHeight w:val="1653" w:hRule="atLeast"/>
          <w:jc w:val="center"/>
        </w:trPr>
        <w:tc>
          <w:tcPr>
            <w:tcW w:w="1866" w:type="dxa"/>
            <w:gridSpan w:val="3"/>
            <w:tcBorders>
              <w:top w:val="nil"/>
              <w:left w:val="single" w:color="auto" w:sz="4" w:space="0"/>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专家审定意见</w:t>
            </w:r>
          </w:p>
        </w:tc>
        <w:tc>
          <w:tcPr>
            <w:tcW w:w="6849" w:type="dxa"/>
            <w:gridSpan w:val="11"/>
            <w:tcBorders>
              <w:top w:val="single" w:color="auto" w:sz="4" w:space="0"/>
              <w:left w:val="nil"/>
              <w:bottom w:val="single" w:color="auto" w:sz="4" w:space="0"/>
              <w:right w:val="single" w:color="auto" w:sz="4" w:space="0"/>
            </w:tcBorders>
            <w:vAlign w:val="center"/>
          </w:tcPr>
          <w:p>
            <w:pPr>
              <w:spacing w:line="480" w:lineRule="exact"/>
              <w:ind w:firstLine="3990" w:firstLineChars="1900"/>
              <w:rPr>
                <w:rFonts w:ascii="宋体"/>
                <w:kern w:val="2"/>
              </w:rPr>
            </w:pPr>
          </w:p>
          <w:p>
            <w:pPr>
              <w:spacing w:line="480" w:lineRule="exact"/>
              <w:ind w:firstLine="3990" w:firstLineChars="1900"/>
              <w:rPr>
                <w:rFonts w:ascii="宋体"/>
              </w:rPr>
            </w:pPr>
            <w:r>
              <w:rPr>
                <w:rFonts w:hint="eastAsia" w:ascii="宋体" w:hAnsi="宋体"/>
              </w:rPr>
              <w:t>街办意见（签章）</w:t>
            </w:r>
          </w:p>
          <w:p>
            <w:pPr>
              <w:widowControl w:val="0"/>
              <w:spacing w:line="480" w:lineRule="exact"/>
              <w:jc w:val="both"/>
              <w:rPr>
                <w:rFonts w:ascii="宋体"/>
                <w:kern w:val="2"/>
              </w:rPr>
            </w:pP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r>
        <w:tblPrEx>
          <w:tblCellMar>
            <w:top w:w="0" w:type="dxa"/>
            <w:left w:w="108" w:type="dxa"/>
            <w:bottom w:w="0" w:type="dxa"/>
            <w:right w:w="108" w:type="dxa"/>
          </w:tblCellMar>
        </w:tblPrEx>
        <w:trPr>
          <w:trHeight w:val="1698" w:hRule="atLeast"/>
          <w:jc w:val="center"/>
        </w:trPr>
        <w:tc>
          <w:tcPr>
            <w:tcW w:w="8715" w:type="dxa"/>
            <w:gridSpan w:val="14"/>
            <w:tcBorders>
              <w:top w:val="nil"/>
              <w:left w:val="single" w:color="auto" w:sz="4" w:space="0"/>
              <w:bottom w:val="single" w:color="auto" w:sz="4" w:space="0"/>
              <w:right w:val="single" w:color="auto" w:sz="4" w:space="0"/>
            </w:tcBorders>
            <w:vAlign w:val="center"/>
          </w:tcPr>
          <w:p>
            <w:pPr>
              <w:spacing w:line="480" w:lineRule="exact"/>
              <w:ind w:firstLine="2100" w:firstLineChars="1000"/>
              <w:rPr>
                <w:rFonts w:ascii="宋体"/>
                <w:kern w:val="2"/>
              </w:rPr>
            </w:pPr>
            <w:r>
              <w:rPr>
                <w:rFonts w:ascii="宋体" w:hAnsi="宋体"/>
              </w:rPr>
              <w:t xml:space="preserve">                                               </w:t>
            </w:r>
          </w:p>
          <w:p>
            <w:pPr>
              <w:spacing w:line="480" w:lineRule="exact"/>
              <w:ind w:firstLine="5670" w:firstLineChars="2700"/>
              <w:rPr>
                <w:rFonts w:ascii="宋体" w:hAnsi="宋体"/>
              </w:rPr>
            </w:pPr>
            <w:r>
              <w:rPr>
                <w:rFonts w:hint="eastAsia" w:ascii="宋体" w:hAnsi="宋体"/>
              </w:rPr>
              <w:t>财政部门意见（签章）</w:t>
            </w:r>
            <w:r>
              <w:rPr>
                <w:rFonts w:ascii="宋体" w:hAnsi="宋体"/>
              </w:rPr>
              <w:t xml:space="preserve">                 </w:t>
            </w:r>
          </w:p>
          <w:p>
            <w:pPr>
              <w:widowControl w:val="0"/>
              <w:spacing w:line="480" w:lineRule="exact"/>
              <w:ind w:firstLine="5880" w:firstLineChars="2800"/>
              <w:jc w:val="both"/>
              <w:rPr>
                <w:rFonts w:ascii="宋体"/>
                <w:kern w:val="2"/>
              </w:rPr>
            </w:pP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bl>
    <w:p>
      <w:pPr>
        <w:spacing w:line="500" w:lineRule="exact"/>
        <w:jc w:val="center"/>
        <w:rPr>
          <w:rFonts w:ascii="宋体"/>
          <w:lang w:eastAsia="zh-CN"/>
        </w:rPr>
      </w:pPr>
      <w:r>
        <w:rPr>
          <w:rFonts w:hint="eastAsia" w:ascii="宋体" w:hAnsi="宋体"/>
        </w:rPr>
        <w:t>填报人：</w:t>
      </w:r>
      <w:r>
        <w:rPr>
          <w:rFonts w:ascii="宋体" w:hAnsi="宋体"/>
        </w:rPr>
        <w:t xml:space="preserve"> </w:t>
      </w:r>
      <w:r>
        <w:rPr>
          <w:rFonts w:ascii="宋体" w:hAnsi="宋体"/>
        </w:rPr>
        <w:tab/>
      </w:r>
      <w:r>
        <w:rPr>
          <w:rFonts w:ascii="宋体" w:hAnsi="宋体"/>
        </w:rPr>
        <w:t xml:space="preserve"> </w:t>
      </w:r>
      <w:r>
        <w:rPr>
          <w:rFonts w:hint="eastAsia" w:ascii="宋体" w:hAnsi="宋体"/>
        </w:rPr>
        <w:t>单位负责人：</w:t>
      </w:r>
      <w:r>
        <w:rPr>
          <w:rFonts w:ascii="宋体" w:hAnsi="宋体"/>
        </w:rPr>
        <w:t xml:space="preserve">                </w:t>
      </w:r>
      <w:r>
        <w:rPr>
          <w:rFonts w:hint="eastAsia" w:ascii="宋体" w:hAnsi="宋体"/>
        </w:rPr>
        <w:t>填报日期：</w:t>
      </w: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p>
      <w:pPr>
        <w:spacing w:line="500" w:lineRule="exact"/>
        <w:jc w:val="center"/>
        <w:rPr>
          <w:rFonts w:ascii="宋体"/>
          <w:lang w:eastAsia="zh-CN"/>
        </w:rPr>
      </w:pPr>
    </w:p>
    <w:p>
      <w:pPr>
        <w:spacing w:line="500" w:lineRule="exact"/>
        <w:jc w:val="center"/>
        <w:rPr>
          <w:rFonts w:ascii="仿宋_GB2312" w:eastAsia="仿宋_GB2312"/>
          <w:sz w:val="32"/>
          <w:szCs w:val="32"/>
          <w:lang w:eastAsia="zh-CN"/>
        </w:rPr>
      </w:pPr>
    </w:p>
    <w:sectPr>
      <w:footerReference r:id="rId4" w:type="default"/>
      <w:pgSz w:w="11916" w:h="16848"/>
      <w:pgMar w:top="1432" w:right="1364" w:bottom="1263" w:left="1470" w:header="0" w:footer="98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175A8F"/>
    <w:multiLevelType w:val="multilevel"/>
    <w:tmpl w:val="48175A8F"/>
    <w:lvl w:ilvl="0" w:tentative="0">
      <w:start w:val="1"/>
      <w:numFmt w:val="chineseCounting"/>
      <w:suff w:val="nothing"/>
      <w:lvlText w:val="%1、"/>
      <w:lvlJc w:val="left"/>
      <w:rPr>
        <w:rFonts w:hint="eastAsia" w:ascii="宋体" w:hAnsi="宋体" w:eastAsia="宋体" w:cs="Times New Roman"/>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gt;?]}¢¨°·ˇˉ―‖’”…‰′″›℃∶、。〃〉》」』】〕〗〞︶︺︾﹀﹄﹚﹜﹞！＂％＇），．：；？］｀｜｝～￠"/>
  <w:compat>
    <w:spaceForUL/>
    <w:ulTrailSpace/>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Q5MGNiZGYwNzkyNDRjMjdkOWU5OTU4NTBkYzg3NzcifQ=="/>
  </w:docVars>
  <w:rsids>
    <w:rsidRoot w:val="00116863"/>
    <w:rsid w:val="00002B4C"/>
    <w:rsid w:val="000200E3"/>
    <w:rsid w:val="000936B6"/>
    <w:rsid w:val="000A1F62"/>
    <w:rsid w:val="00116863"/>
    <w:rsid w:val="001B176A"/>
    <w:rsid w:val="003A1572"/>
    <w:rsid w:val="003B3130"/>
    <w:rsid w:val="004909AF"/>
    <w:rsid w:val="004F45D7"/>
    <w:rsid w:val="0052362C"/>
    <w:rsid w:val="00527D48"/>
    <w:rsid w:val="00580274"/>
    <w:rsid w:val="005910FA"/>
    <w:rsid w:val="005A19E3"/>
    <w:rsid w:val="00606C43"/>
    <w:rsid w:val="00642221"/>
    <w:rsid w:val="006C15A0"/>
    <w:rsid w:val="006F4AA5"/>
    <w:rsid w:val="007D2CE8"/>
    <w:rsid w:val="007F559E"/>
    <w:rsid w:val="00890BFB"/>
    <w:rsid w:val="00947697"/>
    <w:rsid w:val="009F35F9"/>
    <w:rsid w:val="00A52F17"/>
    <w:rsid w:val="00AE0238"/>
    <w:rsid w:val="00B03594"/>
    <w:rsid w:val="00BB48DA"/>
    <w:rsid w:val="00BC160F"/>
    <w:rsid w:val="00C44E28"/>
    <w:rsid w:val="00CA6DB0"/>
    <w:rsid w:val="00D02FDB"/>
    <w:rsid w:val="00D10F5D"/>
    <w:rsid w:val="00DB2640"/>
    <w:rsid w:val="00EF5461"/>
    <w:rsid w:val="00F12EC6"/>
    <w:rsid w:val="00F31237"/>
    <w:rsid w:val="00F45342"/>
    <w:rsid w:val="00FE4F56"/>
    <w:rsid w:val="02D768EE"/>
    <w:rsid w:val="034D47D6"/>
    <w:rsid w:val="35BE7316"/>
    <w:rsid w:val="4148218A"/>
    <w:rsid w:val="4EE9065B"/>
    <w:rsid w:val="51181B78"/>
    <w:rsid w:val="5D142432"/>
    <w:rsid w:val="5D20370D"/>
    <w:rsid w:val="6C3055F4"/>
    <w:rsid w:val="6C497DC7"/>
    <w:rsid w:val="7A551C2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宋体" w:cs="Arial"/>
      <w:color w:val="000000"/>
      <w:kern w:val="0"/>
      <w:sz w:val="21"/>
      <w:szCs w:val="21"/>
      <w:lang w:val="en-US" w:eastAsia="en-US"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semiHidden/>
    <w:qFormat/>
    <w:uiPriority w:val="99"/>
    <w:rPr>
      <w:rFonts w:ascii="仿宋" w:hAnsi="仿宋" w:eastAsia="仿宋" w:cs="仿宋"/>
      <w:sz w:val="31"/>
      <w:szCs w:val="31"/>
    </w:rPr>
  </w:style>
  <w:style w:type="paragraph" w:styleId="3">
    <w:name w:val="footer"/>
    <w:basedOn w:val="1"/>
    <w:link w:val="12"/>
    <w:uiPriority w:val="99"/>
    <w:pPr>
      <w:tabs>
        <w:tab w:val="center" w:pos="4153"/>
        <w:tab w:val="right" w:pos="8306"/>
      </w:tabs>
    </w:pPr>
    <w:rPr>
      <w:sz w:val="18"/>
      <w:szCs w:val="18"/>
    </w:rPr>
  </w:style>
  <w:style w:type="paragraph" w:styleId="4">
    <w:name w:val="header"/>
    <w:basedOn w:val="1"/>
    <w:link w:val="11"/>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qFormat/>
    <w:uiPriority w:val="99"/>
    <w:pPr>
      <w:spacing w:before="100" w:beforeAutospacing="1" w:after="100" w:afterAutospacing="1"/>
    </w:pPr>
    <w:rPr>
      <w:rFonts w:ascii="宋体" w:hAnsi="Times New Roman" w:cs="宋体"/>
      <w:sz w:val="24"/>
    </w:rPr>
  </w:style>
  <w:style w:type="character" w:customStyle="1" w:styleId="8">
    <w:name w:val="Body Text Char"/>
    <w:basedOn w:val="7"/>
    <w:link w:val="2"/>
    <w:semiHidden/>
    <w:qFormat/>
    <w:locked/>
    <w:uiPriority w:val="99"/>
    <w:rPr>
      <w:rFonts w:cs="Times New Roman"/>
      <w:color w:val="000000"/>
      <w:kern w:val="0"/>
      <w:sz w:val="21"/>
      <w:szCs w:val="21"/>
      <w:lang w:eastAsia="en-US"/>
    </w:rPr>
  </w:style>
  <w:style w:type="table" w:customStyle="1" w:styleId="9">
    <w:name w:val="Table Normal1"/>
    <w:semiHidden/>
    <w:qFormat/>
    <w:uiPriority w:val="99"/>
    <w:rPr>
      <w:kern w:val="0"/>
      <w:sz w:val="20"/>
      <w:szCs w:val="20"/>
    </w:rPr>
    <w:tblPr>
      <w:tblCellMar>
        <w:top w:w="0" w:type="dxa"/>
        <w:left w:w="0" w:type="dxa"/>
        <w:bottom w:w="0" w:type="dxa"/>
        <w:right w:w="0" w:type="dxa"/>
      </w:tblCellMar>
    </w:tblPr>
  </w:style>
  <w:style w:type="paragraph" w:customStyle="1" w:styleId="10">
    <w:name w:val="Table Text"/>
    <w:basedOn w:val="1"/>
    <w:semiHidden/>
    <w:qFormat/>
    <w:uiPriority w:val="99"/>
  </w:style>
  <w:style w:type="character" w:customStyle="1" w:styleId="11">
    <w:name w:val="Header Char"/>
    <w:basedOn w:val="7"/>
    <w:link w:val="4"/>
    <w:semiHidden/>
    <w:locked/>
    <w:uiPriority w:val="99"/>
    <w:rPr>
      <w:rFonts w:cs="Times New Roman"/>
      <w:color w:val="000000"/>
      <w:kern w:val="0"/>
      <w:sz w:val="18"/>
      <w:szCs w:val="18"/>
      <w:lang w:eastAsia="en-US"/>
    </w:rPr>
  </w:style>
  <w:style w:type="character" w:customStyle="1" w:styleId="12">
    <w:name w:val="Footer Char"/>
    <w:basedOn w:val="7"/>
    <w:link w:val="3"/>
    <w:semiHidden/>
    <w:locked/>
    <w:uiPriority w:val="99"/>
    <w:rPr>
      <w:rFonts w:cs="Times New Roman"/>
      <w:color w:val="000000"/>
      <w:kern w:val="0"/>
      <w:sz w:val="18"/>
      <w:szCs w:val="18"/>
      <w:lang w:eastAsia="en-US"/>
    </w:rPr>
  </w:style>
  <w:style w:type="paragraph" w:styleId="13">
    <w:name w:val="List Paragraph"/>
    <w:basedOn w:val="1"/>
    <w:qFormat/>
    <w:uiPriority w:val="99"/>
    <w:pPr>
      <w:widowControl w:val="0"/>
      <w:kinsoku/>
      <w:autoSpaceDE/>
      <w:autoSpaceDN/>
      <w:adjustRightInd/>
      <w:snapToGrid/>
      <w:ind w:firstLine="420" w:firstLineChars="200"/>
      <w:jc w:val="both"/>
      <w:textAlignment w:val="auto"/>
    </w:pPr>
    <w:rPr>
      <w:rFonts w:ascii="Calibri" w:hAnsi="Calibri" w:cs="宋体"/>
      <w:color w:val="auto"/>
      <w:kern w:val="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12</Pages>
  <Words>600</Words>
  <Characters>3424</Characters>
  <Lines>0</Lines>
  <Paragraphs>0</Paragraphs>
  <TotalTime>89</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2023-09-28T11:18:00Z</dcterms:created>
  <dc:creator>Administrator.USER-20200810MN</dc:creator>
  <cp:lastModifiedBy>Administrator</cp:lastModifiedBy>
  <dcterms:modified xsi:type="dcterms:W3CDTF">2023-10-13T10:43:03Z</dcterms:modified>
  <dc:title>西安市农业农村局文件</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KSOProductBuildVer">
    <vt:lpwstr>2052-12.1.0.15712</vt:lpwstr>
  </property>
  <property fmtid="{D5CDD505-2E9C-101B-9397-08002B2CF9AE}" pid="4" name="ICV">
    <vt:lpwstr>7C0EA165C9A6434CB112E134FCA273FC_12</vt:lpwstr>
  </property>
</Properties>
</file>