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F1F0C" w14:textId="77777777" w:rsidR="00C94CE4" w:rsidRPr="00B24ED0" w:rsidRDefault="00C94CE4" w:rsidP="00C94CE4">
      <w:pPr>
        <w:pStyle w:val="a9"/>
        <w:spacing w:beforeLines="50" w:before="156" w:afterLines="50" w:after="156"/>
        <w:ind w:firstLineChars="0" w:firstLine="0"/>
        <w:jc w:val="center"/>
        <w:rPr>
          <w:rFonts w:eastAsia="仿宋_GB2312" w:cs="Times New Roman"/>
          <w:b/>
          <w:noProof/>
          <w:sz w:val="28"/>
          <w:szCs w:val="28"/>
        </w:rPr>
      </w:pPr>
      <w:r w:rsidRPr="00B24ED0">
        <w:rPr>
          <w:rFonts w:eastAsia="仿宋_GB2312" w:cs="Times New Roman"/>
          <w:b/>
          <w:noProof/>
          <w:sz w:val="28"/>
          <w:szCs w:val="28"/>
        </w:rPr>
        <w:t>阎良区集体建设用地基准地价表</w:t>
      </w:r>
    </w:p>
    <w:p w14:paraId="1FD6F065" w14:textId="77777777" w:rsidR="00C94CE4" w:rsidRPr="00B24ED0" w:rsidRDefault="00C94CE4" w:rsidP="00C94CE4">
      <w:pPr>
        <w:pStyle w:val="a9"/>
        <w:spacing w:beforeLines="50" w:before="156" w:afterLines="50" w:after="156"/>
        <w:ind w:firstLineChars="0" w:firstLine="0"/>
        <w:jc w:val="right"/>
        <w:rPr>
          <w:rFonts w:eastAsia="仿宋_GB2312" w:cs="Times New Roman"/>
          <w:noProof/>
          <w:szCs w:val="21"/>
        </w:rPr>
      </w:pPr>
      <w:r w:rsidRPr="00B24ED0">
        <w:rPr>
          <w:rFonts w:eastAsia="仿宋_GB2312" w:cs="Times New Roman"/>
          <w:noProof/>
          <w:szCs w:val="21"/>
        </w:rPr>
        <w:t>单位：元</w:t>
      </w:r>
      <w:r w:rsidRPr="00B24ED0">
        <w:rPr>
          <w:rFonts w:eastAsia="仿宋_GB2312" w:cs="Times New Roman"/>
          <w:noProof/>
          <w:szCs w:val="21"/>
        </w:rPr>
        <w:t>/</w:t>
      </w:r>
      <w:r w:rsidRPr="00B24ED0">
        <w:rPr>
          <w:rFonts w:eastAsia="仿宋_GB2312" w:cs="Times New Roman"/>
          <w:noProof/>
          <w:szCs w:val="21"/>
        </w:rPr>
        <w:t>平方米（万元</w:t>
      </w:r>
      <w:r w:rsidRPr="00B24ED0">
        <w:rPr>
          <w:rFonts w:eastAsia="仿宋_GB2312" w:cs="Times New Roman"/>
          <w:noProof/>
          <w:szCs w:val="21"/>
        </w:rPr>
        <w:t>/</w:t>
      </w:r>
      <w:r w:rsidRPr="00B24ED0">
        <w:rPr>
          <w:rFonts w:eastAsia="仿宋_GB2312" w:cs="Times New Roman"/>
          <w:noProof/>
          <w:szCs w:val="21"/>
        </w:rPr>
        <w:t>亩）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11"/>
        <w:gridCol w:w="2246"/>
        <w:gridCol w:w="2171"/>
        <w:gridCol w:w="1948"/>
      </w:tblGrid>
      <w:tr w:rsidR="00C94CE4" w:rsidRPr="00E467BD" w14:paraId="58904D0E" w14:textId="77777777" w:rsidTr="00CA75C7">
        <w:trPr>
          <w:trHeight w:hRule="exact" w:val="624"/>
          <w:jc w:val="center"/>
        </w:trPr>
        <w:tc>
          <w:tcPr>
            <w:tcW w:w="1146" w:type="pct"/>
            <w:tcBorders>
              <w:top w:val="single" w:sz="12" w:space="0" w:color="auto"/>
              <w:bottom w:val="single" w:sz="6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10EC9" w14:textId="77777777" w:rsidR="00C94CE4" w:rsidRPr="00E467BD" w:rsidRDefault="00C94CE4" w:rsidP="00CA75C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 xml:space="preserve">       </w:t>
            </w:r>
            <w:r w:rsidRPr="00E467BD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基准地价</w:t>
            </w:r>
          </w:p>
          <w:p w14:paraId="5631026B" w14:textId="77777777" w:rsidR="00C94CE4" w:rsidRPr="00E467BD" w:rsidRDefault="00C94CE4" w:rsidP="00CA75C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级别</w:t>
            </w:r>
          </w:p>
        </w:tc>
        <w:tc>
          <w:tcPr>
            <w:tcW w:w="1366" w:type="pct"/>
            <w:shd w:val="clear" w:color="auto" w:fill="auto"/>
            <w:noWrap/>
            <w:vAlign w:val="center"/>
            <w:hideMark/>
          </w:tcPr>
          <w:p w14:paraId="3136B510" w14:textId="77777777" w:rsidR="00C94CE4" w:rsidRPr="00E467BD" w:rsidRDefault="00C94CE4" w:rsidP="00CA75C7">
            <w:pPr>
              <w:spacing w:line="26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商服用地</w:t>
            </w:r>
          </w:p>
        </w:tc>
        <w:tc>
          <w:tcPr>
            <w:tcW w:w="1317" w:type="pct"/>
            <w:shd w:val="clear" w:color="auto" w:fill="auto"/>
            <w:noWrap/>
            <w:vAlign w:val="center"/>
            <w:hideMark/>
          </w:tcPr>
          <w:p w14:paraId="1ACCF9C3" w14:textId="77777777" w:rsidR="00C94CE4" w:rsidRPr="00E467BD" w:rsidRDefault="00C94CE4" w:rsidP="00CA75C7">
            <w:pPr>
              <w:spacing w:line="26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工矿仓储用地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14:paraId="4496643D" w14:textId="77777777" w:rsidR="00C94CE4" w:rsidRPr="00E467BD" w:rsidRDefault="00C94CE4" w:rsidP="00CA75C7">
            <w:pPr>
              <w:spacing w:line="26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宅基地</w:t>
            </w:r>
          </w:p>
        </w:tc>
      </w:tr>
      <w:tr w:rsidR="00C94CE4" w:rsidRPr="00E467BD" w14:paraId="68D29F2D" w14:textId="77777777" w:rsidTr="00CA75C7">
        <w:trPr>
          <w:trHeight w:hRule="exact" w:val="510"/>
          <w:jc w:val="center"/>
        </w:trPr>
        <w:tc>
          <w:tcPr>
            <w:tcW w:w="1146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2E8E435" w14:textId="77777777" w:rsidR="00C94CE4" w:rsidRPr="00E467BD" w:rsidRDefault="00C94CE4" w:rsidP="00CA75C7">
            <w:pPr>
              <w:spacing w:line="26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467BD">
              <w:rPr>
                <w:rFonts w:ascii="宋体" w:hAnsi="宋体" w:cs="宋体" w:hint="eastAsia"/>
                <w:sz w:val="24"/>
                <w:szCs w:val="24"/>
              </w:rPr>
              <w:t>Ⅰ</w:t>
            </w:r>
          </w:p>
        </w:tc>
        <w:tc>
          <w:tcPr>
            <w:tcW w:w="1366" w:type="pct"/>
            <w:shd w:val="clear" w:color="auto" w:fill="auto"/>
            <w:noWrap/>
            <w:vAlign w:val="center"/>
            <w:hideMark/>
          </w:tcPr>
          <w:p w14:paraId="2B87A217" w14:textId="77777777" w:rsidR="00C94CE4" w:rsidRPr="00E467BD" w:rsidRDefault="00C94CE4" w:rsidP="00CA75C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750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50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7" w:type="pct"/>
            <w:shd w:val="clear" w:color="auto" w:fill="auto"/>
            <w:noWrap/>
            <w:vAlign w:val="center"/>
            <w:hideMark/>
          </w:tcPr>
          <w:p w14:paraId="0D622839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300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20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14:paraId="09ADBA59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435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29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</w:tr>
      <w:tr w:rsidR="00C94CE4" w:rsidRPr="00E467BD" w14:paraId="1EFACE37" w14:textId="77777777" w:rsidTr="00CA75C7">
        <w:trPr>
          <w:trHeight w:hRule="exact" w:val="510"/>
          <w:jc w:val="center"/>
        </w:trPr>
        <w:tc>
          <w:tcPr>
            <w:tcW w:w="1146" w:type="pct"/>
            <w:shd w:val="clear" w:color="auto" w:fill="auto"/>
            <w:noWrap/>
            <w:vAlign w:val="center"/>
            <w:hideMark/>
          </w:tcPr>
          <w:p w14:paraId="7331800C" w14:textId="77777777" w:rsidR="00C94CE4" w:rsidRPr="00E467BD" w:rsidRDefault="00C94CE4" w:rsidP="00CA75C7">
            <w:pPr>
              <w:spacing w:line="26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467BD">
              <w:rPr>
                <w:rFonts w:ascii="宋体" w:hAnsi="宋体" w:cs="宋体" w:hint="eastAsia"/>
                <w:sz w:val="24"/>
                <w:szCs w:val="24"/>
              </w:rPr>
              <w:t>Ⅱ</w:t>
            </w:r>
          </w:p>
        </w:tc>
        <w:tc>
          <w:tcPr>
            <w:tcW w:w="1366" w:type="pct"/>
            <w:shd w:val="clear" w:color="auto" w:fill="auto"/>
            <w:noWrap/>
            <w:vAlign w:val="center"/>
            <w:hideMark/>
          </w:tcPr>
          <w:p w14:paraId="4D0A527B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480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32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7" w:type="pct"/>
            <w:shd w:val="clear" w:color="auto" w:fill="auto"/>
            <w:noWrap/>
            <w:vAlign w:val="center"/>
            <w:hideMark/>
          </w:tcPr>
          <w:p w14:paraId="200B17EB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225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15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14:paraId="64A1670A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270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18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</w:tr>
      <w:tr w:rsidR="00C94CE4" w:rsidRPr="00E467BD" w14:paraId="3AF8AEDD" w14:textId="77777777" w:rsidTr="00CA75C7">
        <w:trPr>
          <w:trHeight w:hRule="exact" w:val="510"/>
          <w:jc w:val="center"/>
        </w:trPr>
        <w:tc>
          <w:tcPr>
            <w:tcW w:w="1146" w:type="pct"/>
            <w:shd w:val="clear" w:color="auto" w:fill="auto"/>
            <w:noWrap/>
            <w:vAlign w:val="center"/>
            <w:hideMark/>
          </w:tcPr>
          <w:p w14:paraId="16C5D6D2" w14:textId="77777777" w:rsidR="00C94CE4" w:rsidRPr="00E467BD" w:rsidRDefault="00C94CE4" w:rsidP="00CA75C7">
            <w:pPr>
              <w:spacing w:line="26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467BD">
              <w:rPr>
                <w:rFonts w:ascii="宋体" w:hAnsi="宋体" w:cs="宋体" w:hint="eastAsia"/>
                <w:sz w:val="24"/>
                <w:szCs w:val="24"/>
              </w:rPr>
              <w:t>Ⅲ</w:t>
            </w:r>
          </w:p>
        </w:tc>
        <w:tc>
          <w:tcPr>
            <w:tcW w:w="1366" w:type="pct"/>
            <w:shd w:val="clear" w:color="auto" w:fill="auto"/>
            <w:noWrap/>
            <w:vAlign w:val="center"/>
            <w:hideMark/>
          </w:tcPr>
          <w:p w14:paraId="3ECEEAAA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315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21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7" w:type="pct"/>
            <w:shd w:val="clear" w:color="auto" w:fill="auto"/>
            <w:noWrap/>
            <w:vAlign w:val="center"/>
            <w:hideMark/>
          </w:tcPr>
          <w:p w14:paraId="230D5453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180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12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14:paraId="5168C274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195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13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</w:tr>
      <w:tr w:rsidR="00C94CE4" w:rsidRPr="00E467BD" w14:paraId="0574D90D" w14:textId="77777777" w:rsidTr="00CA75C7">
        <w:trPr>
          <w:trHeight w:hRule="exact" w:val="510"/>
          <w:jc w:val="center"/>
        </w:trPr>
        <w:tc>
          <w:tcPr>
            <w:tcW w:w="1146" w:type="pct"/>
            <w:shd w:val="clear" w:color="auto" w:fill="auto"/>
            <w:noWrap/>
            <w:vAlign w:val="center"/>
            <w:hideMark/>
          </w:tcPr>
          <w:p w14:paraId="71591C24" w14:textId="77777777" w:rsidR="00C94CE4" w:rsidRPr="00E467BD" w:rsidRDefault="00C94CE4" w:rsidP="00CA75C7">
            <w:pPr>
              <w:spacing w:line="26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467BD">
              <w:rPr>
                <w:rFonts w:ascii="宋体" w:hAnsi="宋体" w:cs="宋体" w:hint="eastAsia"/>
                <w:sz w:val="24"/>
                <w:szCs w:val="24"/>
              </w:rPr>
              <w:t>Ⅳ</w:t>
            </w:r>
          </w:p>
        </w:tc>
        <w:tc>
          <w:tcPr>
            <w:tcW w:w="1366" w:type="pct"/>
            <w:shd w:val="clear" w:color="auto" w:fill="auto"/>
            <w:noWrap/>
            <w:vAlign w:val="center"/>
            <w:hideMark/>
          </w:tcPr>
          <w:p w14:paraId="02997257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195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13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17" w:type="pct"/>
            <w:shd w:val="clear" w:color="auto" w:fill="auto"/>
            <w:noWrap/>
            <w:vAlign w:val="center"/>
            <w:hideMark/>
          </w:tcPr>
          <w:p w14:paraId="53C41E63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135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9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71" w:type="pct"/>
            <w:shd w:val="clear" w:color="auto" w:fill="auto"/>
            <w:noWrap/>
            <w:vAlign w:val="center"/>
            <w:hideMark/>
          </w:tcPr>
          <w:p w14:paraId="25CEB14F" w14:textId="77777777" w:rsidR="00C94CE4" w:rsidRPr="00E467BD" w:rsidRDefault="00C94CE4" w:rsidP="00CA75C7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135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9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</w:tr>
      <w:tr w:rsidR="00C94CE4" w:rsidRPr="00E467BD" w14:paraId="54AB921C" w14:textId="77777777" w:rsidTr="00CA75C7">
        <w:trPr>
          <w:trHeight w:hRule="exact" w:val="5772"/>
          <w:jc w:val="center"/>
        </w:trPr>
        <w:tc>
          <w:tcPr>
            <w:tcW w:w="5000" w:type="pct"/>
            <w:gridSpan w:val="4"/>
            <w:shd w:val="clear" w:color="auto" w:fill="auto"/>
            <w:noWrap/>
            <w:vAlign w:val="center"/>
          </w:tcPr>
          <w:p w14:paraId="6EB787C9" w14:textId="77777777" w:rsidR="00C94CE4" w:rsidRPr="00E467BD" w:rsidRDefault="00C94CE4" w:rsidP="00CA75C7">
            <w:pPr>
              <w:spacing w:line="38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说明：</w:t>
            </w:r>
          </w:p>
          <w:p w14:paraId="11E10F7A" w14:textId="77777777" w:rsidR="00C94CE4" w:rsidRPr="00E467BD" w:rsidRDefault="00C94CE4" w:rsidP="00CA75C7">
            <w:pPr>
              <w:spacing w:line="380" w:lineRule="exact"/>
              <w:ind w:left="480" w:hangingChars="200" w:hanging="480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1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、基准地价内涵：</w:t>
            </w:r>
            <w:r w:rsidRPr="00E467BD">
              <w:rPr>
                <w:rFonts w:ascii="宋体" w:hAnsi="宋体" w:cs="宋体" w:hint="eastAsia"/>
                <w:sz w:val="24"/>
                <w:szCs w:val="24"/>
              </w:rPr>
              <w:t>①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基准日：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2017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年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12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月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31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日；</w:t>
            </w:r>
            <w:r w:rsidRPr="00E467BD">
              <w:rPr>
                <w:rFonts w:ascii="宋体" w:hAnsi="宋体" w:cs="宋体" w:hint="eastAsia"/>
                <w:sz w:val="24"/>
                <w:szCs w:val="24"/>
              </w:rPr>
              <w:t>②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土地开发程度：阎良区城区和航空基地建成区（土地定级成果一、二级）的平均土地开发程度为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“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五通一平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”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，城区之外（土地定级成果三、四级）为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“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三通一平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”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；</w:t>
            </w:r>
            <w:r w:rsidRPr="00E467BD">
              <w:rPr>
                <w:rFonts w:ascii="宋体" w:hAnsi="宋体" w:cs="宋体" w:hint="eastAsia"/>
                <w:sz w:val="24"/>
                <w:szCs w:val="24"/>
              </w:rPr>
              <w:t>③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容积率：阎良区城区和航空基地建成区（土地定级成果一、二级）工矿仓储用地容积率为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1.0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，商服用地容积率为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1.5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，宅基地容积率为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1.5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，城区之外（土地定级成果三、四级）工矿仓储用地容积率为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1.0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，商服用地容积率为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1.0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，宅基地容积率为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1.0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。</w:t>
            </w:r>
            <w:r w:rsidRPr="00E467BD">
              <w:rPr>
                <w:rFonts w:ascii="宋体" w:hAnsi="宋体" w:cs="宋体" w:hint="eastAsia"/>
                <w:sz w:val="24"/>
                <w:szCs w:val="24"/>
              </w:rPr>
              <w:t>④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土地使用年期：商服用地为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40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年，工矿仓储用地为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50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年，宅基地为无限年期。</w:t>
            </w:r>
          </w:p>
          <w:p w14:paraId="021B6CB4" w14:textId="77777777" w:rsidR="00C94CE4" w:rsidRPr="00E467BD" w:rsidRDefault="00C94CE4" w:rsidP="00CA75C7">
            <w:pPr>
              <w:widowControl/>
              <w:spacing w:line="380" w:lineRule="exact"/>
              <w:ind w:left="480" w:hangingChars="200" w:hanging="480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、土地用途分类说明：基准地价土地用途分类依据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国家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《土地利用现状分类》（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GB/T21010-20</w:t>
            </w:r>
            <w:r w:rsidRPr="00E467BD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）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标准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，并结合集体建设用地利用特点，将土地用途划分为商服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用地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、</w:t>
            </w:r>
            <w:r w:rsidRPr="00E467BD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工矿仓储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用地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和宅基地三类。其中商服用地包括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零售商业用地、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批发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市场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用地、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餐饮用地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、旅馆用地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、商务金融用地、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娱乐用地、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其他商服用地；</w:t>
            </w:r>
            <w:r w:rsidRPr="00E467BD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工矿仓储用地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包括工业用地、采矿用地、仓储用地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；宅基地指农村宅基地。</w:t>
            </w:r>
          </w:p>
          <w:p w14:paraId="7125DD66" w14:textId="77777777" w:rsidR="00C94CE4" w:rsidRPr="00E467BD" w:rsidRDefault="00C94CE4" w:rsidP="00CA75C7">
            <w:pPr>
              <w:widowControl/>
              <w:spacing w:line="380" w:lineRule="exact"/>
              <w:ind w:left="360" w:hangingChars="150" w:hanging="36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</w:t>
            </w:r>
            <w:r w:rsidRPr="00E467BD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、</w:t>
            </w:r>
            <w:r w:rsidRPr="00E467BD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集体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公共管理与公共服务用地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按照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集体工矿仓储用地基准地价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上浮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15%</w:t>
            </w:r>
            <w:r w:rsidRPr="00E467BD">
              <w:rPr>
                <w:rFonts w:ascii="Times New Roman" w:eastAsia="仿宋_GB2312" w:hAnsi="Times New Roman" w:hint="eastAsia"/>
                <w:sz w:val="24"/>
                <w:szCs w:val="24"/>
              </w:rPr>
              <w:t>后的地价水平</w:t>
            </w:r>
            <w:r w:rsidRPr="00E467BD">
              <w:rPr>
                <w:rFonts w:ascii="Times New Roman" w:eastAsia="仿宋_GB2312" w:hAnsi="Times New Roman"/>
                <w:sz w:val="24"/>
                <w:szCs w:val="24"/>
              </w:rPr>
              <w:t>执行。</w:t>
            </w:r>
          </w:p>
        </w:tc>
      </w:tr>
    </w:tbl>
    <w:p w14:paraId="38F7EF4A" w14:textId="77777777" w:rsidR="00356BC2" w:rsidRPr="00C94CE4" w:rsidRDefault="00356BC2" w:rsidP="007534F4">
      <w:pPr>
        <w:adjustRightInd w:val="0"/>
        <w:jc w:val="center"/>
        <w:outlineLvl w:val="3"/>
      </w:pPr>
    </w:p>
    <w:sectPr w:rsidR="00356BC2" w:rsidRPr="00C94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BFB03" w14:textId="77777777" w:rsidR="00004DEA" w:rsidRDefault="00004DEA" w:rsidP="00D7187F">
      <w:r>
        <w:separator/>
      </w:r>
    </w:p>
  </w:endnote>
  <w:endnote w:type="continuationSeparator" w:id="0">
    <w:p w14:paraId="75F90D12" w14:textId="77777777" w:rsidR="00004DEA" w:rsidRDefault="00004DEA" w:rsidP="00D71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36545" w14:textId="77777777" w:rsidR="00004DEA" w:rsidRDefault="00004DEA" w:rsidP="00D7187F">
      <w:r>
        <w:separator/>
      </w:r>
    </w:p>
  </w:footnote>
  <w:footnote w:type="continuationSeparator" w:id="0">
    <w:p w14:paraId="25DAAF34" w14:textId="77777777" w:rsidR="00004DEA" w:rsidRDefault="00004DEA" w:rsidP="00D71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BC2"/>
    <w:rsid w:val="00004DEA"/>
    <w:rsid w:val="000A3DC0"/>
    <w:rsid w:val="0023263A"/>
    <w:rsid w:val="002822E3"/>
    <w:rsid w:val="0030530F"/>
    <w:rsid w:val="00356BC2"/>
    <w:rsid w:val="004A4435"/>
    <w:rsid w:val="004F3A20"/>
    <w:rsid w:val="006C6682"/>
    <w:rsid w:val="007534F4"/>
    <w:rsid w:val="00936DC7"/>
    <w:rsid w:val="00A52AA2"/>
    <w:rsid w:val="00B56660"/>
    <w:rsid w:val="00B73CA7"/>
    <w:rsid w:val="00C94CE4"/>
    <w:rsid w:val="00D13283"/>
    <w:rsid w:val="00D7187F"/>
    <w:rsid w:val="00D97F30"/>
    <w:rsid w:val="00DB653A"/>
    <w:rsid w:val="00E20EEB"/>
    <w:rsid w:val="00E45F7A"/>
    <w:rsid w:val="00E467BD"/>
    <w:rsid w:val="00EA1DE9"/>
    <w:rsid w:val="00EB3B6F"/>
    <w:rsid w:val="00FB0624"/>
    <w:rsid w:val="00FB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C8FE9D"/>
  <w15:chartTrackingRefBased/>
  <w15:docId w15:val="{F8310428-72D8-4607-A5C2-47264F374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4C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1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18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18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187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7F3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7F30"/>
    <w:rPr>
      <w:sz w:val="18"/>
      <w:szCs w:val="18"/>
    </w:rPr>
  </w:style>
  <w:style w:type="paragraph" w:styleId="a9">
    <w:name w:val="List Paragraph"/>
    <w:basedOn w:val="a"/>
    <w:uiPriority w:val="34"/>
    <w:qFormat/>
    <w:rsid w:val="007534F4"/>
    <w:pPr>
      <w:widowControl/>
      <w:adjustRightInd w:val="0"/>
      <w:snapToGrid w:val="0"/>
      <w:spacing w:line="500" w:lineRule="exact"/>
      <w:ind w:firstLineChars="200" w:firstLine="420"/>
    </w:pPr>
    <w:rPr>
      <w:rFonts w:ascii="Times New Roman" w:hAnsi="Times New Roman" w:cstheme="minorBid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7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石亚平</dc:creator>
  <cp:keywords/>
  <dc:description/>
  <cp:lastModifiedBy>Microsoft</cp:lastModifiedBy>
  <cp:revision>23</cp:revision>
  <dcterms:created xsi:type="dcterms:W3CDTF">2020-09-03T07:54:00Z</dcterms:created>
  <dcterms:modified xsi:type="dcterms:W3CDTF">2022-05-23T04:04:00Z</dcterms:modified>
</cp:coreProperties>
</file>