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52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52"/>
          <w:lang w:eastAsia="zh-CN"/>
        </w:rPr>
        <w:t>西安市阎良区</w:t>
      </w:r>
      <w:r>
        <w:rPr>
          <w:rFonts w:hint="eastAsia" w:ascii="Times New Roman" w:hAnsi="Times New Roman" w:eastAsia="方正小标宋简体" w:cs="Times New Roman"/>
          <w:sz w:val="44"/>
          <w:szCs w:val="52"/>
          <w:lang w:eastAsia="zh-CN"/>
        </w:rPr>
        <w:t>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5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52"/>
          <w:lang w:val="en-US" w:eastAsia="zh-CN"/>
        </w:rPr>
        <w:t>2019年政府信息公开</w:t>
      </w:r>
      <w:r>
        <w:rPr>
          <w:rFonts w:hint="eastAsia" w:ascii="Times New Roman" w:hAnsi="Times New Roman" w:eastAsia="方正小标宋简体" w:cs="Times New Roman"/>
          <w:sz w:val="44"/>
          <w:szCs w:val="52"/>
          <w:lang w:val="en-US" w:eastAsia="zh-CN"/>
        </w:rPr>
        <w:t>工作</w:t>
      </w:r>
      <w:r>
        <w:rPr>
          <w:rFonts w:hint="default" w:ascii="Times New Roman" w:hAnsi="Times New Roman" w:eastAsia="方正小标宋简体" w:cs="Times New Roman"/>
          <w:sz w:val="44"/>
          <w:szCs w:val="52"/>
          <w:lang w:val="en-US" w:eastAsia="zh-CN"/>
        </w:rPr>
        <w:t>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2019年，阎良区人社局</w:t>
      </w:r>
      <w:r>
        <w:rPr>
          <w:rFonts w:hint="eastAsia" w:ascii="仿宋_GB2312" w:eastAsia="仿宋_GB2312"/>
          <w:sz w:val="32"/>
          <w:szCs w:val="32"/>
          <w:lang w:eastAsia="zh-CN"/>
        </w:rPr>
        <w:t>积极</w:t>
      </w:r>
      <w:r>
        <w:rPr>
          <w:rFonts w:hint="eastAsia" w:ascii="仿宋_GB2312" w:eastAsia="仿宋_GB2312"/>
          <w:sz w:val="32"/>
          <w:szCs w:val="32"/>
        </w:rPr>
        <w:t>贯彻《中华人民共和国政府信息公开条例》，以</w:t>
      </w:r>
      <w:r>
        <w:rPr>
          <w:rFonts w:hint="eastAsia" w:ascii="仿宋_GB2312" w:eastAsia="仿宋_GB2312"/>
          <w:sz w:val="32"/>
          <w:szCs w:val="32"/>
          <w:lang w:eastAsia="zh-CN"/>
        </w:rPr>
        <w:t>建设服务型机关为目标</w:t>
      </w:r>
      <w:r>
        <w:rPr>
          <w:rFonts w:hint="eastAsia" w:ascii="仿宋_GB2312" w:eastAsia="仿宋_GB2312"/>
          <w:sz w:val="32"/>
          <w:szCs w:val="32"/>
        </w:rPr>
        <w:t>，严格落实区政府关于政府信息公开工作的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有关要求，扎实推进人社系统政府信息公开工作，不断加大和改进政府信息公开工作力度，积极开拓公开渠道，保障了群众的知情权、参与权和监督权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较好地完成了全年政府信息公开工作任务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（一）主动公开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区人社局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累计通过阎良区人民政务网站主动公开信息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211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条，其中工作动态类信息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154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条，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惠企便民政策及办事指南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，公示公告类信息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条，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行政处罚信息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3条，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其它信息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条。组织和参加征集调查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1次。积极回应社会关切问题，通过市民热线12345、区政府门户网站累积受理事项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件，所有受理事项按时办结率100%。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全面公布了部门职责、领导分工、机构设置等内容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把解决群众关心、社会关注、反映比较强烈的热点、难点问题作为政务公开的主要内容，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及时发布就业创业、社会保障、人事人才等惠企便民政策，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真正做到“群众关注什么，就限度地公开什么”。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在区政府网站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社会保障、劳动就业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、部门动态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等栏目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发布重点工作信息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161条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为广大干部和群众提供快捷、高效的公共信息服务。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按照市人社局关于加快全市人社系统推进政务服务“一网通办”工作的要求，建立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主要领导负总责，分管负责同志具体抓的工作推进机制，明确分管领导、工作人员与工作职责，主动与市局相关处室、区行政审批局进行对接，按照时限要求将12个主要事项、58个办事项录入系统，保质保量完成了事项线上录入工作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（二）依申请公开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2019年度，我局未收到依申请公开政府信息情况。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eastAsia="zh-CN"/>
        </w:rPr>
        <w:t>（三）政府信息管理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政府信息公开工作机制及各项工作制度不断完善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局办公室负责人社系统信息公开工作的组织和协调，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安排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专人负责日常工作的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对接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，各科室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、局属各单位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职责分工，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一般事项报局分管领导审核批准、重大事项报主要领导审核，经审核同意后由局办公室统一公开，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政务信息公开工作网络基本形成。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）监督保障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1.强化政务公开考核。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将政务公开工作纳入年度目标考核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任务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中，作为对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各科室、局属各单位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考核的一项重要内容。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定期对政务公开工作进行检查，督促各科室、局属各单位做好基础信息及“三大领域”信息公开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2.广泛征求群众意见。凡涉及干部、群众普遍关心的热点、难点问题，都要经过认真研判，并及时公开，做到定期公开与不定期公开相结合，自觉接受社会监督，实现在决策与管理中的良性互动。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3.建立责任追究机制。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对工作开展被动应付、没有完成目标任务的科室、单位给予相应处罚，从而保证了政务公开工作取得实实在在的效果。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二、主动公开政府信息情况</w:t>
      </w:r>
    </w:p>
    <w:tbl>
      <w:tblPr>
        <w:tblStyle w:val="3"/>
        <w:tblW w:w="81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0"/>
        <w:gridCol w:w="2079"/>
        <w:gridCol w:w="1690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  <w:jc w:val="center"/>
        </w:trPr>
        <w:tc>
          <w:tcPr>
            <w:tcW w:w="249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本年新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制作数</w:t>
            </w:r>
            <w:r>
              <w:rPr>
                <w:rFonts w:hint="eastAsia" w:ascii="仿宋" w:hAnsi="仿宋" w:eastAsia="仿宋"/>
              </w:rPr>
              <w:t>全勤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量</w:t>
            </w:r>
          </w:p>
        </w:tc>
        <w:tc>
          <w:tcPr>
            <w:tcW w:w="169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本年新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公开数量</w:t>
            </w:r>
          </w:p>
        </w:tc>
        <w:tc>
          <w:tcPr>
            <w:tcW w:w="1881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249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规章</w:t>
            </w:r>
          </w:p>
        </w:tc>
        <w:tc>
          <w:tcPr>
            <w:tcW w:w="2079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top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690" w:type="dxa"/>
            <w:tcBorders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881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top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249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规范性文件</w:t>
            </w:r>
          </w:p>
        </w:tc>
        <w:tc>
          <w:tcPr>
            <w:tcW w:w="2079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top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690" w:type="dxa"/>
            <w:tcBorders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881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top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atLeast"/>
          <w:jc w:val="center"/>
        </w:trPr>
        <w:tc>
          <w:tcPr>
            <w:tcW w:w="249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上一年项目数量</w:t>
            </w:r>
          </w:p>
        </w:tc>
        <w:tc>
          <w:tcPr>
            <w:tcW w:w="169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本年增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减</w:t>
            </w:r>
          </w:p>
        </w:tc>
        <w:tc>
          <w:tcPr>
            <w:tcW w:w="1881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处理决定</w:t>
            </w:r>
          </w:p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49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行政许可</w:t>
            </w:r>
          </w:p>
        </w:tc>
        <w:tc>
          <w:tcPr>
            <w:tcW w:w="2079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690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-4</w:t>
            </w:r>
          </w:p>
        </w:tc>
        <w:tc>
          <w:tcPr>
            <w:tcW w:w="1881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49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其他对外管理服务事项</w:t>
            </w:r>
          </w:p>
        </w:tc>
        <w:tc>
          <w:tcPr>
            <w:tcW w:w="2079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ind w:firstLine="320" w:firstLineChars="10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受理、审理劳动人事争议案件</w:t>
            </w:r>
          </w:p>
        </w:tc>
        <w:tc>
          <w:tcPr>
            <w:tcW w:w="1690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81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331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249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2079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上一年项目数量</w:t>
            </w:r>
          </w:p>
        </w:tc>
        <w:tc>
          <w:tcPr>
            <w:tcW w:w="169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本年增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减</w:t>
            </w:r>
          </w:p>
        </w:tc>
        <w:tc>
          <w:tcPr>
            <w:tcW w:w="1881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249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行政处罚</w:t>
            </w:r>
          </w:p>
        </w:tc>
        <w:tc>
          <w:tcPr>
            <w:tcW w:w="2079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690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top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881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top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249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行政强制</w:t>
            </w:r>
          </w:p>
        </w:tc>
        <w:tc>
          <w:tcPr>
            <w:tcW w:w="2079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690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top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881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top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49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2079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上一年项目数量</w:t>
            </w:r>
          </w:p>
        </w:tc>
        <w:tc>
          <w:tcPr>
            <w:tcW w:w="3571" w:type="dxa"/>
            <w:gridSpan w:val="2"/>
            <w:tcBorders>
              <w:top w:val="single" w:color="auto" w:sz="8" w:space="0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本年增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249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行政事业性收费</w:t>
            </w:r>
          </w:p>
        </w:tc>
        <w:tc>
          <w:tcPr>
            <w:tcW w:w="2079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　0</w:t>
            </w:r>
          </w:p>
        </w:tc>
        <w:tc>
          <w:tcPr>
            <w:tcW w:w="3571" w:type="dxa"/>
            <w:gridSpan w:val="2"/>
            <w:tcBorders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49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2079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采购项目数量</w:t>
            </w:r>
          </w:p>
        </w:tc>
        <w:tc>
          <w:tcPr>
            <w:tcW w:w="3571" w:type="dxa"/>
            <w:gridSpan w:val="2"/>
            <w:tcBorders>
              <w:top w:val="single" w:color="auto" w:sz="8" w:space="0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49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政府集中采购</w:t>
            </w:r>
          </w:p>
        </w:tc>
        <w:tc>
          <w:tcPr>
            <w:tcW w:w="2079" w:type="dxa"/>
            <w:tcBorders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3571" w:type="dxa"/>
            <w:gridSpan w:val="2"/>
            <w:tcBorders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</w:tr>
    </w:tbl>
    <w:p>
      <w:pPr>
        <w:pStyle w:val="2"/>
        <w:widowControl/>
        <w:spacing w:before="0" w:beforeAutospacing="0" w:after="240" w:afterAutospacing="0" w:line="432" w:lineRule="atLeast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color w:val="333333"/>
          <w:sz w:val="32"/>
          <w:szCs w:val="32"/>
        </w:rPr>
        <w:t>三、收到和处理政府信息公开申请情况</w:t>
      </w:r>
    </w:p>
    <w:tbl>
      <w:tblPr>
        <w:tblStyle w:val="3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  <w:jc w:val="center"/>
        </w:trPr>
        <w:tc>
          <w:tcPr>
            <w:tcW w:w="347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商业企业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社会公益组织</w:t>
            </w:r>
          </w:p>
        </w:tc>
        <w:tc>
          <w:tcPr>
            <w:tcW w:w="990" w:type="dxa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法律服务机构</w:t>
            </w:r>
          </w:p>
        </w:tc>
        <w:tc>
          <w:tcPr>
            <w:tcW w:w="720" w:type="dxa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其他</w:t>
            </w:r>
          </w:p>
        </w:tc>
        <w:tc>
          <w:tcPr>
            <w:tcW w:w="702" w:type="dxa"/>
            <w:vMerge w:val="continue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（一）予以公开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（三）不予公开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属于国家秘密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2.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其他法律行政法规禁止公开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3.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危及“三安全一稳定”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4.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保护第三方合法权益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5.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属于三类内部事务信息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6.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属于四类过程性信息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7.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属于行政执法案卷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8.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属于行政查询事项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（四）无法提供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本机关不掌握相关政府信息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2.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没有现成信息需要另行制作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3.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补正后申请内容仍不明确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（五）不予处理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1.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信访举报投诉类申请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2.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重复申请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3.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要求提供公开出版物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4.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无正当理由大量反复申请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5.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要求行政机关确认或重新出具已获取信息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（六）其他处理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（七）总计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四、结转下年度继续办理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</w:tbl>
    <w:p>
      <w:pPr>
        <w:pStyle w:val="2"/>
        <w:widowControl/>
        <w:spacing w:before="0" w:beforeAutospacing="0" w:after="0" w:afterAutospacing="0" w:line="432" w:lineRule="atLeast"/>
        <w:ind w:firstLine="320" w:firstLineChars="100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</w:rPr>
        <w:t>四、政府信息公开行政复议、行政诉讼情况</w:t>
      </w:r>
    </w:p>
    <w:tbl>
      <w:tblPr>
        <w:tblStyle w:val="3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0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outset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cs="仿宋_GB2312" w:eastAsia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 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outset" w:color="auto" w:sz="6" w:space="0"/>
              <w:left w:val="outset" w:color="auto" w:sz="6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</w:rPr>
        <w:t>五、存在的主要问题及改进情况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我单位存在问题主要体现在两个方面，一是对相关制度规定学习不深入、理解不透彻；二是政府信息公开意识有待进一步提高</w:t>
      </w:r>
      <w:r>
        <w:rPr>
          <w:rFonts w:hint="eastAsia" w:ascii="仿宋_GB2312" w:eastAsia="仿宋_GB2312"/>
          <w:sz w:val="32"/>
          <w:szCs w:val="32"/>
          <w:lang w:eastAsia="zh-CN"/>
        </w:rPr>
        <w:t>；三是信息公开的实用性有待进一步提升。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333333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下一步，</w:t>
      </w:r>
      <w:r>
        <w:rPr>
          <w:rFonts w:hint="eastAsia" w:ascii="仿宋_GB2312" w:eastAsia="仿宋_GB2312"/>
          <w:sz w:val="32"/>
          <w:szCs w:val="32"/>
        </w:rPr>
        <w:t>我局将进一步规范，完善政务公开工作制度，全面提升政务公开的档次和水平。</w:t>
      </w:r>
      <w:r>
        <w:rPr>
          <w:rFonts w:hint="eastAsia" w:ascii="仿宋_GB2312" w:eastAsia="仿宋_GB2312" w:cstheme="minorBidi"/>
          <w:kern w:val="0"/>
          <w:sz w:val="32"/>
          <w:szCs w:val="32"/>
          <w:lang w:val="en-US" w:eastAsia="zh-CN" w:bidi="ar-SA"/>
        </w:rPr>
        <w:t>一是加强学习交流</w:t>
      </w:r>
      <w:r>
        <w:rPr>
          <w:rFonts w:hint="eastAsia" w:ascii="仿宋_GB2312" w:eastAsia="仿宋_GB2312" w:hAnsiTheme="minorHAnsi" w:cstheme="minorBidi"/>
          <w:kern w:val="0"/>
          <w:sz w:val="32"/>
          <w:szCs w:val="32"/>
          <w:lang w:val="en-US" w:eastAsia="zh-CN" w:bidi="ar-SA"/>
        </w:rPr>
        <w:t>。</w:t>
      </w:r>
      <w:r>
        <w:rPr>
          <w:rFonts w:hint="eastAsia" w:ascii="仿宋_GB2312" w:eastAsia="仿宋_GB2312" w:cstheme="minorBidi"/>
          <w:kern w:val="0"/>
          <w:sz w:val="32"/>
          <w:szCs w:val="32"/>
          <w:lang w:val="en-US" w:eastAsia="zh-CN" w:bidi="ar-SA"/>
        </w:rPr>
        <w:t>进一步加强对</w:t>
      </w:r>
      <w:r>
        <w:rPr>
          <w:rFonts w:hint="eastAsia" w:ascii="仿宋_GB2312" w:eastAsia="仿宋_GB2312"/>
          <w:sz w:val="32"/>
          <w:szCs w:val="32"/>
        </w:rPr>
        <w:t>《中华人民共和国政府信息公开条例》</w:t>
      </w:r>
      <w:r>
        <w:rPr>
          <w:rFonts w:hint="eastAsia" w:ascii="仿宋_GB2312" w:eastAsia="仿宋_GB2312"/>
          <w:sz w:val="32"/>
          <w:szCs w:val="32"/>
          <w:lang w:eastAsia="zh-CN"/>
        </w:rPr>
        <w:t>的学习和理解，准确把握工作重点；</w:t>
      </w:r>
      <w:r>
        <w:rPr>
          <w:rFonts w:hint="eastAsia" w:ascii="仿宋_GB2312" w:eastAsia="仿宋_GB2312" w:cstheme="minorBidi"/>
          <w:kern w:val="0"/>
          <w:sz w:val="32"/>
          <w:szCs w:val="32"/>
          <w:lang w:val="en-US" w:eastAsia="zh-CN" w:bidi="ar-SA"/>
        </w:rPr>
        <w:t>二是</w:t>
      </w:r>
      <w:r>
        <w:rPr>
          <w:rFonts w:hint="eastAsia" w:ascii="仿宋_GB2312" w:eastAsia="仿宋_GB2312" w:hAnsiTheme="minorHAnsi" w:cstheme="minorBidi"/>
          <w:kern w:val="0"/>
          <w:sz w:val="32"/>
          <w:szCs w:val="32"/>
          <w:lang w:val="en-US" w:eastAsia="zh-CN" w:bidi="ar-SA"/>
        </w:rPr>
        <w:t>完善各项规章制度。结合</w:t>
      </w:r>
      <w:r>
        <w:rPr>
          <w:rFonts w:hint="eastAsia" w:ascii="仿宋_GB2312" w:eastAsia="仿宋_GB2312" w:cstheme="minorBidi"/>
          <w:kern w:val="0"/>
          <w:sz w:val="32"/>
          <w:szCs w:val="32"/>
          <w:lang w:val="en-US" w:eastAsia="zh-CN" w:bidi="ar-SA"/>
        </w:rPr>
        <w:t>人社工作</w:t>
      </w:r>
      <w:r>
        <w:rPr>
          <w:rFonts w:hint="eastAsia" w:ascii="仿宋_GB2312" w:eastAsia="仿宋_GB2312" w:hAnsiTheme="minorHAnsi" w:cstheme="minorBidi"/>
          <w:kern w:val="0"/>
          <w:sz w:val="32"/>
          <w:szCs w:val="32"/>
          <w:lang w:val="en-US" w:eastAsia="zh-CN" w:bidi="ar-SA"/>
        </w:rPr>
        <w:t>实际情况，对政务公开和信息公开工作进行规范管理，防止出现死角和漏洞;</w:t>
      </w:r>
      <w:r>
        <w:rPr>
          <w:rFonts w:hint="eastAsia" w:ascii="仿宋_GB2312" w:eastAsia="仿宋_GB2312" w:cstheme="minorBidi"/>
          <w:kern w:val="0"/>
          <w:sz w:val="32"/>
          <w:szCs w:val="32"/>
          <w:lang w:val="en-US" w:eastAsia="zh-CN" w:bidi="ar-SA"/>
        </w:rPr>
        <w:t>三是</w:t>
      </w:r>
      <w:r>
        <w:rPr>
          <w:rFonts w:hint="eastAsia" w:ascii="仿宋_GB2312" w:eastAsia="仿宋_GB2312" w:hAnsiTheme="minorHAnsi" w:cstheme="minorBidi"/>
          <w:kern w:val="0"/>
          <w:sz w:val="32"/>
          <w:szCs w:val="32"/>
          <w:lang w:val="en-US" w:eastAsia="zh-CN" w:bidi="ar-SA"/>
        </w:rPr>
        <w:t>对政务公开和民主管理制度进行认真研究</w:t>
      </w:r>
      <w:r>
        <w:rPr>
          <w:rFonts w:hint="eastAsia" w:ascii="仿宋_GB2312" w:eastAsia="仿宋_GB2312" w:cstheme="minorBidi"/>
          <w:kern w:val="0"/>
          <w:sz w:val="32"/>
          <w:szCs w:val="32"/>
          <w:lang w:val="en-US" w:eastAsia="zh-CN" w:bidi="ar-SA"/>
        </w:rPr>
        <w:t>部署</w:t>
      </w:r>
      <w:r>
        <w:rPr>
          <w:rFonts w:hint="eastAsia" w:ascii="仿宋_GB2312" w:eastAsia="仿宋_GB2312" w:hAnsiTheme="minorHAnsi" w:cstheme="minorBidi"/>
          <w:kern w:val="0"/>
          <w:sz w:val="32"/>
          <w:szCs w:val="32"/>
          <w:lang w:val="en-US" w:eastAsia="zh-CN" w:bidi="ar-SA"/>
        </w:rPr>
        <w:t>，广泛征求群众意见，结合实际</w:t>
      </w:r>
      <w:r>
        <w:rPr>
          <w:rFonts w:hint="eastAsia" w:ascii="仿宋_GB2312" w:eastAsia="仿宋_GB2312" w:cstheme="minorBidi"/>
          <w:kern w:val="0"/>
          <w:sz w:val="32"/>
          <w:szCs w:val="32"/>
          <w:lang w:val="en-US" w:eastAsia="zh-CN" w:bidi="ar-SA"/>
        </w:rPr>
        <w:t>充分发挥信息公开便民力度</w:t>
      </w:r>
      <w:r>
        <w:rPr>
          <w:rFonts w:hint="eastAsia" w:ascii="仿宋_GB2312" w:eastAsia="仿宋_GB2312" w:hAnsiTheme="minorHAnsi" w:cstheme="minorBidi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2019年无需要报告的其他事项。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NmI3ZTE1ZTYyNTljN2NjOTVmNGFiZmYyMDkyMWEifQ=="/>
  </w:docVars>
  <w:rsids>
    <w:rsidRoot w:val="4BB2192C"/>
    <w:rsid w:val="010E6C12"/>
    <w:rsid w:val="03085AB4"/>
    <w:rsid w:val="0D9C502C"/>
    <w:rsid w:val="16842A47"/>
    <w:rsid w:val="25431EDB"/>
    <w:rsid w:val="2BF55A5C"/>
    <w:rsid w:val="300A7DBA"/>
    <w:rsid w:val="33D80FDE"/>
    <w:rsid w:val="390459B6"/>
    <w:rsid w:val="4BB2192C"/>
    <w:rsid w:val="565B6454"/>
    <w:rsid w:val="5A46381A"/>
    <w:rsid w:val="5D9B4455"/>
    <w:rsid w:val="754774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jc w:val="left"/>
    </w:pPr>
    <w:rPr>
      <w:rFonts w:eastAsia="方正仿宋简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2020-01-17T01:08:00Z</dcterms:created>
  <dc:creator>独伴梨花影ヾ</dc:creator>
  <cp:lastModifiedBy>Otomi</cp:lastModifiedBy>
  <dcterms:modified xsi:type="dcterms:W3CDTF">2023-10-27T07:48:01Z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48ADE547632549FFA4E824FD858616F5_12</vt:lpwstr>
  </property>
</Properties>
</file>