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西安市阎良区人民政府办公室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2019年政府信息公开工作年度报告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</w:pPr>
      <w:r>
        <w:rPr>
          <w:rFonts w:ascii="微软雅黑" w:hAnsi="微软雅黑" w:eastAsia="微软雅黑" w:cs="微软雅黑"/>
          <w:i w:val="0"/>
          <w:color w:val="333333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shd w:val="clear" w:fill="FFFFFF"/>
          <w:lang w:val="en-US" w:eastAsia="zh-CN"/>
        </w:rPr>
        <w:t xml:space="preserve">    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20" w:firstLineChars="200"/>
        <w:textAlignment w:val="auto"/>
      </w:pPr>
      <w:r>
        <w:rPr>
          <w:rStyle w:val="10"/>
          <w:rFonts w:hint="eastAsia" w:ascii="黑体" w:hAnsi="宋体" w:eastAsia="黑体" w:cs="黑体"/>
          <w:i w:val="0"/>
          <w:color w:val="333333"/>
          <w:sz w:val="31"/>
          <w:szCs w:val="31"/>
          <w:shd w:val="clear" w:fill="FFFFFF"/>
          <w:lang w:val="en-US" w:eastAsia="zh-CN"/>
        </w:rPr>
        <w:t>一、总体</w:t>
      </w:r>
      <w:r>
        <w:rPr>
          <w:rStyle w:val="10"/>
          <w:rFonts w:ascii="黑体" w:hAnsi="宋体" w:eastAsia="黑体" w:cs="黑体"/>
          <w:i w:val="0"/>
          <w:color w:val="333333"/>
          <w:sz w:val="31"/>
          <w:szCs w:val="31"/>
          <w:shd w:val="clear" w:fill="FFFFFF"/>
        </w:rPr>
        <w:t>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仿宋" w:hAnsi="仿宋" w:eastAsia="仿宋" w:cs="仿宋"/>
          <w:b w:val="0"/>
          <w:i w:val="0"/>
          <w:caps w:val="0"/>
          <w:color w:val="5D5D5D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</w:rPr>
        <w:t>2019年，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  <w:lang w:val="en-US" w:eastAsia="zh-CN"/>
        </w:rPr>
        <w:t>本单位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</w:rPr>
        <w:t>认真贯彻落实《中华人民共和国政府信息公开条例》，围绕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  <w:lang w:val="en-US" w:eastAsia="zh-CN"/>
        </w:rPr>
        <w:t>区政府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</w:rPr>
        <w:t>中心工作和社会关切，坚持以公开为常态、不公开为例外，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  <w:lang w:val="en-US" w:eastAsia="zh-CN"/>
        </w:rPr>
        <w:t>全力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</w:rPr>
        <w:t>推进决策、执行、管理、服务、结果“五公开”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，不断深化政府信息公开，切实提升公开实效，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努力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营造公开透明、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廉洁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高效的政务服务环境</w:t>
      </w:r>
      <w:r>
        <w:rPr>
          <w:rFonts w:hint="eastAsia" w:ascii="仿宋_GB2312" w:hAnsi="微软雅黑" w:eastAsia="仿宋_GB2312" w:cs="仿宋_GB2312"/>
          <w:i w:val="0"/>
          <w:color w:val="333333"/>
          <w:sz w:val="31"/>
          <w:szCs w:val="31"/>
          <w:shd w:val="clear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22" w:firstLineChars="200"/>
        <w:jc w:val="both"/>
        <w:textAlignment w:val="auto"/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  <w:lang w:val="en-US" w:eastAsia="zh-CN"/>
        </w:rPr>
        <w:t>1、主动公开情况。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2019年，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各级行政机关主动公开政府信息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11415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条。其中，通过政府网站发布信息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8377条，通过微博微信发布信息1918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条，通过电视等其他方式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发布信息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1120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全面推进“三大领域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”政府信息公开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全年公开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重大建设项目批准和实施领域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政府信息135条；公共资源配置领域政府信息197条；公开社会公益事业建设领域政府信息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21条。 2019年，区政府办公室共发布各类信息202条。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组织政府网站在线访谈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次，及时回应社会关切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开展“公民代表走进区政府”活动2期，大学生假期进政府机关见习活动2期，参加活动总人数170余人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22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  <w:lang w:val="en-US" w:eastAsia="zh-CN"/>
        </w:rPr>
        <w:t>依申请公开情况。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区政府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共收到政府信息公开申请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网络申请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信函申请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其中回复予以公开21宗、部分公开4宗、不予公开3宗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申请数量居前的事项有：土地征用与补偿、拆迁许可和补偿安置、城市规划和建设、建设项目立项审批等。全年政府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信息公开类行政复议案件已办结的共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宗。其中，维持具体行政行为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被依法纠错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政府信息公开类行政诉讼案件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结果维持。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22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  <w:lang w:val="en-US" w:eastAsia="zh-CN"/>
        </w:rPr>
        <w:t>3、政府信息管理情况。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对照《中华人民共和国政府信息公开条例》和省市要求，推进信息公开基本目录编制及调整工作，实现政府信息公开“纲举目张”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制定印发了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区政府网站内容保障工作方案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明确各领域“五公开”的主体、内容、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等，进一步提高信息公开的规范化。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bidi="ar"/>
        </w:rPr>
        <w:t>按规定完成《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 w:bidi="ar"/>
        </w:rPr>
        <w:t>政府权责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bidi="ar"/>
        </w:rPr>
        <w:t>清单》《区级部门政务服务事项目录清单》《镇街政务服务事项目录清单》《区级部门行政审批中介服务收费清单》等各类清单的修订和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 w:bidi="ar"/>
        </w:rPr>
        <w:t>对外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bidi="ar"/>
        </w:rPr>
        <w:t>公布工作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坚持把“五公开”要求落实到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办文办会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 xml:space="preserve">的具体过程，从政府信息产生起点上确保“凡公开必公开、不公开为例外”的工作原则落到实处，制定出台了政府信息公开保密审查制度等政府信息公开系列制度。 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2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  <w:lang w:val="en-US" w:eastAsia="zh-CN"/>
        </w:rPr>
        <w:t>4、平台建设情况。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发挥政府门户网站第一平台作用，推进政府门户网站内容规范化、技术集约化、服务智能化发展。完成政府网站改版升级和试运行，信息公开的广度、深度、服务便利度均有所提升。2019年，各行政机关通过政府门户网站主动公开政务信息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8377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条，网页总访问量超过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7590461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 xml:space="preserve">次。以中国.航空城阎良政务微信公众号、政务微博和阎良政务微信公众号为龙头，打造全区政务新媒体矩阵。全年中国.航空城阎良政务微信公众号推送文章625篇，粉丝数量达到41071人。中国.航空城阎良政务微博发布微博信息1293条，关注量达到17126个。着力推进部门政务新媒体整合建设和规范化管理，防止资源浪费，将全区政务新媒体总量压减到19个。本单位也关停了“阎良营商环境”政务微信公众号。  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2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  <w:lang w:val="en-US" w:eastAsia="zh-CN"/>
        </w:rPr>
        <w:t>5、监督保障情况。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将全区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政府信息公开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政务公开领导小组合并为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政务公开领导小组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加强了工作组织保障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。加强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政府信息公开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队伍建设，全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各行政机关从事信息公开工作人员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新版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中华人民共和国政府信息公开条例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作为政府系统工作人员应知应会的基本内容，全年举办政府信息公开业务培训会4场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区政府办也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明确了本单位信息公开工作分管副主任和各科室工作责任，确定了本机关政务公开牵头科室和专职人员。将年度公开任务剪裁细化为7类22个子项目，每个项目逐一明确责任科室和工作标准。在区政府网站公开栏目公布本单位政府信息公开监督举报电话，全年受理政府信息公开举报投诉5件，全部办结回复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310" w:firstLineChars="10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  <w:t>二、主动公开政府信息情况</w:t>
      </w:r>
    </w:p>
    <w:tbl>
      <w:tblPr>
        <w:tblStyle w:val="6"/>
        <w:tblW w:w="814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079"/>
        <w:gridCol w:w="1690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制作数量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对外公开总数量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规章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　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规范性文件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　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其他对外管理服务事项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本年增/减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第二十条第（九）项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政府集中采购</w:t>
            </w:r>
          </w:p>
        </w:tc>
        <w:tc>
          <w:tcPr>
            <w:tcW w:w="2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4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57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54.1万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310" w:firstLineChars="10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  <w:t>三、收到和处理政府信息公开申请情况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28 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310" w:firstLineChars="10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20" w:firstLineChars="20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  <w:t>五、存在问题和改进情况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存在问题：一是信息公开的内容还需充实和深化，更新速度有待加快；二是政府信息公开平台建设需进一步完善，培训宣传力度应加大；三是政策解读工作形式单一，缺乏生动性。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Style w:val="8"/>
          <w:rFonts w:hint="default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fill="FFFFFF"/>
          <w:lang w:val="en-US" w:eastAsia="zh-CN"/>
        </w:rPr>
        <w:t>改进措施：</w:t>
      </w: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</w:rPr>
        <w:t>一是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做好信息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公开责任落实细化工作，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完成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信息公开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目录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和依申请公开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指南的更新工作。</w:t>
      </w: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</w:rPr>
        <w:t>二是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推进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政府信息公开平台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集约化建设工作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，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促进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公开工作规范化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开展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。</w:t>
      </w:r>
      <w:r>
        <w:rPr>
          <w:rFonts w:hint="eastAsia" w:ascii="仿宋_GB2312" w:hAnsi="微软雅黑" w:eastAsia="仿宋_GB2312" w:cs="仿宋_GB2312"/>
          <w:b/>
          <w:bCs/>
          <w:i w:val="0"/>
          <w:color w:val="333333"/>
          <w:sz w:val="31"/>
          <w:szCs w:val="31"/>
          <w:shd w:val="clear" w:fill="FFFFFF"/>
        </w:rPr>
        <w:t>三是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发挥网站“第一平台”作用，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对深化“放管服”改革等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公众关注度高、涉及面广的政府信息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加强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发布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>增强公众获得政府信息的便利感和满意度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</w:rPr>
        <w:t>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20" w:firstLineChars="200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color w:val="333333"/>
          <w:sz w:val="31"/>
          <w:szCs w:val="31"/>
          <w:shd w:val="clear" w:fill="FFFFFF"/>
          <w:lang w:val="en-US" w:eastAsia="zh-CN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  <w:t xml:space="preserve">无。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20" w:firstLineChars="200"/>
        <w:jc w:val="left"/>
        <w:textAlignment w:val="auto"/>
        <w:rPr>
          <w:rFonts w:hint="default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20" w:firstLineChars="200"/>
        <w:jc w:val="left"/>
        <w:textAlignment w:val="auto"/>
        <w:rPr>
          <w:rFonts w:hint="default" w:ascii="仿宋_GB2312" w:hAnsi="微软雅黑" w:eastAsia="仿宋_GB2312" w:cs="仿宋_GB2312"/>
          <w:b w:val="0"/>
          <w:bCs w:val="0"/>
          <w:i w:val="0"/>
          <w:color w:val="333333"/>
          <w:sz w:val="31"/>
          <w:szCs w:val="3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firstLine="641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color w:val="auto"/>
          <w:sz w:val="32"/>
          <w:szCs w:val="32"/>
          <w:shd w:val="clear" w:fill="FFFFFF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4497356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ind w:right="36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>—</w:t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560" w:firstLineChars="20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sdt>
      <w:sdtPr>
        <w:rPr>
          <w:rFonts w:ascii="宋体" w:hAnsi="宋体" w:eastAsia="宋体"/>
          <w:sz w:val="28"/>
          <w:szCs w:val="28"/>
        </w:rPr>
        <w:id w:val="27855245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6DF07"/>
    <w:multiLevelType w:val="singleLevel"/>
    <w:tmpl w:val="B1E6DF07"/>
    <w:lvl w:ilvl="0" w:tentative="0">
      <w:start w:val="2"/>
      <w:numFmt w:val="decimal"/>
      <w:suff w:val="nothing"/>
      <w:lvlText w:val="%1、"/>
      <w:lvlJc w:val="left"/>
      <w:pPr>
        <w:ind w:left="622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004768AB"/>
    <w:rsid w:val="000464DB"/>
    <w:rsid w:val="002E4536"/>
    <w:rsid w:val="00397383"/>
    <w:rsid w:val="004533F7"/>
    <w:rsid w:val="004768AB"/>
    <w:rsid w:val="00486964"/>
    <w:rsid w:val="004D7658"/>
    <w:rsid w:val="00566DC7"/>
    <w:rsid w:val="005F632C"/>
    <w:rsid w:val="0063105F"/>
    <w:rsid w:val="006B6D6D"/>
    <w:rsid w:val="0073508C"/>
    <w:rsid w:val="00736BBB"/>
    <w:rsid w:val="007C04CA"/>
    <w:rsid w:val="00822483"/>
    <w:rsid w:val="008504F7"/>
    <w:rsid w:val="008F4D47"/>
    <w:rsid w:val="00A03274"/>
    <w:rsid w:val="00A76233"/>
    <w:rsid w:val="00B32710"/>
    <w:rsid w:val="00BA5DF3"/>
    <w:rsid w:val="00DB106C"/>
    <w:rsid w:val="00DD3116"/>
    <w:rsid w:val="00DE5977"/>
    <w:rsid w:val="00EA7153"/>
    <w:rsid w:val="037F431D"/>
    <w:rsid w:val="082B258F"/>
    <w:rsid w:val="0A8351F5"/>
    <w:rsid w:val="0C5C44A8"/>
    <w:rsid w:val="0C9371D5"/>
    <w:rsid w:val="0D2E7295"/>
    <w:rsid w:val="0DD62624"/>
    <w:rsid w:val="128D706D"/>
    <w:rsid w:val="135B2337"/>
    <w:rsid w:val="1BCA1E81"/>
    <w:rsid w:val="1C444EF3"/>
    <w:rsid w:val="1E1C0E4E"/>
    <w:rsid w:val="1ECC7D8D"/>
    <w:rsid w:val="1EE46D43"/>
    <w:rsid w:val="22DD160F"/>
    <w:rsid w:val="255E7E69"/>
    <w:rsid w:val="2797336D"/>
    <w:rsid w:val="286C003E"/>
    <w:rsid w:val="29FC2960"/>
    <w:rsid w:val="2BF35F12"/>
    <w:rsid w:val="2DA06D75"/>
    <w:rsid w:val="2EEC365C"/>
    <w:rsid w:val="324429E6"/>
    <w:rsid w:val="340F4EBE"/>
    <w:rsid w:val="34590A09"/>
    <w:rsid w:val="363D70FA"/>
    <w:rsid w:val="379A4589"/>
    <w:rsid w:val="38251B13"/>
    <w:rsid w:val="38607D10"/>
    <w:rsid w:val="39464FFE"/>
    <w:rsid w:val="39C341FF"/>
    <w:rsid w:val="3B186209"/>
    <w:rsid w:val="3B6129A4"/>
    <w:rsid w:val="449E4807"/>
    <w:rsid w:val="451021A0"/>
    <w:rsid w:val="45434CD7"/>
    <w:rsid w:val="459605E8"/>
    <w:rsid w:val="46013DEE"/>
    <w:rsid w:val="49220E67"/>
    <w:rsid w:val="497D2878"/>
    <w:rsid w:val="49B33C9F"/>
    <w:rsid w:val="4AA9734C"/>
    <w:rsid w:val="4CA90FC0"/>
    <w:rsid w:val="4E1E0BC1"/>
    <w:rsid w:val="4FD86CDD"/>
    <w:rsid w:val="51850C05"/>
    <w:rsid w:val="51EB1FF3"/>
    <w:rsid w:val="52571F41"/>
    <w:rsid w:val="5BDA4BF8"/>
    <w:rsid w:val="5C206F31"/>
    <w:rsid w:val="5D0430ED"/>
    <w:rsid w:val="5DC5654E"/>
    <w:rsid w:val="5E4F7369"/>
    <w:rsid w:val="5F505DB8"/>
    <w:rsid w:val="62EA76A9"/>
    <w:rsid w:val="6A155EE6"/>
    <w:rsid w:val="6A294E72"/>
    <w:rsid w:val="6B6B6233"/>
    <w:rsid w:val="6BCC2764"/>
    <w:rsid w:val="6C0700E5"/>
    <w:rsid w:val="6F8555DF"/>
    <w:rsid w:val="72301A78"/>
    <w:rsid w:val="744D0CFB"/>
    <w:rsid w:val="76130444"/>
    <w:rsid w:val="77504171"/>
    <w:rsid w:val="78B045C7"/>
    <w:rsid w:val="7A3851F6"/>
    <w:rsid w:val="7CE62B51"/>
    <w:rsid w:val="7CF21266"/>
    <w:rsid w:val="7D150138"/>
    <w:rsid w:val="7F65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ite"/>
    <w:basedOn w:val="7"/>
    <w:semiHidden/>
    <w:unhideWhenUsed/>
    <w:qFormat/>
    <w:uiPriority w:val="99"/>
    <w:rPr>
      <w:i/>
    </w:rPr>
  </w:style>
  <w:style w:type="character" w:customStyle="1" w:styleId="13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5">
    <w:name w:val="zl_txt"/>
    <w:basedOn w:val="7"/>
    <w:qFormat/>
    <w:uiPriority w:val="0"/>
    <w:rPr>
      <w:color w:val="FFFFFF"/>
    </w:rPr>
  </w:style>
  <w:style w:type="character" w:customStyle="1" w:styleId="16">
    <w:name w:val="icon-print"/>
    <w:basedOn w:val="7"/>
    <w:qFormat/>
    <w:uiPriority w:val="0"/>
  </w:style>
  <w:style w:type="character" w:customStyle="1" w:styleId="17">
    <w:name w:val="st"/>
    <w:basedOn w:val="7"/>
    <w:qFormat/>
    <w:uiPriority w:val="0"/>
    <w:rPr>
      <w:color w:val="999999"/>
    </w:rPr>
  </w:style>
  <w:style w:type="character" w:customStyle="1" w:styleId="18">
    <w:name w:val="right14"/>
    <w:basedOn w:val="7"/>
    <w:qFormat/>
    <w:uiPriority w:val="0"/>
    <w:rPr>
      <w:rFonts w:hint="eastAsia" w:ascii="宋体" w:hAnsi="宋体" w:eastAsia="宋体" w:cs="宋体"/>
      <w:color w:val="999999"/>
      <w:sz w:val="18"/>
      <w:szCs w:val="18"/>
      <w:shd w:val="clear" w:fill="FFFFFF"/>
    </w:rPr>
  </w:style>
  <w:style w:type="character" w:customStyle="1" w:styleId="19">
    <w:name w:val="time2"/>
    <w:basedOn w:val="7"/>
    <w:qFormat/>
    <w:uiPriority w:val="0"/>
    <w:rPr>
      <w:color w:val="7D695A"/>
    </w:rPr>
  </w:style>
  <w:style w:type="character" w:customStyle="1" w:styleId="20">
    <w:name w:val="icon-report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708</Characters>
  <Lines>5</Lines>
  <Paragraphs>1</Paragraphs>
  <TotalTime>11</TotalTime>
  <ScaleCrop>false</ScaleCrop>
  <LinksUpToDate>false</LinksUpToDate>
  <CharactersWithSpaces>831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2019-10-11T02:16:00Z</dcterms:created>
  <dc:creator>admin</dc:creator>
  <cp:lastModifiedBy>Otomi</cp:lastModifiedBy>
  <cp:lastPrinted>2020-01-21T06:45:00Z</cp:lastPrinted>
  <dcterms:modified xsi:type="dcterms:W3CDTF">2023-10-30T06:47:09Z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F1262F1113D84658A2B8933FB09E1CF4_12</vt:lpwstr>
  </property>
</Properties>
</file>