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西安市阎良区农业农村和林业局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关于2023 年农业经营主体能力提升资金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专项评审结果公示</w:t>
      </w: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，我局会同财政局组成项目评审组，对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2023 年农业经营主体能力提升资金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（市农发【2023】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142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号）项目进行了评审，现将评审结果予以公示，公示七日内若无异议，我局将联合财政下发批复文件。</w:t>
      </w: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附件：项目评审汇总表</w:t>
      </w:r>
      <w:bookmarkStart w:id="0" w:name="_GoBack"/>
      <w:bookmarkEnd w:id="0"/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insoku/>
        <w:autoSpaceDE/>
        <w:autoSpaceDN/>
        <w:adjustRightInd/>
        <w:snapToGrid/>
        <w:spacing w:before="0" w:beforeAutospacing="0" w:after="0" w:afterAutospacing="0" w:line="576" w:lineRule="exact"/>
        <w:ind w:firstLine="3200" w:firstLineChars="10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和林业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>
      <w:pPr>
        <w:pStyle w:val="3"/>
        <w:kinsoku/>
        <w:autoSpaceDE/>
        <w:autoSpaceDN/>
        <w:adjustRightInd/>
        <w:snapToGrid/>
        <w:spacing w:before="0" w:beforeAutospacing="0" w:after="0" w:afterAutospacing="0" w:line="576" w:lineRule="exact"/>
        <w:ind w:firstLine="4480" w:firstLineChars="1400"/>
        <w:textAlignment w:val="auto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76" w:lineRule="exact"/>
        <w:ind w:firstLine="200" w:firstLineChars="50"/>
        <w:jc w:val="center"/>
        <w:rPr>
          <w:rFonts w:hint="default" w:ascii="方正小标宋简体" w:eastAsia="方正小标宋简体"/>
          <w:sz w:val="40"/>
          <w:szCs w:val="40"/>
          <w:lang w:val="en-US" w:eastAsia="zh-CN"/>
        </w:rPr>
      </w:pPr>
      <w:r>
        <w:rPr>
          <w:rFonts w:eastAsia="方正小标宋简体"/>
          <w:sz w:val="40"/>
          <w:szCs w:val="40"/>
        </w:rPr>
        <w:t xml:space="preserve">2023 </w:t>
      </w:r>
      <w:r>
        <w:rPr>
          <w:rFonts w:hint="eastAsia" w:eastAsia="方正小标宋简体"/>
          <w:sz w:val="40"/>
          <w:szCs w:val="40"/>
        </w:rPr>
        <w:t>年农业经营主体能力提升资金项目</w:t>
      </w:r>
      <w:r>
        <w:rPr>
          <w:rFonts w:hint="eastAsia" w:ascii="方正小标宋简体" w:eastAsia="方正小标宋简体"/>
          <w:sz w:val="40"/>
          <w:szCs w:val="40"/>
        </w:rPr>
        <w:t>投资计划汇总表</w:t>
      </w:r>
    </w:p>
    <w:tbl>
      <w:tblPr>
        <w:tblStyle w:val="4"/>
        <w:tblW w:w="13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98"/>
        <w:gridCol w:w="1111"/>
        <w:gridCol w:w="900"/>
        <w:gridCol w:w="679"/>
        <w:gridCol w:w="479"/>
        <w:gridCol w:w="3321"/>
        <w:gridCol w:w="2687"/>
        <w:gridCol w:w="805"/>
        <w:gridCol w:w="654"/>
        <w:gridCol w:w="709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" w:hRule="atLeast"/>
          <w:jc w:val="center"/>
        </w:trPr>
        <w:tc>
          <w:tcPr>
            <w:tcW w:w="1098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黑体" w:hAnsi="黑体" w:eastAsia="黑体"/>
                <w:kern w:val="2"/>
                <w:sz w:val="22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项目名称</w:t>
            </w:r>
          </w:p>
        </w:tc>
        <w:tc>
          <w:tcPr>
            <w:tcW w:w="1111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项目建设单位及负责人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黑体" w:hAnsi="黑体" w:eastAsia="黑体"/>
                <w:kern w:val="2"/>
                <w:sz w:val="22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建设地点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kern w:val="2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建设</w:t>
            </w:r>
          </w:p>
          <w:p>
            <w:pPr>
              <w:widowControl w:val="0"/>
              <w:spacing w:line="280" w:lineRule="exact"/>
              <w:jc w:val="center"/>
              <w:rPr>
                <w:rFonts w:hint="default" w:ascii="黑体" w:hAnsi="黑体" w:eastAsia="黑体"/>
                <w:kern w:val="2"/>
                <w:sz w:val="22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年限</w:t>
            </w:r>
          </w:p>
        </w:tc>
        <w:tc>
          <w:tcPr>
            <w:tcW w:w="479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建设性质</w:t>
            </w:r>
          </w:p>
        </w:tc>
        <w:tc>
          <w:tcPr>
            <w:tcW w:w="3321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黑体" w:hAnsi="黑体" w:eastAsia="黑体"/>
                <w:kern w:val="2"/>
                <w:sz w:val="22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建设规模及主要内容</w:t>
            </w:r>
          </w:p>
        </w:tc>
        <w:tc>
          <w:tcPr>
            <w:tcW w:w="2687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default" w:ascii="黑体" w:hAnsi="黑体" w:eastAsia="黑体"/>
                <w:kern w:val="2"/>
                <w:sz w:val="22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财政支持环节</w:t>
            </w:r>
          </w:p>
        </w:tc>
        <w:tc>
          <w:tcPr>
            <w:tcW w:w="8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kern w:val="2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投资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总额</w:t>
            </w:r>
          </w:p>
          <w:p>
            <w:pPr>
              <w:widowControl w:val="0"/>
              <w:spacing w:line="280" w:lineRule="exact"/>
              <w:jc w:val="center"/>
              <w:rPr>
                <w:rFonts w:hint="default" w:ascii="黑体" w:hAnsi="黑体" w:eastAsia="黑体"/>
                <w:kern w:val="2"/>
                <w:sz w:val="22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（万元）</w:t>
            </w:r>
          </w:p>
        </w:tc>
        <w:tc>
          <w:tcPr>
            <w:tcW w:w="2138" w:type="dxa"/>
            <w:gridSpan w:val="3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资金来源（万元）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1111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479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3321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  <w:sz w:val="22"/>
                <w:szCs w:val="28"/>
              </w:rPr>
            </w:pP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default" w:ascii="黑体" w:hAnsi="黑体" w:eastAsia="黑体"/>
                <w:kern w:val="2"/>
                <w:sz w:val="22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自筹</w:t>
            </w: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sz w:val="22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区县</w:t>
            </w:r>
          </w:p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  <w:sz w:val="22"/>
                <w:szCs w:val="28"/>
              </w:rPr>
            </w:pPr>
            <w:r>
              <w:rPr>
                <w:rFonts w:hint="eastAsia" w:ascii="黑体" w:hAnsi="黑体" w:eastAsia="黑体"/>
                <w:sz w:val="22"/>
                <w:szCs w:val="28"/>
              </w:rPr>
              <w:t>配套</w:t>
            </w: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sz w:val="22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  <w:szCs w:val="28"/>
                <w:lang w:eastAsia="zh-CN"/>
              </w:rPr>
              <w:t>市级</w:t>
            </w:r>
          </w:p>
          <w:p>
            <w:pPr>
              <w:widowControl w:val="0"/>
              <w:spacing w:line="280" w:lineRule="exact"/>
              <w:jc w:val="center"/>
              <w:rPr>
                <w:rFonts w:hint="default" w:ascii="黑体" w:hAnsi="黑体" w:eastAsia="黑体"/>
                <w:kern w:val="2"/>
                <w:sz w:val="22"/>
                <w:szCs w:val="28"/>
                <w:lang w:val="en-US"/>
              </w:rPr>
            </w:pPr>
            <w:r>
              <w:rPr>
                <w:rFonts w:hint="eastAsia" w:ascii="黑体" w:hAnsi="黑体" w:eastAsia="黑体"/>
                <w:sz w:val="22"/>
                <w:szCs w:val="28"/>
                <w:lang w:eastAsia="zh-CN"/>
              </w:rPr>
              <w:t>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2" w:hRule="atLeast"/>
          <w:jc w:val="center"/>
        </w:trPr>
        <w:tc>
          <w:tcPr>
            <w:tcW w:w="10275" w:type="dxa"/>
            <w:gridSpan w:val="7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default" w:ascii="仿宋_GB2312" w:hAnsi="仿宋_GB2312" w:eastAsia="仿宋_GB2312" w:cs="仿宋_GB2312"/>
                <w:b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项目类别：农民专业合作社培育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(2个）30万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05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eastAsia="zh-CN"/>
              </w:rPr>
              <w:t>2023 年农业经营主体能力提升资金项目（阎诚脆枣专业合作社智能温室提升）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阎良区阎诚脆枣专业合作社</w:t>
            </w:r>
          </w:p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杨学红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武屯街道办沟王村</w:t>
            </w:r>
          </w:p>
        </w:tc>
        <w:tc>
          <w:tcPr>
            <w:tcW w:w="67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2023.01-2023.12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扩建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2000㎡智能温室的外遮阳及内保温建设；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引进三年生樱桃新品种300棵；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节水灌溉的维护更换pe主管和小管喷流500米；4、组水帘风机的更新；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土壤改良购置有机肥10吨、中微量元素5吨；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防虫网建设500㎡；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购置安装进口大棚膜2000㎡。</w:t>
            </w: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财政补助资金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0万元，用于2000平方米智能温室的外遮阳及内保温建设。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 w:val="0"/>
              <w:spacing w:line="280" w:lineRule="exact"/>
              <w:ind w:firstLine="360" w:firstLineChars="15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spacing w:line="280" w:lineRule="exact"/>
              <w:ind w:firstLine="240" w:firstLineChar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50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eastAsia="zh-CN"/>
              </w:rPr>
              <w:t>2023 年农业经营主体能力提升资金项目（阎良区添越农产品专业合作社联合社高质量发展提升）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</w:rPr>
              <w:t>阎良区添越农产品专业合作社联合社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</w:rPr>
              <w:t>吴跃飞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武屯街道广阳村</w:t>
            </w:r>
          </w:p>
        </w:tc>
        <w:tc>
          <w:tcPr>
            <w:tcW w:w="67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2023.01-2023.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新建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1、购置生产自动料罐2套。</w:t>
            </w:r>
          </w:p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2、购置生产自动料线2条。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687" w:type="dxa"/>
            <w:vAlign w:val="center"/>
          </w:tcPr>
          <w:p>
            <w:pPr>
              <w:snapToGrid w:val="0"/>
              <w:spacing w:line="360" w:lineRule="auto"/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财政补助资金10万元，用于：购置生产自动料线2条。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10275" w:type="dxa"/>
            <w:gridSpan w:val="7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项目类别：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家庭农场培育（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2个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20万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05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2023 年农业经营主体能力提升资金项目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西安市阎良区晨阳家庭农场李晨阳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北屯街道办桥东村李家组</w:t>
            </w:r>
          </w:p>
        </w:tc>
        <w:tc>
          <w:tcPr>
            <w:tcW w:w="67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2023.06-2023.12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1、安装14KW空气能主机1台，配套室内机6台（中广欧特斯ZGR-43IIADG3）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2、安装10KW 空气能主机1台，配套室内机2台（中广欧特斯ZGR-17IIAD）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3、安装智能控制箱2个。</w:t>
            </w: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财政扶持10万元，用于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安装空气能主机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2台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94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  <w:t>2023 年农业经营主体能力提升资金项目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西安市阎良区红莲家庭农场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马向红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北屯街办李浩村</w:t>
            </w:r>
          </w:p>
        </w:tc>
        <w:tc>
          <w:tcPr>
            <w:tcW w:w="67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2023.01-2023.12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新建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 xml:space="preserve">新建4栋食用菌种植大棚2100平方米。   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 xml:space="preserve">财政扶持10万元，用于新建4栋食用菌种植大棚2100㎡补助。   </w:t>
            </w:r>
          </w:p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25.</w:t>
            </w: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9" w:hRule="atLeast"/>
          <w:jc w:val="center"/>
        </w:trPr>
        <w:tc>
          <w:tcPr>
            <w:tcW w:w="13218" w:type="dxa"/>
            <w:gridSpan w:val="11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项目类别：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新型农业经营主体辅导员队伍建设项目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9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西安市阎良区新型农业经营主体辅导员队伍建设项目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西安市阎良区农业和林业局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阎良区</w:t>
            </w:r>
          </w:p>
        </w:tc>
        <w:tc>
          <w:tcPr>
            <w:tcW w:w="67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2023-2024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新建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培育发展25 名新型农业经营主体辅导员，完成辅导员能力提升培训轮训、选聘、发证等。</w:t>
            </w:r>
          </w:p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28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该项目总投资20万元。财政补助20万元。</w:t>
            </w:r>
          </w:p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3" w:hRule="atLeast"/>
          <w:jc w:val="center"/>
        </w:trPr>
        <w:tc>
          <w:tcPr>
            <w:tcW w:w="13218" w:type="dxa"/>
            <w:gridSpan w:val="11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项目类别：高素质职业农民培育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9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高素质职业农民培育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区农技中心         李若飞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阎良区</w:t>
            </w:r>
          </w:p>
        </w:tc>
        <w:tc>
          <w:tcPr>
            <w:tcW w:w="67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2023年10月至2024年3月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新建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对经各街办推荐、区级审核，符合参训条件的100名学员进行培训。2023年11月启动，线上培训20学时，线下培训大于180学时，合计大于200学时。</w:t>
            </w: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  <w:t>财政补助资金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  <w:t>万元，主要用于：</w:t>
            </w:r>
          </w:p>
          <w:p>
            <w:pPr>
              <w:widowControl w:val="0"/>
              <w:spacing w:line="2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  <w:t xml:space="preserve">用于培训高素质职业农民100人，用于支付需求调查、线上线下培训、实践实训、跟踪监测、列支课酬、资料费等与培训相关的工作。           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654" w:type="dxa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en-US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30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ZDg4NzAyZWE0YWIwY2RiNDhjNmYyODlkODUyN2EifQ=="/>
  </w:docVars>
  <w:rsids>
    <w:rsidRoot w:val="00000000"/>
    <w:rsid w:val="02B7449E"/>
    <w:rsid w:val="04163446"/>
    <w:rsid w:val="10742CB1"/>
    <w:rsid w:val="13E409E4"/>
    <w:rsid w:val="31AD68E8"/>
    <w:rsid w:val="32892EB1"/>
    <w:rsid w:val="471054F8"/>
    <w:rsid w:val="60CF1B28"/>
    <w:rsid w:val="7BAC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Times New Roman" w:cs="宋体"/>
      <w:sz w:val="24"/>
    </w:rPr>
  </w:style>
  <w:style w:type="paragraph" w:customStyle="1" w:styleId="6">
    <w:name w:val="BodyText"/>
    <w:basedOn w:val="1"/>
    <w:autoRedefine/>
    <w:qFormat/>
    <w:uiPriority w:val="99"/>
    <w:pPr>
      <w:spacing w:after="120"/>
    </w:pPr>
  </w:style>
  <w:style w:type="character" w:customStyle="1" w:styleId="7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2024-01-16T02:49:00Z</dcterms:created>
  <dc:creator>Administrator</dc:creator>
  <cp:lastModifiedBy>Administrator</cp:lastModifiedBy>
  <dcterms:modified xsi:type="dcterms:W3CDTF">2024-01-16T03:06:56Z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14889AEDEDD9446789A66B525A881F75_12</vt:lpwstr>
  </property>
</Properties>
</file>