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lang w:eastAsia="zh-CN"/>
        </w:rPr>
      </w:pPr>
      <w:r>
        <w:rPr>
          <w:rFonts w:hint="eastAsia"/>
          <w:sz w:val="36"/>
          <w:szCs w:val="36"/>
          <w:lang w:eastAsia="zh-CN"/>
        </w:rPr>
        <w:t>区农业农村和林业局扎实开展生猪屠宰环节安全生产检查</w:t>
      </w:r>
    </w:p>
    <w:p>
      <w:pPr>
        <w:ind w:firstLine="640"/>
        <w:jc w:val="both"/>
        <w:rPr>
          <w:rFonts w:hint="eastAsia"/>
          <w:sz w:val="32"/>
          <w:szCs w:val="32"/>
          <w:lang w:val="en-US" w:eastAsia="zh-CN"/>
        </w:rPr>
      </w:pPr>
      <w:r>
        <w:rPr>
          <w:rFonts w:hint="eastAsia"/>
          <w:sz w:val="32"/>
          <w:szCs w:val="32"/>
          <w:lang w:val="en-US" w:eastAsia="zh-CN"/>
        </w:rPr>
        <w:t>为切实做好生猪屠宰环节安全生产监管工作，保障猪肉产品质量安全。5月18日，</w:t>
      </w:r>
      <w:r>
        <w:rPr>
          <w:rFonts w:hint="eastAsia"/>
          <w:sz w:val="32"/>
          <w:szCs w:val="32"/>
          <w:lang w:val="en-US" w:eastAsia="zh-CN"/>
        </w:rPr>
        <w:t>区农业农村和林业局调研员商欢利及农业综合执法大队工作人员对我区关山畜禽定点屠宰场安全生产工作进行检查督导，要求企业进一步加强安全生产意</w:t>
      </w:r>
      <w:r>
        <w:rPr>
          <w:rFonts w:hint="eastAsia"/>
          <w:sz w:val="32"/>
          <w:szCs w:val="32"/>
          <w:lang w:val="en-US" w:eastAsia="zh-CN"/>
        </w:rPr>
        <w:t>识，严格落实企业安全生产和产品质量安全主体责任，加强入场查验、无害化处理环节和刀具、水电等安全隐患日常排查和整治，彻底消除安全隐患。</w:t>
      </w:r>
    </w:p>
    <w:p>
      <w:pPr>
        <w:jc w:val="left"/>
        <w:rPr>
          <w:rFonts w:hint="default"/>
          <w:sz w:val="32"/>
          <w:szCs w:val="32"/>
          <w:lang w:val="en-US" w:eastAsia="zh-CN"/>
        </w:rPr>
      </w:pPr>
      <w:r>
        <w:rPr>
          <w:rFonts w:hint="default"/>
          <w:sz w:val="32"/>
          <w:szCs w:val="32"/>
          <w:lang w:val="en-US" w:eastAsia="zh-CN"/>
        </w:rPr>
        <w:drawing>
          <wp:inline distT="0" distB="0" distL="114300" distR="114300">
            <wp:extent cx="2471420" cy="2471420"/>
            <wp:effectExtent l="0" t="0" r="5080" b="5080"/>
            <wp:docPr id="1" name="图片 1" descr="2fad8a5ababa88d2f3d559d9daaf4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fad8a5ababa88d2f3d559d9daaf4b5"/>
                    <pic:cNvPicPr>
                      <a:picLocks noChangeAspect="1"/>
                    </pic:cNvPicPr>
                  </pic:nvPicPr>
                  <pic:blipFill>
                    <a:blip r:embed="rId4"/>
                    <a:stretch>
                      <a:fillRect/>
                    </a:stretch>
                  </pic:blipFill>
                  <pic:spPr>
                    <a:xfrm>
                      <a:off x="0" y="0"/>
                      <a:ext cx="2471420" cy="2471420"/>
                    </a:xfrm>
                    <a:prstGeom prst="rect">
                      <a:avLst/>
                    </a:prstGeom>
                  </pic:spPr>
                </pic:pic>
              </a:graphicData>
            </a:graphic>
          </wp:inline>
        </w:drawing>
      </w:r>
      <w:r>
        <w:rPr>
          <w:rFonts w:hint="default"/>
          <w:sz w:val="32"/>
          <w:szCs w:val="32"/>
          <w:lang w:val="en-US" w:eastAsia="zh-CN"/>
        </w:rPr>
        <w:drawing>
          <wp:inline distT="0" distB="0" distL="114300" distR="114300">
            <wp:extent cx="2470785" cy="2470785"/>
            <wp:effectExtent l="0" t="0" r="5715" b="5715"/>
            <wp:docPr id="2" name="图片 2" descr="147e6cb2564bf3212894a08d719c5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47e6cb2564bf3212894a08d719c51e"/>
                    <pic:cNvPicPr>
                      <a:picLocks noChangeAspect="1"/>
                    </pic:cNvPicPr>
                  </pic:nvPicPr>
                  <pic:blipFill>
                    <a:blip r:embed="rId5"/>
                    <a:stretch>
                      <a:fillRect/>
                    </a:stretch>
                  </pic:blipFill>
                  <pic:spPr>
                    <a:xfrm>
                      <a:off x="0" y="0"/>
                      <a:ext cx="2470785" cy="2470785"/>
                    </a:xfrm>
                    <a:prstGeom prst="rect">
                      <a:avLst/>
                    </a:prstGeom>
                  </pic:spPr>
                </pic:pic>
              </a:graphicData>
            </a:graphic>
          </wp:inline>
        </w:drawing>
      </w:r>
      <w:bookmarkStart w:id="0" w:name="_GoBack"/>
      <w:bookmarkEnd w:id="0"/>
      <w:r>
        <w:rPr>
          <w:rFonts w:hint="default"/>
          <w:sz w:val="32"/>
          <w:szCs w:val="32"/>
          <w:lang w:val="en-US" w:eastAsia="zh-CN"/>
        </w:rPr>
        <w:drawing>
          <wp:inline distT="0" distB="0" distL="114300" distR="114300">
            <wp:extent cx="2487930" cy="2487930"/>
            <wp:effectExtent l="0" t="0" r="7620" b="7620"/>
            <wp:docPr id="3" name="图片 3" descr="8a312cdd947c483d18280d02c6ee5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a312cdd947c483d18280d02c6ee5e3"/>
                    <pic:cNvPicPr>
                      <a:picLocks noChangeAspect="1"/>
                    </pic:cNvPicPr>
                  </pic:nvPicPr>
                  <pic:blipFill>
                    <a:blip r:embed="rId6"/>
                    <a:stretch>
                      <a:fillRect/>
                    </a:stretch>
                  </pic:blipFill>
                  <pic:spPr>
                    <a:xfrm>
                      <a:off x="0" y="0"/>
                      <a:ext cx="2487930" cy="2487930"/>
                    </a:xfrm>
                    <a:prstGeom prst="rect">
                      <a:avLst/>
                    </a:prstGeom>
                  </pic:spPr>
                </pic:pic>
              </a:graphicData>
            </a:graphic>
          </wp:inline>
        </w:drawing>
      </w:r>
      <w:r>
        <w:rPr>
          <w:rFonts w:hint="default"/>
          <w:sz w:val="32"/>
          <w:szCs w:val="32"/>
          <w:lang w:val="en-US" w:eastAsia="zh-CN"/>
        </w:rPr>
        <w:drawing>
          <wp:inline distT="0" distB="0" distL="114300" distR="114300">
            <wp:extent cx="2470785" cy="2470785"/>
            <wp:effectExtent l="0" t="0" r="5715" b="5715"/>
            <wp:docPr id="4" name="图片 4" descr="50b5e2ba672fb11aea40c1da401af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0b5e2ba672fb11aea40c1da401af85"/>
                    <pic:cNvPicPr>
                      <a:picLocks noChangeAspect="1"/>
                    </pic:cNvPicPr>
                  </pic:nvPicPr>
                  <pic:blipFill>
                    <a:blip r:embed="rId7"/>
                    <a:stretch>
                      <a:fillRect/>
                    </a:stretch>
                  </pic:blipFill>
                  <pic:spPr>
                    <a:xfrm>
                      <a:off x="0" y="0"/>
                      <a:ext cx="2470785" cy="247078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粗黑宋简体">
    <w:panose1 w:val="02000000000000000000"/>
    <w:charset w:val="86"/>
    <w:family w:val="auto"/>
    <w:pitch w:val="default"/>
    <w:sig w:usb0="A00002BF" w:usb1="184F6CFA" w:usb2="00000012" w:usb3="00000000" w:csb0="00040001" w:csb1="00000000"/>
  </w:font>
  <w:font w:name="方正小标宋简体">
    <w:altName w:val="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1NjI2NTRlMjJmZGUxMGI0YmIwODczYzg1N2M1NzkifQ=="/>
  </w:docVars>
  <w:rsids>
    <w:rsidRoot w:val="00000000"/>
    <w:rsid w:val="1193671C"/>
    <w:rsid w:val="1B8531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2024-05-18T06:50:52Z</dcterms:created>
  <dc:creator>lenovo</dc:creator>
  <cp:lastModifiedBy>你</cp:lastModifiedBy>
  <dcterms:modified xsi:type="dcterms:W3CDTF">2024-05-18T07:11:10Z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7588ECD345804AFD8BFD467AA7AB8DB8_12</vt:lpwstr>
  </property>
</Properties>
</file>