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100"/>
          <w:sz w:val="44"/>
          <w:szCs w:val="44"/>
        </w:rPr>
      </w:pPr>
      <w:r>
        <w:rPr>
          <w:rFonts w:hint="eastAsia" w:ascii="方正小标宋简体" w:eastAsia="方正小标宋简体"/>
          <w:w w:val="100"/>
          <w:sz w:val="44"/>
          <w:szCs w:val="44"/>
        </w:rPr>
        <w:t>西安市阎良区城市管理和综合执法局</w:t>
      </w:r>
    </w:p>
    <w:p w14:paraId="4900A276">
      <w:pPr>
        <w:jc w:val="center"/>
        <w:rPr>
          <w:w w:val="100"/>
        </w:rPr>
      </w:pP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彭秀彦</w:t>
      </w:r>
      <w:r>
        <w:rPr>
          <w:rFonts w:hint="eastAsia" w:ascii="方正小标宋简体" w:eastAsia="方正小标宋简体"/>
          <w:w w:val="10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枯草</w:t>
      </w:r>
      <w:r>
        <w:rPr>
          <w:rFonts w:hint="eastAsia" w:ascii="方正小标宋简体" w:eastAsia="方正小标宋简体"/>
          <w:w w:val="100"/>
          <w:sz w:val="44"/>
          <w:szCs w:val="44"/>
        </w:rPr>
        <w:t>案</w:t>
      </w:r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0295"/>
            <wp:effectExtent l="0" t="0" r="14605" b="8255"/>
            <wp:docPr id="3" name="图片 3" descr="642a1767ef3d493bec1cdd9798db0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2a1767ef3d493bec1cdd9798db0f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30026">
      <w:pPr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9070" cy="7727315"/>
            <wp:effectExtent l="0" t="0" r="17780" b="6985"/>
            <wp:docPr id="4" name="图片 4" descr="1dce86a76636e8e85550204acc20f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dce86a76636e8e85550204acc20fd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772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NWRiMjkyZTVmYzAwMzhjMWQ1MjVkZWUwM2E3Y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7A23669"/>
    <w:rsid w:val="2E0838A7"/>
    <w:rsid w:val="2FCC0EF7"/>
    <w:rsid w:val="3FEA57C0"/>
    <w:rsid w:val="5F6D240E"/>
    <w:rsid w:val="5F8C5027"/>
    <w:rsid w:val="66547D49"/>
    <w:rsid w:val="6B1D67D3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10</TotalTime>
  <ScaleCrop>false</ScaleCrop>
  <LinksUpToDate>false</LinksUpToDate>
  <CharactersWithSpaces>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2024-11-19T03:57:56Z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023B6B3EB8C34E589F95037A9FC1EF1A</vt:lpwstr>
  </property>
</Properties>
</file>