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E00B5">
      <w:pPr>
        <w:pStyle w:val="9"/>
        <w:spacing w:line="600" w:lineRule="exact"/>
        <w:jc w:val="distribute"/>
        <w:rPr>
          <w:rFonts w:hAnsi="方正小标宋简体"/>
          <w:color w:val="FF0000"/>
          <w:szCs w:val="44"/>
        </w:rPr>
      </w:pPr>
      <w:r>
        <w:rPr>
          <w:rFonts w:hint="eastAsia" w:hAnsi="方正小标宋简体"/>
          <w:color w:val="FF0000"/>
          <w:szCs w:val="44"/>
        </w:rPr>
        <w:t>西安市阎良区人力资源和社会保障局行政处罚决定书</w:t>
      </w:r>
    </w:p>
    <w:tbl>
      <w:tblPr>
        <w:tblStyle w:val="5"/>
        <w:tblW w:w="8718" w:type="dxa"/>
        <w:tblInd w:w="0" w:type="dxa"/>
        <w:tblBorders>
          <w:top w:val="thinThickSmallGap" w:color="FF0000" w:sz="2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8"/>
      </w:tblGrid>
      <w:tr w14:paraId="30D95176">
        <w:tblPrEx>
          <w:tblBorders>
            <w:top w:val="thinThickSmallGap" w:color="FF0000" w:sz="2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718" w:type="dxa"/>
          </w:tcPr>
          <w:p w14:paraId="3799EFFB">
            <w:pPr>
              <w:autoSpaceDN w:val="0"/>
              <w:spacing w:line="500" w:lineRule="exact"/>
              <w:jc w:val="right"/>
              <w:rPr>
                <w:rFonts w:ascii="仿宋_GB2312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color w:val="000000"/>
                <w:kern w:val="0"/>
                <w:sz w:val="24"/>
              </w:rPr>
              <w:t>阎人社监罚字〔2024〕第6号</w:t>
            </w:r>
          </w:p>
        </w:tc>
      </w:tr>
    </w:tbl>
    <w:p w14:paraId="5B10CDC9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b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处罚对象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ascii="仿宋_GB2312" w:hAnsi="仿宋" w:eastAsia="仿宋_GB2312"/>
          <w:sz w:val="24"/>
          <w:u w:val="single"/>
        </w:rPr>
        <w:t>西安市阎良区米嘟母婴馆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           </w:t>
      </w:r>
    </w:p>
    <w:p w14:paraId="38BE882B">
      <w:pPr>
        <w:autoSpaceDN w:val="0"/>
        <w:adjustRightInd w:val="0"/>
        <w:snapToGrid w:val="0"/>
        <w:spacing w:line="340" w:lineRule="exact"/>
        <w:rPr>
          <w:rFonts w:eastAsia="仿宋_GB2312"/>
          <w:color w:val="000000"/>
          <w:sz w:val="24"/>
          <w:szCs w:val="22"/>
          <w:u w:val="single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注册地址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>阎良区新华路街道办公园南路西侧馨园小区19号楼魔方公寓2楼</w:t>
      </w:r>
      <w:r>
        <w:rPr>
          <w:rFonts w:hint="eastAsia" w:eastAsia="仿宋_GB2312"/>
          <w:spacing w:val="-14"/>
          <w:sz w:val="24"/>
          <w:u w:val="single"/>
        </w:rPr>
        <w:t xml:space="preserve">  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                </w:t>
      </w:r>
    </w:p>
    <w:p w14:paraId="06F6556E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eastAsia="仿宋_GB2312"/>
          <w:b/>
          <w:color w:val="000000"/>
          <w:sz w:val="24"/>
          <w:szCs w:val="22"/>
        </w:rPr>
        <w:t>法定代表人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褚小彬                                                           </w:t>
      </w:r>
    </w:p>
    <w:p w14:paraId="40E63BF3">
      <w:pPr>
        <w:autoSpaceDN w:val="0"/>
        <w:adjustRightInd w:val="0"/>
        <w:snapToGrid w:val="0"/>
        <w:spacing w:line="340" w:lineRule="exact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统一社会信用代码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：</w:t>
      </w:r>
      <w:r>
        <w:rPr>
          <w:rFonts w:hint="eastAsia" w:eastAsia="仿宋_GB2312"/>
          <w:color w:val="000000"/>
          <w:sz w:val="24"/>
          <w:szCs w:val="22"/>
          <w:u w:val="single"/>
        </w:rPr>
        <w:t>9</w:t>
      </w:r>
      <w:r>
        <w:rPr>
          <w:rFonts w:hint="eastAsia" w:eastAsia="仿宋_GB2312"/>
          <w:color w:val="000000"/>
          <w:sz w:val="24"/>
          <w:szCs w:val="22"/>
          <w:u w:val="single"/>
          <w:lang w:val="en-US" w:eastAsia="zh-CN"/>
        </w:rPr>
        <w:t>2</w:t>
      </w:r>
      <w:r>
        <w:rPr>
          <w:rFonts w:hint="eastAsia" w:eastAsia="仿宋_GB2312"/>
          <w:color w:val="000000"/>
          <w:sz w:val="24"/>
          <w:szCs w:val="22"/>
          <w:u w:val="single"/>
        </w:rPr>
        <w:t xml:space="preserve">610114MAB10FNC34                 </w:t>
      </w:r>
      <w:bookmarkStart w:id="0" w:name="_GoBack"/>
      <w:bookmarkEnd w:id="0"/>
      <w:r>
        <w:rPr>
          <w:rFonts w:hint="eastAsia" w:eastAsia="仿宋_GB2312"/>
          <w:color w:val="000000"/>
          <w:sz w:val="24"/>
          <w:szCs w:val="22"/>
          <w:u w:val="single"/>
        </w:rPr>
        <w:t xml:space="preserve">                </w:t>
      </w:r>
    </w:p>
    <w:p w14:paraId="0FFC168A">
      <w:pPr>
        <w:autoSpaceDN w:val="0"/>
        <w:adjustRightInd w:val="0"/>
        <w:snapToGrid w:val="0"/>
        <w:spacing w:line="520" w:lineRule="exact"/>
        <w:ind w:firstLine="480" w:firstLineChars="200"/>
        <w:rPr>
          <w:rFonts w:ascii="仿宋_GB2312" w:hAnsi="仿宋" w:eastAsia="仿宋_GB2312"/>
          <w:sz w:val="24"/>
          <w:u w:val="single"/>
        </w:rPr>
      </w:pPr>
      <w:r>
        <w:rPr>
          <w:rFonts w:hint="eastAsia" w:ascii="仿宋_GB2312" w:hAnsi="仿宋" w:eastAsia="仿宋_GB2312"/>
          <w:sz w:val="24"/>
        </w:rPr>
        <w:t>经调查核实，你（单位）</w:t>
      </w:r>
      <w:r>
        <w:rPr>
          <w:rFonts w:hint="eastAsia" w:ascii="仿宋_GB2312" w:hAnsi="仿宋" w:eastAsia="仿宋_GB2312"/>
          <w:color w:val="000000"/>
          <w:sz w:val="24"/>
          <w:u w:val="single"/>
        </w:rPr>
        <w:t>未按照调查询问通知书要求到我局劳动保障监察部门接受调查询问，</w:t>
      </w:r>
      <w:r>
        <w:rPr>
          <w:rFonts w:hint="eastAsia" w:eastAsia="仿宋_GB2312"/>
          <w:color w:val="000000"/>
          <w:sz w:val="24"/>
          <w:szCs w:val="22"/>
          <w:u w:val="single"/>
        </w:rPr>
        <w:t>我局于8月28日向你单位送达限期改正指令书（阎人社监令字</w:t>
      </w:r>
      <w:r>
        <w:rPr>
          <w:rFonts w:hint="eastAsia" w:ascii="宋体" w:hAnsi="宋体" w:cs="宋体"/>
          <w:color w:val="000000"/>
          <w:sz w:val="24"/>
          <w:szCs w:val="22"/>
          <w:u w:val="single"/>
        </w:rPr>
        <w:t>﹝</w:t>
      </w:r>
      <w:r>
        <w:rPr>
          <w:rFonts w:hint="eastAsia" w:eastAsia="仿宋_GB2312"/>
          <w:color w:val="000000"/>
          <w:sz w:val="24"/>
          <w:szCs w:val="22"/>
          <w:u w:val="single"/>
        </w:rPr>
        <w:t>2024</w:t>
      </w:r>
      <w:r>
        <w:rPr>
          <w:rFonts w:hint="eastAsia" w:ascii="宋体" w:hAnsi="宋体" w:cs="宋体"/>
          <w:color w:val="000000"/>
          <w:sz w:val="24"/>
          <w:szCs w:val="22"/>
          <w:u w:val="single"/>
        </w:rPr>
        <w:t>﹞</w:t>
      </w:r>
      <w:r>
        <w:rPr>
          <w:rFonts w:hint="eastAsia" w:ascii="仿宋_GB2312" w:hAnsi="仿宋_GB2312" w:eastAsia="仿宋_GB2312" w:cs="仿宋_GB2312"/>
          <w:color w:val="000000"/>
          <w:sz w:val="24"/>
          <w:szCs w:val="22"/>
          <w:u w:val="single"/>
        </w:rPr>
        <w:t>第</w:t>
      </w:r>
      <w:r>
        <w:rPr>
          <w:rFonts w:hint="eastAsia" w:eastAsia="仿宋_GB2312"/>
          <w:color w:val="000000"/>
          <w:sz w:val="24"/>
          <w:szCs w:val="22"/>
          <w:u w:val="single"/>
        </w:rPr>
        <w:t>23号）后，你单位未按照要求整改，</w:t>
      </w:r>
      <w:r>
        <w:rPr>
          <w:rFonts w:hint="eastAsia" w:ascii="仿宋_GB2312" w:eastAsia="仿宋_GB2312"/>
          <w:sz w:val="24"/>
          <w:u w:val="single"/>
        </w:rPr>
        <w:t>未按要求提供资料。</w:t>
      </w:r>
    </w:p>
    <w:p w14:paraId="2197FEE9">
      <w:pPr>
        <w:adjustRightInd w:val="0"/>
        <w:snapToGrid w:val="0"/>
        <w:spacing w:line="340" w:lineRule="exact"/>
        <w:ind w:right="86" w:rightChars="41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kern w:val="0"/>
          <w:sz w:val="24"/>
        </w:rPr>
        <w:t>你单位</w:t>
      </w:r>
      <w:r>
        <w:rPr>
          <w:rFonts w:hint="eastAsia" w:ascii="仿宋_GB2312" w:hAnsi="仿宋" w:eastAsia="仿宋_GB2312"/>
          <w:kern w:val="0"/>
          <w:sz w:val="24"/>
          <w:u w:val="single"/>
        </w:rPr>
        <w:t>违法行为</w:t>
      </w:r>
      <w:r>
        <w:rPr>
          <w:rFonts w:hint="eastAsia" w:ascii="仿宋_GB2312" w:hAnsi="仿宋" w:eastAsia="仿宋_GB2312"/>
          <w:kern w:val="0"/>
          <w:sz w:val="24"/>
        </w:rPr>
        <w:t>属于</w:t>
      </w:r>
      <w:r>
        <w:rPr>
          <w:rFonts w:hint="eastAsia" w:ascii="仿宋_GB2312" w:eastAsia="仿宋_GB2312"/>
          <w:sz w:val="24"/>
          <w:u w:val="single"/>
        </w:rPr>
        <w:t>《劳动保障监察条例》</w:t>
      </w:r>
      <w:r>
        <w:rPr>
          <w:rFonts w:hint="eastAsia" w:eastAsia="仿宋_GB2312"/>
          <w:color w:val="000000"/>
          <w:sz w:val="24"/>
          <w:szCs w:val="22"/>
          <w:u w:val="single"/>
        </w:rPr>
        <w:t>第六条</w:t>
      </w:r>
      <w:r>
        <w:rPr>
          <w:rFonts w:hint="eastAsia" w:ascii="仿宋_GB2312" w:hAnsi="仿宋" w:eastAsia="仿宋_GB2312"/>
          <w:kern w:val="0"/>
          <w:sz w:val="24"/>
        </w:rPr>
        <w:t>规定的情形。</w:t>
      </w:r>
    </w:p>
    <w:p w14:paraId="110E68A5">
      <w:pPr>
        <w:adjustRightInd w:val="0"/>
        <w:snapToGrid w:val="0"/>
        <w:spacing w:line="340" w:lineRule="exact"/>
        <w:ind w:right="5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以上事实有下列证据：</w:t>
      </w:r>
    </w:p>
    <w:p w14:paraId="72DBF6E8">
      <w:pPr>
        <w:adjustRightInd w:val="0"/>
        <w:snapToGrid w:val="0"/>
        <w:spacing w:line="340" w:lineRule="exact"/>
        <w:ind w:right="5" w:firstLine="480" w:firstLineChars="200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《西安市阎良区劳动保障监察投诉书》，投诉人身份证复印件、微信支付转账电子凭证、《西安市阎良区劳动保障监察询问通知书》及送达回证、《西安市阎良区劳动保障监察限期改正指令书》及送达回证等为证。</w:t>
      </w:r>
    </w:p>
    <w:p w14:paraId="5B3EA6F2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仿宋" w:eastAsia="仿宋_GB2312"/>
          <w:b/>
          <w:sz w:val="24"/>
          <w:u w:val="single"/>
        </w:rPr>
      </w:pPr>
      <w:r>
        <w:rPr>
          <w:rFonts w:hint="eastAsia" w:ascii="仿宋_GB2312" w:hAnsi="仿宋" w:eastAsia="仿宋_GB2312"/>
          <w:sz w:val="24"/>
        </w:rPr>
        <w:t>我局根据</w:t>
      </w:r>
      <w:r>
        <w:rPr>
          <w:rFonts w:hint="eastAsia" w:eastAsia="仿宋_GB2312"/>
          <w:bCs/>
          <w:color w:val="000000"/>
          <w:sz w:val="24"/>
          <w:szCs w:val="22"/>
          <w:u w:val="single"/>
        </w:rPr>
        <w:t>《</w:t>
      </w:r>
      <w:r>
        <w:rPr>
          <w:rFonts w:hint="eastAsia" w:ascii="仿宋_GB2312" w:eastAsia="仿宋_GB2312"/>
          <w:sz w:val="24"/>
          <w:u w:val="single"/>
        </w:rPr>
        <w:t>劳动保障监察条例</w:t>
      </w:r>
      <w:r>
        <w:rPr>
          <w:rFonts w:hint="eastAsia" w:eastAsia="仿宋_GB2312"/>
          <w:bCs/>
          <w:color w:val="000000"/>
          <w:sz w:val="24"/>
          <w:szCs w:val="22"/>
          <w:u w:val="single"/>
        </w:rPr>
        <w:t>》</w:t>
      </w:r>
      <w:r>
        <w:rPr>
          <w:rFonts w:hint="eastAsia" w:ascii="仿宋_GB2312" w:eastAsia="仿宋_GB2312"/>
          <w:sz w:val="24"/>
          <w:u w:val="single"/>
        </w:rPr>
        <w:t>第三十条第一款</w:t>
      </w:r>
      <w:r>
        <w:rPr>
          <w:rFonts w:eastAsia="仿宋_GB2312"/>
          <w:bCs/>
          <w:color w:val="000000"/>
          <w:sz w:val="24"/>
          <w:szCs w:val="22"/>
          <w:u w:val="single"/>
        </w:rPr>
        <w:t>的规定</w:t>
      </w:r>
      <w:r>
        <w:rPr>
          <w:rFonts w:eastAsia="仿宋_GB2312"/>
          <w:color w:val="000000"/>
          <w:sz w:val="24"/>
          <w:szCs w:val="22"/>
          <w:u w:val="single"/>
        </w:rPr>
        <w:t>，</w:t>
      </w:r>
      <w:r>
        <w:rPr>
          <w:rFonts w:hint="eastAsia" w:ascii="仿宋_GB2312" w:hAnsi="仿宋" w:eastAsia="仿宋_GB2312"/>
          <w:sz w:val="24"/>
          <w:u w:val="single"/>
        </w:rPr>
        <w:t>决定对你单位做出如下行政处罚：</w:t>
      </w:r>
      <w:r>
        <w:rPr>
          <w:rFonts w:hint="eastAsia" w:ascii="仿宋_GB2312" w:hAnsi="仿宋_GB2312" w:eastAsia="仿宋_GB2312" w:cs="仿宋_GB2312"/>
          <w:b/>
          <w:color w:val="000000"/>
          <w:sz w:val="24"/>
          <w:u w:val="single"/>
        </w:rPr>
        <w:t>18000元（壹万捌仟元整）</w:t>
      </w:r>
      <w:r>
        <w:rPr>
          <w:rFonts w:hint="eastAsia" w:eastAsia="仿宋_GB2312"/>
          <w:b/>
          <w:color w:val="000000"/>
          <w:sz w:val="24"/>
          <w:szCs w:val="22"/>
          <w:u w:val="single"/>
        </w:rPr>
        <w:t>罚款</w:t>
      </w:r>
      <w:r>
        <w:rPr>
          <w:rFonts w:hint="eastAsia" w:ascii="仿宋_GB2312" w:hAnsi="仿宋" w:eastAsia="仿宋_GB2312"/>
          <w:b/>
          <w:sz w:val="24"/>
          <w:u w:val="single"/>
        </w:rPr>
        <w:t>。</w:t>
      </w:r>
    </w:p>
    <w:p w14:paraId="52A8C860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sz w:val="24"/>
        </w:rPr>
        <w:t>罚款限于收到本决定书之日起</w:t>
      </w:r>
      <w:r>
        <w:rPr>
          <w:rFonts w:hint="eastAsia" w:ascii="仿宋_GB2312" w:hAnsi="Times New Roman" w:eastAsia="仿宋_GB2312" w:cs="Times New Roman"/>
          <w:b/>
          <w:sz w:val="24"/>
          <w:u w:val="single"/>
        </w:rPr>
        <w:t>十五日</w:t>
      </w:r>
      <w:r>
        <w:rPr>
          <w:rFonts w:hint="eastAsia" w:ascii="仿宋_GB2312" w:hAnsi="Times New Roman" w:eastAsia="仿宋_GB2312" w:cs="Times New Roman"/>
          <w:sz w:val="24"/>
        </w:rPr>
        <w:t>内持我局</w:t>
      </w:r>
      <w:r>
        <w:rPr>
          <w:rFonts w:hint="eastAsia" w:ascii="仿宋_GB2312" w:hAnsi="Times New Roman" w:eastAsia="仿宋_GB2312" w:cs="Times New Roman"/>
          <w:b/>
          <w:sz w:val="24"/>
          <w:u w:val="single"/>
        </w:rPr>
        <w:t>劳动保障监察机构</w:t>
      </w:r>
      <w:r>
        <w:rPr>
          <w:rFonts w:hint="eastAsia" w:ascii="仿宋_GB2312" w:hAnsi="Times New Roman" w:eastAsia="仿宋_GB2312" w:cs="Times New Roman"/>
          <w:sz w:val="24"/>
        </w:rPr>
        <w:t>出具的陕西省政府非税收入电子（一般）缴款通知书后将罚款缴至指定银行和账户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。逾期不缴纳罚款的，我局将依据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《中华人民共和国行政处罚法》第七十二条第一项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的规定，每日按罚款数额的3%加处罚款。</w:t>
      </w:r>
    </w:p>
    <w:p w14:paraId="7ACDDE06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>如不服本处罚决定，可在收到本决定之日起六十日内向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阎良区人民政府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申请行政复议，也可在六个月内向</w:t>
      </w:r>
      <w:r>
        <w:rPr>
          <w:rFonts w:hint="eastAsia" w:ascii="仿宋_GB2312" w:hAnsi="Times New Roman" w:eastAsia="仿宋_GB2312" w:cs="Times New Roman"/>
          <w:b/>
          <w:color w:val="000000"/>
          <w:sz w:val="24"/>
          <w:u w:val="single"/>
        </w:rPr>
        <w:t>西安铁路运输法院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>提起行政诉讼。逾期不申请行政复议，不提起行政诉讼，又不主动履行本处罚决定的，我局将依法申请人民法院强制执行。</w:t>
      </w:r>
    </w:p>
    <w:p w14:paraId="08D33015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</w:p>
    <w:p w14:paraId="47B866F7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</w:p>
    <w:p w14:paraId="37C44865">
      <w:pPr>
        <w:autoSpaceDN w:val="0"/>
        <w:adjustRightInd w:val="0"/>
        <w:snapToGrid w:val="0"/>
        <w:spacing w:line="340" w:lineRule="exact"/>
        <w:ind w:firstLine="482" w:firstLineChars="200"/>
        <w:rPr>
          <w:rFonts w:ascii="仿宋_GB2312" w:hAnsi="Times New Roman" w:eastAsia="仿宋_GB2312" w:cs="Times New Roman"/>
          <w:bCs/>
          <w:color w:val="000000"/>
          <w:sz w:val="24"/>
          <w:u w:val="single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4"/>
        </w:rPr>
        <w:t>执收单位：</w:t>
      </w:r>
      <w:r>
        <w:rPr>
          <w:rFonts w:hint="eastAsia" w:ascii="仿宋_GB2312" w:hAnsi="Times New Roman" w:eastAsia="仿宋_GB2312" w:cs="Times New Roman"/>
          <w:bCs/>
          <w:color w:val="000000"/>
          <w:sz w:val="24"/>
          <w:u w:val="single"/>
        </w:rPr>
        <w:t>西安市阎良区人力资源和社会保障局</w:t>
      </w:r>
    </w:p>
    <w:p w14:paraId="18B95A45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仿宋_GB2312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 xml:space="preserve">联 系 人： 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 xml:space="preserve"> 董疆波  井一名 </w:t>
      </w:r>
      <w:r>
        <w:rPr>
          <w:rFonts w:hint="eastAsia" w:ascii="仿宋_GB2312" w:hAnsi="Times New Roman" w:eastAsia="仿宋_GB2312" w:cs="Times New Roman"/>
          <w:color w:val="000000"/>
          <w:sz w:val="24"/>
        </w:rPr>
        <w:t xml:space="preserve">         联系电话：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 xml:space="preserve"> 029—81662019  </w:t>
      </w:r>
    </w:p>
    <w:p w14:paraId="28EB4450">
      <w:pPr>
        <w:autoSpaceDN w:val="0"/>
        <w:adjustRightInd w:val="0"/>
        <w:snapToGrid w:val="0"/>
        <w:spacing w:line="340" w:lineRule="exact"/>
        <w:ind w:firstLine="480" w:firstLineChars="200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仿宋_GB2312" w:hAnsi="Times New Roman" w:eastAsia="仿宋_GB2312" w:cs="Times New Roman"/>
          <w:color w:val="000000"/>
          <w:sz w:val="24"/>
        </w:rPr>
        <w:t>监察机构地址：</w:t>
      </w:r>
      <w:r>
        <w:rPr>
          <w:rFonts w:hint="eastAsia" w:ascii="仿宋_GB2312" w:hAnsi="Times New Roman" w:eastAsia="仿宋_GB2312" w:cs="Times New Roman"/>
          <w:color w:val="000000"/>
          <w:sz w:val="24"/>
          <w:u w:val="single"/>
        </w:rPr>
        <w:t>西安市阎良区前进路95号（人力资源大厦后院二楼）</w:t>
      </w:r>
    </w:p>
    <w:p w14:paraId="567D0DF3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767BFC01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079543F1">
      <w:pPr>
        <w:autoSpaceDN w:val="0"/>
        <w:adjustRightInd w:val="0"/>
        <w:snapToGrid w:val="0"/>
        <w:spacing w:line="340" w:lineRule="exact"/>
        <w:jc w:val="right"/>
        <w:rPr>
          <w:rFonts w:ascii="Times New Roman" w:hAnsi="Times New Roman" w:eastAsia="仿宋_GB2312" w:cs="Times New Roman"/>
          <w:color w:val="000000"/>
          <w:sz w:val="24"/>
        </w:rPr>
      </w:pPr>
    </w:p>
    <w:p w14:paraId="26B6A47A">
      <w:pPr>
        <w:autoSpaceDN w:val="0"/>
        <w:adjustRightInd w:val="0"/>
        <w:snapToGrid w:val="0"/>
        <w:spacing w:line="340" w:lineRule="exact"/>
        <w:jc w:val="center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</w:rPr>
        <w:t xml:space="preserve">                       西安市阎良区人力资源和社会保障局</w:t>
      </w:r>
    </w:p>
    <w:p w14:paraId="370222E3">
      <w:pPr>
        <w:autoSpaceDN w:val="0"/>
        <w:adjustRightInd w:val="0"/>
        <w:snapToGrid w:val="0"/>
        <w:spacing w:line="340" w:lineRule="exact"/>
        <w:ind w:right="480" w:firstLine="4800" w:firstLineChars="2000"/>
        <w:rPr>
          <w:rFonts w:ascii="Times New Roman" w:hAnsi="Times New Roman" w:eastAsia="仿宋_GB2312" w:cs="Times New Roman"/>
          <w:color w:val="000000"/>
          <w:sz w:val="24"/>
        </w:rPr>
      </w:pPr>
      <w:r>
        <w:rPr>
          <w:rFonts w:hint="eastAsia" w:ascii="Times New Roman" w:hAnsi="Times New Roman" w:eastAsia="仿宋_GB2312" w:cs="Times New Roman"/>
          <w:color w:val="000000"/>
          <w:sz w:val="24"/>
        </w:rPr>
        <w:t>2024年10月22日</w:t>
      </w:r>
    </w:p>
    <w:p w14:paraId="44581228">
      <w:pPr>
        <w:autoSpaceDN w:val="0"/>
        <w:adjustRightInd w:val="0"/>
        <w:snapToGrid w:val="0"/>
        <w:spacing w:line="340" w:lineRule="exact"/>
        <w:ind w:right="480" w:firstLine="6120" w:firstLineChars="2550"/>
        <w:rPr>
          <w:rFonts w:ascii="Times New Roman" w:hAnsi="Times New Roman" w:eastAsia="仿宋_GB2312" w:cs="Times New Roman"/>
          <w:color w:val="000000"/>
          <w:sz w:val="24"/>
        </w:rPr>
      </w:pPr>
    </w:p>
    <w:p w14:paraId="6F5DD524">
      <w:pPr>
        <w:autoSpaceDN w:val="0"/>
        <w:adjustRightInd w:val="0"/>
        <w:snapToGrid w:val="0"/>
        <w:spacing w:line="340" w:lineRule="exact"/>
        <w:ind w:right="480"/>
        <w:rPr>
          <w:rFonts w:ascii="Times New Roman" w:hAnsi="Times New Roman" w:eastAsia="仿宋_GB2312" w:cs="Times New Roman"/>
          <w:color w:val="000000"/>
          <w:sz w:val="24"/>
        </w:rPr>
      </w:pPr>
    </w:p>
    <w:p w14:paraId="38D91B1D">
      <w:r>
        <w:rPr>
          <w:rFonts w:hint="eastAsia" w:ascii="Times New Roman" w:hAnsi="Times New Roman" w:eastAsia="仿宋_GB2312" w:cs="Times New Roman"/>
          <w:color w:val="000000"/>
          <w:sz w:val="22"/>
          <w:szCs w:val="22"/>
        </w:rPr>
        <w:t>注：本文书一式三份，一份送达当事人，一份附案卷，一份由法制机构存档。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D5F"/>
    <w:rsid w:val="00250D5F"/>
    <w:rsid w:val="0A497EF7"/>
    <w:rsid w:val="23CD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9">
    <w:name w:val="一级标题"/>
    <w:basedOn w:val="1"/>
    <w:qFormat/>
    <w:uiPriority w:val="0"/>
    <w:pPr>
      <w:adjustRightInd w:val="0"/>
      <w:snapToGrid w:val="0"/>
      <w:jc w:val="center"/>
      <w:outlineLvl w:val="0"/>
    </w:pPr>
    <w:rPr>
      <w:rFonts w:eastAsia="方正小标宋简体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737</Words>
  <Characters>783</Characters>
  <Lines>7</Lines>
  <Paragraphs>1</Paragraphs>
  <TotalTime>1</TotalTime>
  <ScaleCrop>false</ScaleCrop>
  <LinksUpToDate>false</LinksUpToDate>
  <CharactersWithSpaces>970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2024-10-23T02:51:00Z</dcterms:created>
  <dc:creator>Administrator</dc:creator>
  <cp:lastModifiedBy>湾湾</cp:lastModifiedBy>
  <dcterms:modified xsi:type="dcterms:W3CDTF">2025-03-05T07:37:58Z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4646B93AD1E343029FCF34A31A65B9AD_13</vt:lpwstr>
  </property>
  <property fmtid="{D5CDD505-2E9C-101B-9397-08002B2CF9AE}" pid="4" name="KSOTemplateDocerSaveRecord">
    <vt:lpwstr>eyJoZGlkIjoiYWYyY2IxMWI2Yjk4YmFjNDM4YTBjYjJiYWNlMDhiOGYiLCJ1c2VySWQiOiIyODE1MDMxNDUifQ==</vt:lpwstr>
  </property>
</Properties>
</file>