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A4D2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西安市自然资源和规划局阎良分局</w:t>
      </w:r>
      <w:bookmarkStart w:id="0" w:name="_GoBack"/>
      <w:bookmarkEnd w:id="0"/>
    </w:p>
    <w:p w14:paraId="13F3E0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关于阎良区中医医院迁建项目规划条件核实停车位变更的公示</w:t>
      </w:r>
    </w:p>
    <w:p w14:paraId="648F48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6EF47C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阎良区中医医院迁建项目</w:t>
      </w:r>
      <w:r>
        <w:rPr>
          <w:rFonts w:hint="eastAsia" w:ascii="仿宋_GB2312" w:eastAsia="仿宋_GB2312"/>
          <w:sz w:val="32"/>
          <w:szCs w:val="32"/>
          <w:lang w:val="zh-CN" w:eastAsia="zh-CN"/>
        </w:rPr>
        <w:t>位于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阎良区泾惠一支渠以南、航空城大道以北、荆航西路以东、富阎加油站以西。建设单位为西安市阎良区中医医院</w:t>
      </w:r>
      <w:r>
        <w:rPr>
          <w:rFonts w:hint="eastAsia" w:ascii="仿宋_GB2312" w:eastAsia="仿宋_GB2312"/>
          <w:sz w:val="32"/>
          <w:szCs w:val="32"/>
          <w:lang w:val="zh-CN" w:eastAsia="zh-CN"/>
        </w:rPr>
        <w:t>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该项目审批机动车停车位264个（地上机动车83个，地下机动车181个），实测机动车停车位264个（地上机动车161个，地下机动车103个）。</w:t>
      </w:r>
    </w:p>
    <w:p w14:paraId="7952F0E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72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根据相关规定，现将车位变更后情况进行公示，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自停车位方案公示开始之日起7个工作日内，相关利害关系人及广大群众对该停车位方案有异议或意见，可于公示期内通过电话或邮件方式提出意见或建议。</w:t>
      </w:r>
    </w:p>
    <w:p w14:paraId="040590B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72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资源规划阎良分局电话：029-86868291</w:t>
      </w:r>
    </w:p>
    <w:p w14:paraId="509F211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72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邮箱：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instrText xml:space="preserve"> HYPERLINK "mailto:ylfjghglk@163.com" </w:instrTex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separate"/>
      </w:r>
      <w:r>
        <w:rPr>
          <w:rStyle w:val="4"/>
          <w:rFonts w:hint="eastAsia" w:ascii="仿宋_GB2312" w:hAnsi="仿宋_GB2312" w:eastAsia="仿宋_GB2312" w:cs="仿宋_GB2312"/>
          <w:sz w:val="32"/>
          <w:szCs w:val="32"/>
          <w:lang w:val="zh-CN"/>
        </w:rPr>
        <w:t>ylfjghglk@163.com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end"/>
      </w:r>
    </w:p>
    <w:p w14:paraId="6AA2417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72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公示日期：202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日------202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日</w:t>
      </w:r>
    </w:p>
    <w:p w14:paraId="5293A2A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72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附件：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阎良区中医医院迁建项目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变更后停车位实测图</w:t>
      </w:r>
    </w:p>
    <w:p w14:paraId="720896A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72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</w:p>
    <w:p w14:paraId="0D0F239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72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</w:p>
    <w:p w14:paraId="4B3B102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72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西安市自然资源和规划局阎良分局</w:t>
      </w:r>
    </w:p>
    <w:p w14:paraId="0AA8AD4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72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2025年4月8日</w:t>
      </w:r>
    </w:p>
    <w:p w14:paraId="2853B76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p w14:paraId="399DD43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firstLine="72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drawing>
          <wp:inline distT="0" distB="0" distL="114300" distR="114300">
            <wp:extent cx="5612765" cy="7936865"/>
            <wp:effectExtent l="0" t="0" r="6985" b="6985"/>
            <wp:docPr id="7" name="图片 7" descr="中医医院地上停车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中医医院地上停车位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2765" cy="7936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639F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5614670" cy="7762240"/>
            <wp:effectExtent l="0" t="0" r="5080" b="10160"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4670" cy="776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B67BA1EF-76EE-4124-B1C7-88A5F6778333}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6102476A-FC64-4875-BAC5-A115770CB80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419A383B-155A-4D44-A68E-1B786A4CF44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79152B"/>
    <w:rsid w:val="39C82DD9"/>
    <w:rsid w:val="42E3304C"/>
    <w:rsid w:val="6D0865A0"/>
    <w:rsid w:val="76791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303</Words>
  <Characters>358</Characters>
  <Lines>0</Lines>
  <Paragraphs>0</Paragraphs>
  <TotalTime>4</TotalTime>
  <ScaleCrop>false</ScaleCrop>
  <LinksUpToDate>false</LinksUpToDate>
  <CharactersWithSpaces>400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2025-01-26T07:45:00Z</dcterms:created>
  <dc:creator>景齐</dc:creator>
  <cp:lastModifiedBy>景齐</cp:lastModifiedBy>
  <cp:lastPrinted>2025-04-08T07:36:22Z</cp:lastPrinted>
  <dcterms:modified xsi:type="dcterms:W3CDTF">2025-04-08T07:52:59Z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2E8967D38D134C4AAA08131E35182622_13</vt:lpwstr>
  </property>
  <property fmtid="{D5CDD505-2E9C-101B-9397-08002B2CF9AE}" pid="4" name="KSOTemplateDocerSaveRecord">
    <vt:lpwstr>eyJoZGlkIjoiMjNiN2ZjM2I5MzQxMTgyMjJmOWZmY2UwNDJiNThjM2MiLCJ1c2VySWQiOiIxNjM4MDc3MDU1In0=</vt:lpwstr>
  </property>
</Properties>
</file>