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autoSpaceDN/>
        <w:bidi w:val="0"/>
        <w:adjustRightInd/>
        <w:spacing w:line="560" w:lineRule="exact"/>
        <w:jc w:val="center"/>
        <w:textAlignment w:val="auto"/>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sz w:val="44"/>
          <w:szCs w:val="44"/>
        </w:rPr>
        <w:t>西安市阎良区</w:t>
      </w:r>
      <w:r>
        <w:rPr>
          <w:rFonts w:hint="eastAsia" w:ascii="Times New Roman" w:hAnsi="Times New Roman" w:eastAsia="方正小标宋简体" w:cs="方正小标宋简体"/>
          <w:b w:val="0"/>
          <w:bCs w:val="0"/>
          <w:color w:val="000000"/>
          <w:sz w:val="44"/>
          <w:szCs w:val="44"/>
        </w:rPr>
        <w:t>市场监督管理局</w:t>
      </w:r>
    </w:p>
    <w:p>
      <w:pPr>
        <w:keepNext w:val="0"/>
        <w:keepLines w:val="0"/>
        <w:pageBreakBefore w:val="0"/>
        <w:kinsoku/>
        <w:overflowPunct/>
        <w:topLinePunct w:val="0"/>
        <w:autoSpaceDE/>
        <w:autoSpaceDN/>
        <w:bidi w:val="0"/>
        <w:adjustRightInd/>
        <w:spacing w:line="560" w:lineRule="exact"/>
        <w:jc w:val="center"/>
        <w:textAlignment w:val="auto"/>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color w:val="000000"/>
          <w:sz w:val="44"/>
          <w:szCs w:val="44"/>
        </w:rPr>
        <w:t>行政处罚决定书</w:t>
      </w:r>
    </w:p>
    <w:p>
      <w:pPr>
        <w:keepNext w:val="0"/>
        <w:keepLines w:val="0"/>
        <w:pageBreakBefore w:val="0"/>
        <w:kinsoku/>
        <w:wordWrap w:val="0"/>
        <w:overflowPunct/>
        <w:topLinePunct w:val="0"/>
        <w:autoSpaceDE/>
        <w:autoSpaceDN/>
        <w:bidi w:val="0"/>
        <w:adjustRightInd/>
        <w:snapToGrid w:val="0"/>
        <w:spacing w:before="312" w:beforeLines="100" w:after="312" w:afterLines="100" w:line="560" w:lineRule="exact"/>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FBgAAAAAAAAAAAAAAAAAAAAAAAFBLAwQKAAAAAACHTuJAAAAAAAAAAAAAAAAABAAAAGRycy9Q&#10;SwMEFAAAAAgAh07iQIteKJraAAAACwEAAA8AAABkcnMvZG93bnJldi54bWxNj0tPwzAQhO9I/Adr&#10;kbhRO2kpEOJUqAghLlEfHDi68RJHxOsodh/w61nEAW67O6PZb8rFyffigGPsAmnIJgoEUhNsR62G&#10;1+3T1S2ImAxZ0wdCDZ8YYVGdn5WmsOFIazxsUis4hGJhNLiUhkLK2Dj0Jk7CgMTaexi9SbyOrbSj&#10;OXK472Wu1Fx60xF/cGbApcPmY7P3Gurly3NS16vVunZv+XbaPNbx4Uvry4tM3YNIeEp/ZvjBZ3So&#10;mGkX9mSj6DXMuEnSMM1v5jyx4S7LZiB2v6ccZFXK/x2qb1BLAwQUAAAACACHTuJABOtN3OoBAACw&#10;AwAADgAAAGRycy9lMm9Eb2MueG1srVNLjhMxEN0jcQfLe9JJpJkhrXRmkTBsEEQCDlCx3d2W/MNl&#10;0skluAASK2AFrGbPaWA4BmUnhAE2CNELd5XL9arec3l+ubOGbVVE7V3DJ6MxZ8oJL7XrGv782dW9&#10;+5xhAifBeKcavlfILxd378yHUKup772RKjICcVgPoeF9SqGuKhS9soAjH5SjYOujhURu7CoZYSB0&#10;a6rpeHxeDT7KEL1QiLS7OgT5ouC3rRLpSduiSsw0nHpLZY1l3eS1Wsyh7iKEXotjG/APXVjQjoqe&#10;oFaQgL2M+g8oq0X06Ns0Et5Wvm21UIUDsZmMf2PztIegChcSB8NJJvx/sOLxdh2ZlnR3JI8DS3d0&#10;8/r666t3N58+fnl7/e3zm2x/eM8oTmINAWvKWbp1PHoY1jEz37XR5j9xYrsi8P4ksNolJmjz7OJ8&#10;MptRIUGxyfSiQFY/c0PE9FB5y7LRcEwRdNenpXeObtLHSdEYto8wUXVK/JGQCxvHBkKdjc9yAaBh&#10;whdk2EDk0HUlFb3R8kobkxMwdpuliWwLeTjKlykS7C/Hco0VYH84V0KHsekVyAdOsrQPpJqj+ea5&#10;A6skZ0bRc8gWAUKdQJu/OUmljcsJqozukWbW/KBytjZe7ov4VfZoLErHxxHOc3fbJ/v2Q1t8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IteKJraAAAACwEAAA8AAAAAAAAAAQAgAAAAOAAAAGRycy9k&#10;b3ducmV2LnhtbFBLAQIUABQAAAAIAIdO4kAE603c6gEAALADAAAOAAAAAAAAAAEAIAAAAD8BAABk&#10;cnMvZTJvRG9jLnhtbFBLBQYAAAAABgAGAFkBAACb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lang w:eastAsia="zh-CN"/>
        </w:rPr>
        <w:t>西</w:t>
      </w:r>
      <w:r>
        <w:rPr>
          <w:rFonts w:hint="eastAsia" w:ascii="Times New Roman" w:hAnsi="Times New Roman" w:eastAsia="仿宋_GB2312" w:cs="仿宋"/>
          <w:color w:val="000000"/>
          <w:sz w:val="32"/>
          <w:szCs w:val="32"/>
        </w:rPr>
        <w:t>阎市监</w:t>
      </w:r>
      <w:r>
        <w:rPr>
          <w:rFonts w:hint="eastAsia" w:ascii="Times New Roman" w:hAnsi="Times New Roman" w:eastAsia="仿宋_GB2312" w:cs="仿宋"/>
          <w:color w:val="000000"/>
          <w:sz w:val="32"/>
          <w:szCs w:val="32"/>
          <w:lang w:eastAsia="zh-CN"/>
        </w:rPr>
        <w:t>处</w:t>
      </w:r>
      <w:r>
        <w:rPr>
          <w:rFonts w:hint="eastAsia" w:ascii="Times New Roman" w:hAnsi="Times New Roman" w:eastAsia="仿宋_GB2312" w:cs="仿宋"/>
          <w:color w:val="000000"/>
          <w:sz w:val="32"/>
          <w:szCs w:val="32"/>
          <w:lang w:val="en-US" w:eastAsia="zh-CN"/>
        </w:rPr>
        <w:t>罚</w:t>
      </w:r>
      <w:r>
        <w:rPr>
          <w:rFonts w:hint="eastAsia" w:ascii="Times New Roman" w:hAnsi="Times New Roman" w:eastAsia="仿宋_GB2312" w:cs="仿宋"/>
          <w:color w:val="000000"/>
          <w:sz w:val="32"/>
          <w:szCs w:val="32"/>
        </w:rPr>
        <w:t>〔202</w:t>
      </w:r>
      <w:r>
        <w:rPr>
          <w:rFonts w:hint="eastAsia" w:ascii="Times New Roman" w:hAnsi="Times New Roman" w:eastAsia="仿宋_GB2312" w:cs="仿宋"/>
          <w:color w:val="000000"/>
          <w:sz w:val="32"/>
          <w:szCs w:val="32"/>
          <w:lang w:val="en-US" w:eastAsia="zh-CN"/>
        </w:rPr>
        <w:t>5</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lang w:val="en-US" w:eastAsia="zh-CN"/>
        </w:rPr>
        <w:t>13</w:t>
      </w:r>
      <w:r>
        <w:rPr>
          <w:rFonts w:hint="eastAsia" w:ascii="Times New Roman" w:hAnsi="Times New Roman" w:eastAsia="仿宋_GB2312" w:cs="仿宋"/>
          <w:color w:val="000000"/>
          <w:sz w:val="32"/>
          <w:szCs w:val="32"/>
        </w:rPr>
        <w:t>号</w:t>
      </w:r>
    </w:p>
    <w:p>
      <w:pPr>
        <w:keepNext w:val="0"/>
        <w:keepLines w:val="0"/>
        <w:pageBreakBefore w:val="0"/>
        <w:kinsoku/>
        <w:overflowPunct/>
        <w:topLinePunct w:val="0"/>
        <w:autoSpaceDE/>
        <w:autoSpaceDN/>
        <w:bidi w:val="0"/>
        <w:adjustRightInd/>
        <w:spacing w:line="560" w:lineRule="exact"/>
        <w:ind w:left="140" w:hanging="140"/>
        <w:textAlignment w:val="auto"/>
        <w:rPr>
          <w:rFonts w:hint="eastAsia" w:ascii="Times New Roman" w:hAnsi="Times New Roman" w:eastAsia="仿宋_GB2312" w:cs="Mongolian Baiti"/>
          <w:kern w:val="1"/>
          <w:sz w:val="32"/>
          <w:szCs w:val="32"/>
        </w:rPr>
      </w:pPr>
      <w:r>
        <w:rPr>
          <w:rFonts w:hint="eastAsia" w:ascii="Times New Roman" w:hAnsi="Times New Roman" w:eastAsia="仿宋_GB2312" w:cs="Mongolian Baiti"/>
          <w:kern w:val="1"/>
          <w:sz w:val="32"/>
          <w:szCs w:val="32"/>
        </w:rPr>
        <w:t>当事人：</w:t>
      </w:r>
      <w:r>
        <w:rPr>
          <w:rFonts w:hint="eastAsia" w:ascii="Times New Roman" w:hAnsi="Times New Roman" w:eastAsia="仿宋_GB2312" w:cs="仿宋_GB2312"/>
          <w:bCs/>
          <w:snapToGrid w:val="0"/>
          <w:sz w:val="32"/>
          <w:szCs w:val="32"/>
          <w:lang w:val="en-US" w:eastAsia="zh-CN"/>
        </w:rPr>
        <w:t>西安安睿之帆建筑有限公司</w:t>
      </w:r>
      <w:r>
        <w:rPr>
          <w:rFonts w:hint="eastAsia" w:ascii="Times New Roman" w:hAnsi="Times New Roman" w:eastAsia="仿宋_GB2312" w:cs="Mongolian Baiti"/>
          <w:kern w:val="1"/>
          <w:sz w:val="32"/>
          <w:szCs w:val="32"/>
        </w:rPr>
        <w:t xml:space="preserve">       </w:t>
      </w:r>
    </w:p>
    <w:p>
      <w:pPr>
        <w:keepNext w:val="0"/>
        <w:keepLines w:val="0"/>
        <w:pageBreakBefore w:val="0"/>
        <w:kinsoku/>
        <w:overflowPunct/>
        <w:topLinePunct w:val="0"/>
        <w:autoSpaceDE/>
        <w:autoSpaceDN/>
        <w:bidi w:val="0"/>
        <w:adjustRightInd/>
        <w:spacing w:line="560" w:lineRule="exact"/>
        <w:ind w:left="140" w:hanging="140"/>
        <w:textAlignment w:val="auto"/>
        <w:rPr>
          <w:rFonts w:hint="eastAsia" w:ascii="Times New Roman" w:hAnsi="Times New Roman" w:eastAsia="仿宋_GB2312" w:cs="Mongolian Baiti"/>
          <w:kern w:val="1"/>
          <w:sz w:val="32"/>
          <w:szCs w:val="32"/>
        </w:rPr>
      </w:pPr>
      <w:r>
        <w:rPr>
          <w:rFonts w:hint="eastAsia" w:ascii="Times New Roman" w:hAnsi="Times New Roman" w:eastAsia="仿宋_GB2312" w:cs="Mongolian Baiti"/>
          <w:kern w:val="1"/>
          <w:sz w:val="32"/>
          <w:szCs w:val="32"/>
        </w:rPr>
        <w:t>主体资格证照名称：营业执照</w:t>
      </w:r>
    </w:p>
    <w:p>
      <w:pPr>
        <w:keepNext w:val="0"/>
        <w:keepLines w:val="0"/>
        <w:pageBreakBefore w:val="0"/>
        <w:kinsoku/>
        <w:overflowPunct/>
        <w:topLinePunct w:val="0"/>
        <w:autoSpaceDE/>
        <w:autoSpaceDN/>
        <w:bidi w:val="0"/>
        <w:adjustRightInd/>
        <w:spacing w:line="560" w:lineRule="exact"/>
        <w:ind w:left="140" w:hanging="140"/>
        <w:textAlignment w:val="auto"/>
        <w:rPr>
          <w:rFonts w:hint="eastAsia" w:ascii="Times New Roman" w:hAnsi="Times New Roman" w:eastAsia="仿宋_GB2312" w:cs="Mongolian Baiti"/>
          <w:kern w:val="1"/>
          <w:sz w:val="32"/>
          <w:szCs w:val="32"/>
        </w:rPr>
      </w:pPr>
      <w:r>
        <w:rPr>
          <w:rFonts w:hint="eastAsia" w:ascii="Times New Roman" w:hAnsi="Times New Roman" w:eastAsia="仿宋_GB2312" w:cs="Mongolian Baiti"/>
          <w:kern w:val="1"/>
          <w:sz w:val="32"/>
          <w:szCs w:val="32"/>
        </w:rPr>
        <w:t>统一社会信用代码：</w:t>
      </w:r>
      <w:r>
        <w:rPr>
          <w:rFonts w:hint="eastAsia" w:ascii="Times New Roman" w:hAnsi="Times New Roman" w:eastAsia="仿宋_GB2312" w:cs="仿宋_GB2312"/>
          <w:bCs/>
          <w:snapToGrid w:val="0"/>
          <w:spacing w:val="0"/>
          <w:kern w:val="2"/>
          <w:sz w:val="32"/>
          <w:szCs w:val="32"/>
          <w:lang w:val="en-US" w:eastAsia="zh-CN"/>
        </w:rPr>
        <w:t>91610114MACLQ3HG7M</w:t>
      </w:r>
    </w:p>
    <w:p>
      <w:pPr>
        <w:keepNext w:val="0"/>
        <w:keepLines w:val="0"/>
        <w:pageBreakBefore w:val="0"/>
        <w:kinsoku/>
        <w:overflowPunct/>
        <w:topLinePunct w:val="0"/>
        <w:autoSpaceDE/>
        <w:autoSpaceDN/>
        <w:bidi w:val="0"/>
        <w:adjustRightInd/>
        <w:spacing w:line="560" w:lineRule="exact"/>
        <w:ind w:left="1600" w:hanging="1600" w:hangingChars="500"/>
        <w:textAlignment w:val="auto"/>
        <w:rPr>
          <w:rFonts w:hint="eastAsia" w:ascii="Times New Roman" w:hAnsi="Times New Roman" w:eastAsia="仿宋_GB2312" w:cs="Mongolian Baiti"/>
          <w:kern w:val="1"/>
          <w:sz w:val="32"/>
          <w:szCs w:val="32"/>
        </w:rPr>
      </w:pPr>
      <w:r>
        <w:rPr>
          <w:rFonts w:hint="eastAsia" w:ascii="Times New Roman" w:hAnsi="Times New Roman" w:eastAsia="仿宋_GB2312" w:cs="Mongolian Baiti"/>
          <w:kern w:val="1"/>
          <w:sz w:val="32"/>
          <w:szCs w:val="32"/>
          <w:lang w:eastAsia="zh-CN"/>
        </w:rPr>
        <w:t>住所</w:t>
      </w:r>
      <w:r>
        <w:rPr>
          <w:rFonts w:hint="eastAsia" w:ascii="Times New Roman" w:hAnsi="Times New Roman" w:eastAsia="仿宋_GB2312" w:cs="Mongolian Baiti"/>
          <w:kern w:val="1"/>
          <w:sz w:val="32"/>
          <w:szCs w:val="32"/>
        </w:rPr>
        <w:t>：</w:t>
      </w:r>
      <w:r>
        <w:rPr>
          <w:rFonts w:hint="eastAsia" w:ascii="Times New Roman" w:hAnsi="Times New Roman" w:eastAsia="仿宋_GB2312" w:cs="仿宋_GB2312"/>
          <w:bCs/>
          <w:snapToGrid w:val="0"/>
          <w:spacing w:val="0"/>
          <w:kern w:val="2"/>
          <w:sz w:val="32"/>
          <w:szCs w:val="32"/>
          <w:lang w:val="en-US" w:eastAsia="zh-CN"/>
        </w:rPr>
        <w:t>陕西省西安市阎良区凤凰路街道办前进西路19号</w:t>
      </w:r>
      <w:r>
        <w:rPr>
          <w:rFonts w:hint="eastAsia" w:ascii="Times New Roman" w:hAnsi="Times New Roman" w:eastAsia="仿宋_GB2312" w:cs="Mongolian Baiti"/>
          <w:kern w:val="1"/>
          <w:sz w:val="32"/>
          <w:szCs w:val="32"/>
        </w:rPr>
        <w:t xml:space="preserve"> </w:t>
      </w:r>
    </w:p>
    <w:p>
      <w:pPr>
        <w:keepNext w:val="0"/>
        <w:keepLines w:val="0"/>
        <w:pageBreakBefore w:val="0"/>
        <w:kinsoku/>
        <w:overflowPunct/>
        <w:topLinePunct w:val="0"/>
        <w:autoSpaceDE/>
        <w:autoSpaceDN/>
        <w:bidi w:val="0"/>
        <w:adjustRightInd/>
        <w:spacing w:line="560" w:lineRule="exact"/>
        <w:ind w:left="140" w:hanging="140"/>
        <w:textAlignment w:val="auto"/>
        <w:rPr>
          <w:rFonts w:hint="eastAsia" w:ascii="Times New Roman" w:hAnsi="Times New Roman" w:eastAsia="仿宋_GB2312" w:cs="Mongolian Baiti"/>
          <w:kern w:val="1"/>
          <w:sz w:val="32"/>
          <w:szCs w:val="32"/>
          <w:lang w:eastAsia="zh-CN"/>
        </w:rPr>
      </w:pPr>
      <w:r>
        <w:rPr>
          <w:rFonts w:hint="eastAsia" w:ascii="Times New Roman" w:hAnsi="Times New Roman" w:eastAsia="仿宋_GB2312" w:cs="Mongolian Baiti"/>
          <w:kern w:val="1"/>
          <w:sz w:val="32"/>
          <w:szCs w:val="32"/>
        </w:rPr>
        <w:t>法定代表人：</w:t>
      </w:r>
      <w:r>
        <w:rPr>
          <w:rFonts w:hint="eastAsia" w:ascii="Times New Roman" w:hAnsi="Times New Roman" w:eastAsia="仿宋_GB2312" w:cs="Mongolian Baiti"/>
          <w:kern w:val="1"/>
          <w:sz w:val="32"/>
          <w:szCs w:val="32"/>
          <w:lang w:eastAsia="zh-CN"/>
        </w:rPr>
        <w:t>李旭</w:t>
      </w:r>
    </w:p>
    <w:p>
      <w:pPr>
        <w:keepNext w:val="0"/>
        <w:keepLines w:val="0"/>
        <w:pageBreakBefore w:val="0"/>
        <w:kinsoku/>
        <w:overflowPunct/>
        <w:topLinePunct w:val="0"/>
        <w:autoSpaceDE/>
        <w:autoSpaceDN/>
        <w:bidi w:val="0"/>
        <w:adjustRightInd/>
        <w:spacing w:line="560" w:lineRule="exact"/>
        <w:ind w:left="140" w:hanging="140"/>
        <w:textAlignment w:val="auto"/>
        <w:rPr>
          <w:rFonts w:hint="eastAsia" w:ascii="Times New Roman" w:hAnsi="Times New Roman" w:eastAsia="仿宋_GB2312" w:cs="Mongolian Baiti"/>
          <w:kern w:val="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Cs/>
          <w:snapToGrid w:val="0"/>
          <w:sz w:val="32"/>
          <w:szCs w:val="32"/>
          <w:lang w:eastAsia="zh-CN"/>
        </w:rPr>
      </w:pPr>
      <w:r>
        <w:rPr>
          <w:rFonts w:hint="eastAsia" w:ascii="Times New Roman" w:hAnsi="Times New Roman" w:eastAsia="仿宋_GB2312" w:cs="仿宋_GB2312"/>
          <w:sz w:val="32"/>
          <w:szCs w:val="32"/>
        </w:rPr>
        <w:t>2024年12月10日，我局收到西安市阎良区人民检察院检察建议书（阎良检建〔2024〕33号），该院发现候光光、李旭帮助信息网络犯罪活动罪案中涉案的西安安睿之帆建筑有限公司、西安康永晟建筑有限公司系为实施违法犯罪而注册登记的“幌子公司”。经在国家企业信用信息公示系统查询，西安安睿之帆建筑有限公司、西安康永晟建筑有限公司营业登记状态均为开业，建议我局依法吊销西安安睿之帆建筑有限公司、西安康永晟建筑有限公司的营业执照。</w:t>
      </w:r>
      <w:r>
        <w:rPr>
          <w:rFonts w:hint="eastAsia" w:ascii="Times New Roman" w:hAnsi="Times New Roman" w:eastAsia="仿宋_GB2312" w:cs="仿宋_GB2312"/>
          <w:bCs/>
          <w:snapToGrid w:val="0"/>
          <w:sz w:val="32"/>
          <w:szCs w:val="32"/>
        </w:rPr>
        <w:t>202</w:t>
      </w:r>
      <w:r>
        <w:rPr>
          <w:rFonts w:hint="eastAsia" w:ascii="Times New Roman" w:hAnsi="Times New Roman" w:eastAsia="仿宋_GB2312" w:cs="仿宋_GB2312"/>
          <w:bCs/>
          <w:snapToGrid w:val="0"/>
          <w:sz w:val="32"/>
          <w:szCs w:val="32"/>
          <w:lang w:val="en-US" w:eastAsia="zh-CN"/>
        </w:rPr>
        <w:t>4</w:t>
      </w:r>
      <w:r>
        <w:rPr>
          <w:rFonts w:hint="eastAsia" w:ascii="Times New Roman" w:hAnsi="Times New Roman" w:eastAsia="仿宋_GB2312" w:cs="仿宋_GB2312"/>
          <w:bCs/>
          <w:snapToGrid w:val="0"/>
          <w:sz w:val="32"/>
          <w:szCs w:val="32"/>
        </w:rPr>
        <w:t>年</w:t>
      </w:r>
      <w:r>
        <w:rPr>
          <w:rFonts w:hint="eastAsia" w:ascii="Times New Roman" w:hAnsi="Times New Roman" w:eastAsia="仿宋_GB2312" w:cs="仿宋_GB2312"/>
          <w:bCs/>
          <w:snapToGrid w:val="0"/>
          <w:sz w:val="32"/>
          <w:szCs w:val="32"/>
          <w:lang w:val="en-US" w:eastAsia="zh-CN"/>
        </w:rPr>
        <w:t>12</w:t>
      </w:r>
      <w:r>
        <w:rPr>
          <w:rFonts w:hint="eastAsia" w:ascii="Times New Roman" w:hAnsi="Times New Roman" w:eastAsia="仿宋_GB2312" w:cs="仿宋_GB2312"/>
          <w:bCs/>
          <w:snapToGrid w:val="0"/>
          <w:sz w:val="32"/>
          <w:szCs w:val="32"/>
        </w:rPr>
        <w:t>月</w:t>
      </w:r>
      <w:r>
        <w:rPr>
          <w:rFonts w:hint="eastAsia" w:ascii="Times New Roman" w:hAnsi="Times New Roman" w:eastAsia="仿宋_GB2312" w:cs="仿宋_GB2312"/>
          <w:bCs/>
          <w:snapToGrid w:val="0"/>
          <w:sz w:val="32"/>
          <w:szCs w:val="32"/>
          <w:lang w:val="en-US" w:eastAsia="zh-CN"/>
        </w:rPr>
        <w:t>13</w:t>
      </w:r>
      <w:r>
        <w:rPr>
          <w:rFonts w:hint="eastAsia" w:ascii="Times New Roman" w:hAnsi="Times New Roman" w:eastAsia="仿宋_GB2312" w:cs="仿宋_GB2312"/>
          <w:bCs/>
          <w:snapToGrid w:val="0"/>
          <w:sz w:val="32"/>
          <w:szCs w:val="32"/>
        </w:rPr>
        <w:t>日</w:t>
      </w:r>
      <w:r>
        <w:rPr>
          <w:rFonts w:hint="eastAsia" w:ascii="Times New Roman" w:hAnsi="Times New Roman" w:eastAsia="仿宋_GB2312" w:cs="仿宋_GB2312"/>
          <w:bCs/>
          <w:snapToGrid w:val="0"/>
          <w:sz w:val="32"/>
          <w:szCs w:val="32"/>
          <w:lang w:eastAsia="zh-CN"/>
        </w:rPr>
        <w:t>，经主管领导批准</w:t>
      </w:r>
      <w:r>
        <w:rPr>
          <w:rFonts w:hint="eastAsia" w:ascii="Times New Roman" w:hAnsi="Times New Roman" w:eastAsia="仿宋_GB2312" w:cs="仿宋_GB2312"/>
          <w:bCs/>
          <w:snapToGrid w:val="0"/>
          <w:sz w:val="32"/>
          <w:szCs w:val="32"/>
        </w:rPr>
        <w:t>予以立案调查</w:t>
      </w:r>
      <w:r>
        <w:rPr>
          <w:rFonts w:hint="eastAsia" w:ascii="Times New Roman" w:hAnsi="Times New Roman" w:eastAsia="仿宋_GB2312" w:cs="仿宋_GB2312"/>
          <w:bCs/>
          <w:snapToGrid w:val="0"/>
          <w:sz w:val="32"/>
          <w:szCs w:val="32"/>
          <w:lang w:eastAsia="zh-CN"/>
        </w:rPr>
        <w:t>。</w:t>
      </w:r>
    </w:p>
    <w:p>
      <w:pPr>
        <w:keepNext w:val="0"/>
        <w:keepLines w:val="0"/>
        <w:pageBreakBefore w:val="0"/>
        <w:widowControl w:val="0"/>
        <w:shd w:val="clear" w:color="auto" w:fill="FFFFFF"/>
        <w:kinsoku/>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_GB2312"/>
          <w:snapToGrid w:val="0"/>
          <w:color w:val="000000"/>
          <w:sz w:val="32"/>
          <w:szCs w:val="32"/>
          <w:lang w:eastAsia="zh-CN"/>
        </w:rPr>
        <w:t>根据西安市阎良区人民法院刑事判决书（2023）陕0114刑初288号，被告人李旭明知他人利用信息网络实施犯罪，于2023年6月7日登记注册西安康永晟建筑有限公司，住所位于陕西省西安市阎良区凤凰路街道办前进西路40号；2023年6月9日登记注册西安安睿之帆建筑有限公司，住所位于陕西省西安市阎良区凤凰路街道办前进西路19号。两家公司法定代表人均为李旭，经营范围包含工程管理服务等。2023年6月14日、2023年6月16日，李旭使用上述两家公司信息办理了银行对公账户给他人使用，情节严重，触犯了《中华人民共和国刑法》第二百八十七条之二，2023年11月7日，李旭被西安市阎良区人民法院以犯帮助信息网络犯罪活动罪判处有期徒刑一年又六个月，并处罚金。另查明，</w:t>
      </w:r>
      <w:r>
        <w:rPr>
          <w:rFonts w:hint="eastAsia" w:ascii="Times New Roman" w:hAnsi="Times New Roman" w:eastAsia="仿宋_GB2312" w:cs="仿宋_GB2312"/>
          <w:snapToGrid w:val="0"/>
          <w:color w:val="000000"/>
          <w:sz w:val="32"/>
          <w:szCs w:val="32"/>
          <w:lang w:val="en-US" w:eastAsia="zh-CN"/>
        </w:rPr>
        <w:t>上述两家公司</w:t>
      </w:r>
      <w:r>
        <w:rPr>
          <w:rFonts w:hint="eastAsia" w:ascii="Times New Roman" w:hAnsi="Times New Roman" w:eastAsia="仿宋_GB2312" w:cs="仿宋_GB2312"/>
          <w:snapToGrid w:val="0"/>
          <w:color w:val="000000"/>
          <w:sz w:val="32"/>
          <w:szCs w:val="32"/>
          <w:lang w:eastAsia="zh-CN"/>
        </w:rPr>
        <w:t>从未在登记场所实际经营。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color w:val="000000"/>
          <w:sz w:val="32"/>
          <w:szCs w:val="32"/>
        </w:rPr>
        <w:t>上述事实，主要有以下证据证明：</w:t>
      </w:r>
      <w:r>
        <w:rPr>
          <w:rFonts w:hint="eastAsia" w:ascii="Times New Roman" w:hAnsi="Times New Roman" w:eastAsia="仿宋_GB2312" w:cs="仿宋_GB2312"/>
          <w:snapToGrid w:val="0"/>
          <w:sz w:val="32"/>
          <w:szCs w:val="32"/>
        </w:rPr>
        <w:t>西安市阎良区人民检察院检察建议书</w:t>
      </w:r>
      <w:r>
        <w:rPr>
          <w:rFonts w:hint="eastAsia" w:ascii="Times New Roman" w:hAnsi="Times New Roman" w:eastAsia="仿宋_GB2312" w:cs="仿宋_GB2312"/>
          <w:snapToGrid w:val="0"/>
          <w:sz w:val="32"/>
          <w:szCs w:val="32"/>
          <w:lang w:eastAsia="zh-CN"/>
        </w:rPr>
        <w:t>（阎良检建〔</w:t>
      </w:r>
      <w:r>
        <w:rPr>
          <w:rFonts w:hint="eastAsia" w:ascii="Times New Roman" w:hAnsi="Times New Roman" w:eastAsia="仿宋_GB2312" w:cs="仿宋_GB2312"/>
          <w:snapToGrid w:val="0"/>
          <w:sz w:val="32"/>
          <w:szCs w:val="32"/>
          <w:lang w:val="en-US" w:eastAsia="zh-CN"/>
        </w:rPr>
        <w:t>2024</w:t>
      </w:r>
      <w:r>
        <w:rPr>
          <w:rFonts w:hint="eastAsia" w:ascii="Times New Roman" w:hAnsi="Times New Roman" w:eastAsia="仿宋_GB2312" w:cs="仿宋_GB2312"/>
          <w:snapToGrid w:val="0"/>
          <w:sz w:val="32"/>
          <w:szCs w:val="32"/>
          <w:lang w:eastAsia="zh-CN"/>
        </w:rPr>
        <w:t>〕</w:t>
      </w:r>
      <w:r>
        <w:rPr>
          <w:rFonts w:hint="eastAsia" w:ascii="Times New Roman" w:hAnsi="Times New Roman" w:eastAsia="仿宋_GB2312" w:cs="仿宋_GB2312"/>
          <w:snapToGrid w:val="0"/>
          <w:sz w:val="32"/>
          <w:szCs w:val="32"/>
          <w:lang w:val="en-US" w:eastAsia="zh-CN"/>
        </w:rPr>
        <w:t>33号</w:t>
      </w:r>
      <w:r>
        <w:rPr>
          <w:rFonts w:hint="eastAsia" w:ascii="Times New Roman" w:hAnsi="Times New Roman" w:eastAsia="仿宋_GB2312" w:cs="仿宋_GB2312"/>
          <w:snapToGrid w:val="0"/>
          <w:sz w:val="32"/>
          <w:szCs w:val="32"/>
          <w:lang w:eastAsia="zh-CN"/>
        </w:rPr>
        <w:t>）、</w:t>
      </w:r>
      <w:r>
        <w:rPr>
          <w:rFonts w:hint="eastAsia" w:ascii="Times New Roman" w:hAnsi="Times New Roman" w:eastAsia="仿宋_GB2312" w:cs="仿宋_GB2312"/>
          <w:snapToGrid w:val="0"/>
          <w:color w:val="000000"/>
          <w:sz w:val="32"/>
          <w:szCs w:val="32"/>
          <w:lang w:eastAsia="zh-CN"/>
        </w:rPr>
        <w:t>西安市阎良区人民法院刑事判决书（</w:t>
      </w:r>
      <w:r>
        <w:rPr>
          <w:rFonts w:hint="eastAsia" w:ascii="Times New Roman" w:hAnsi="Times New Roman" w:eastAsia="仿宋_GB2312" w:cs="仿宋_GB2312"/>
          <w:snapToGrid w:val="0"/>
          <w:color w:val="000000"/>
          <w:sz w:val="32"/>
          <w:szCs w:val="32"/>
          <w:lang w:val="en-US" w:eastAsia="zh-CN"/>
        </w:rPr>
        <w:t>2023</w:t>
      </w:r>
      <w:r>
        <w:rPr>
          <w:rFonts w:hint="eastAsia" w:ascii="Times New Roman" w:hAnsi="Times New Roman" w:eastAsia="仿宋_GB2312" w:cs="仿宋_GB2312"/>
          <w:snapToGrid w:val="0"/>
          <w:color w:val="000000"/>
          <w:sz w:val="32"/>
          <w:szCs w:val="32"/>
          <w:lang w:eastAsia="zh-CN"/>
        </w:rPr>
        <w:t>）陕</w:t>
      </w:r>
      <w:r>
        <w:rPr>
          <w:rFonts w:hint="eastAsia" w:ascii="Times New Roman" w:hAnsi="Times New Roman" w:eastAsia="仿宋_GB2312" w:cs="仿宋_GB2312"/>
          <w:snapToGrid w:val="0"/>
          <w:color w:val="000000"/>
          <w:sz w:val="32"/>
          <w:szCs w:val="32"/>
          <w:lang w:val="en-US" w:eastAsia="zh-CN"/>
        </w:rPr>
        <w:t>0114刑初288号、</w:t>
      </w:r>
      <w:r>
        <w:rPr>
          <w:rFonts w:hint="eastAsia" w:ascii="Times New Roman" w:hAnsi="Times New Roman" w:eastAsia="仿宋_GB2312" w:cs="仿宋_GB2312"/>
          <w:snapToGrid w:val="0"/>
          <w:color w:val="000000"/>
          <w:sz w:val="32"/>
          <w:szCs w:val="32"/>
          <w:lang w:eastAsia="zh-CN"/>
        </w:rPr>
        <w:t>企业信用信息公示报告、</w:t>
      </w:r>
      <w:r>
        <w:rPr>
          <w:rFonts w:hint="eastAsia" w:ascii="Times New Roman" w:hAnsi="Times New Roman" w:eastAsia="仿宋_GB2312" w:cs="仿宋_GB2312"/>
          <w:snapToGrid w:val="0"/>
          <w:color w:val="000000"/>
          <w:sz w:val="32"/>
          <w:szCs w:val="32"/>
          <w:lang w:val="en-US" w:eastAsia="zh-CN"/>
        </w:rPr>
        <w:t>现场笔录、现场核查照片</w:t>
      </w:r>
      <w:r>
        <w:rPr>
          <w:rFonts w:hint="eastAsia" w:ascii="Times New Roman" w:hAnsi="Times New Roman" w:eastAsia="仿宋_GB2312" w:cs="仿宋"/>
          <w:color w:val="000000"/>
          <w:sz w:val="32"/>
          <w:szCs w:val="32"/>
        </w:rPr>
        <w:t>等证据材料证实。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2025年</w:t>
      </w:r>
      <w:r>
        <w:rPr>
          <w:rFonts w:hint="eastAsia" w:ascii="Times New Roman" w:hAnsi="Times New Roman" w:eastAsia="仿宋_GB2312" w:cs="仿宋_GB2312"/>
          <w:color w:val="000000"/>
          <w:sz w:val="32"/>
          <w:szCs w:val="32"/>
          <w:lang w:val="en-US" w:eastAsia="zh-CN"/>
        </w:rPr>
        <w:t>3</w:t>
      </w:r>
      <w:r>
        <w:rPr>
          <w:rFonts w:hint="eastAsia" w:ascii="Times New Roman" w:hAnsi="Times New Roman" w:eastAsia="仿宋_GB2312" w:cs="仿宋_GB2312"/>
          <w:color w:val="000000"/>
          <w:sz w:val="32"/>
          <w:szCs w:val="32"/>
        </w:rPr>
        <w:t>月</w:t>
      </w:r>
      <w:r>
        <w:rPr>
          <w:rFonts w:hint="eastAsia" w:ascii="Times New Roman" w:hAnsi="Times New Roman" w:eastAsia="仿宋_GB2312" w:cs="仿宋_GB2312"/>
          <w:color w:val="000000"/>
          <w:sz w:val="32"/>
          <w:szCs w:val="32"/>
          <w:lang w:val="en-US" w:eastAsia="zh-CN"/>
        </w:rPr>
        <w:t>5</w:t>
      </w:r>
      <w:r>
        <w:rPr>
          <w:rFonts w:hint="eastAsia" w:ascii="Times New Roman" w:hAnsi="Times New Roman" w:eastAsia="仿宋_GB2312" w:cs="仿宋_GB2312"/>
          <w:color w:val="000000"/>
          <w:sz w:val="32"/>
          <w:szCs w:val="32"/>
        </w:rPr>
        <w:t>日，我局在西安市阎良区人民政府网发布《行政处罚告知书》（</w:t>
      </w:r>
      <w:r>
        <w:rPr>
          <w:rFonts w:hint="eastAsia" w:ascii="Times New Roman" w:hAnsi="Times New Roman" w:eastAsia="仿宋_GB2312" w:cs="仿宋_GB2312"/>
          <w:color w:val="000000"/>
          <w:sz w:val="32"/>
          <w:szCs w:val="32"/>
          <w:lang w:eastAsia="zh-CN"/>
        </w:rPr>
        <w:t>西</w:t>
      </w:r>
      <w:r>
        <w:rPr>
          <w:rFonts w:hint="eastAsia" w:ascii="Times New Roman" w:hAnsi="Times New Roman" w:eastAsia="仿宋_GB2312" w:cs="仿宋_GB2312"/>
          <w:color w:val="000000"/>
          <w:sz w:val="32"/>
          <w:szCs w:val="32"/>
        </w:rPr>
        <w:t>阎市监罚告〔2025〕</w:t>
      </w:r>
      <w:r>
        <w:rPr>
          <w:rFonts w:hint="eastAsia" w:ascii="Times New Roman" w:hAnsi="Times New Roman" w:eastAsia="仿宋_GB2312" w:cs="仿宋_GB2312"/>
          <w:color w:val="000000"/>
          <w:sz w:val="32"/>
          <w:szCs w:val="32"/>
          <w:lang w:val="en-US" w:eastAsia="zh-CN"/>
        </w:rPr>
        <w:t>16</w:t>
      </w:r>
      <w:r>
        <w:rPr>
          <w:rFonts w:hint="eastAsia" w:ascii="Times New Roman" w:hAnsi="Times New Roman" w:eastAsia="仿宋_GB2312" w:cs="仿宋_GB2312"/>
          <w:color w:val="000000"/>
          <w:sz w:val="32"/>
          <w:szCs w:val="32"/>
        </w:rPr>
        <w:t>号），公告期限30日，公告期满（2025年</w:t>
      </w:r>
      <w:r>
        <w:rPr>
          <w:rFonts w:hint="eastAsia" w:ascii="Times New Roman" w:hAnsi="Times New Roman" w:eastAsia="仿宋_GB2312" w:cs="仿宋_GB2312"/>
          <w:color w:val="000000"/>
          <w:sz w:val="32"/>
          <w:szCs w:val="32"/>
          <w:lang w:val="en-US" w:eastAsia="zh-CN"/>
        </w:rPr>
        <w:t>4</w:t>
      </w:r>
      <w:r>
        <w:rPr>
          <w:rFonts w:hint="eastAsia" w:ascii="Times New Roman" w:hAnsi="Times New Roman" w:eastAsia="仿宋_GB2312" w:cs="仿宋_GB2312"/>
          <w:color w:val="000000"/>
          <w:sz w:val="32"/>
          <w:szCs w:val="32"/>
        </w:rPr>
        <w:t>月</w:t>
      </w:r>
      <w:r>
        <w:rPr>
          <w:rFonts w:hint="eastAsia" w:ascii="Times New Roman" w:hAnsi="Times New Roman" w:eastAsia="仿宋_GB2312" w:cs="仿宋_GB2312"/>
          <w:color w:val="000000"/>
          <w:sz w:val="32"/>
          <w:szCs w:val="32"/>
          <w:lang w:val="en-US" w:eastAsia="zh-CN"/>
        </w:rPr>
        <w:t>7</w:t>
      </w:r>
      <w:r>
        <w:rPr>
          <w:rFonts w:hint="eastAsia" w:ascii="Times New Roman" w:hAnsi="Times New Roman" w:eastAsia="仿宋_GB2312" w:cs="仿宋_GB2312"/>
          <w:color w:val="000000"/>
          <w:sz w:val="32"/>
          <w:szCs w:val="32"/>
        </w:rPr>
        <w:t>日）后的5个工作日内，西安安睿之帆建筑有限公司、西安康永晟建筑有限公司未向我局提出陈述、申辩，也未要求举行听证。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当事人的行为构成了利用公司名义从事危害国家安全、社会公共利益的严重违法行为。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_GB2312"/>
          <w:bCs/>
          <w:sz w:val="32"/>
          <w:szCs w:val="32"/>
        </w:rPr>
        <w:t>依据</w:t>
      </w:r>
      <w:r>
        <w:rPr>
          <w:rFonts w:hint="eastAsia" w:ascii="Times New Roman" w:hAnsi="Times New Roman" w:eastAsia="仿宋_GB2312" w:cs="仿宋_GB2312"/>
          <w:bCs/>
          <w:snapToGrid w:val="0"/>
          <w:sz w:val="32"/>
          <w:szCs w:val="32"/>
        </w:rPr>
        <w:t>《中华人民共和国公司法》</w:t>
      </w:r>
      <w:r>
        <w:rPr>
          <w:rFonts w:hint="eastAsia" w:ascii="Times New Roman" w:hAnsi="Times New Roman" w:eastAsia="仿宋_GB2312" w:cs="仿宋_GB2312"/>
          <w:snapToGrid w:val="0"/>
          <w:color w:val="000000"/>
          <w:sz w:val="32"/>
          <w:szCs w:val="32"/>
        </w:rPr>
        <w:t>第二百六十二条</w:t>
      </w:r>
      <w:r>
        <w:rPr>
          <w:rFonts w:hint="eastAsia" w:ascii="Times New Roman" w:hAnsi="Times New Roman" w:eastAsia="仿宋_GB2312" w:cs="仿宋_GB2312"/>
          <w:bCs/>
          <w:snapToGrid w:val="0"/>
          <w:sz w:val="32"/>
          <w:szCs w:val="32"/>
        </w:rPr>
        <w:t>“利用公司名义从事危害国家安全、社会公共利益的严重违法行为的，吊销营业执照。”的规定，</w:t>
      </w:r>
      <w:r>
        <w:rPr>
          <w:rFonts w:hint="eastAsia" w:ascii="Times New Roman" w:hAnsi="Times New Roman" w:eastAsia="仿宋_GB2312" w:cs="仿宋_GB2312"/>
          <w:bCs/>
          <w:sz w:val="32"/>
          <w:szCs w:val="32"/>
        </w:rPr>
        <w:t>经我局研究决定作出行政处罚如下：吊销</w:t>
      </w:r>
      <w:r>
        <w:rPr>
          <w:rFonts w:hint="eastAsia" w:ascii="Times New Roman" w:hAnsi="Times New Roman" w:eastAsia="仿宋_GB2312" w:cs="仿宋_GB2312"/>
          <w:bCs/>
          <w:snapToGrid w:val="0"/>
          <w:sz w:val="32"/>
          <w:szCs w:val="32"/>
          <w:lang w:eastAsia="zh-CN"/>
        </w:rPr>
        <w:t>西安安睿之帆建筑有限公司、</w:t>
      </w:r>
      <w:r>
        <w:rPr>
          <w:rFonts w:hint="eastAsia" w:ascii="Times New Roman" w:hAnsi="Times New Roman" w:eastAsia="仿宋_GB2312" w:cs="仿宋_GB2312"/>
          <w:bCs/>
          <w:snapToGrid w:val="0"/>
          <w:spacing w:val="0"/>
          <w:kern w:val="2"/>
          <w:sz w:val="32"/>
          <w:szCs w:val="32"/>
          <w:lang w:val="en-US" w:eastAsia="zh-CN"/>
        </w:rPr>
        <w:t>西安康永晟建筑有限公司的</w:t>
      </w:r>
      <w:r>
        <w:rPr>
          <w:rFonts w:hint="eastAsia" w:ascii="Times New Roman" w:hAnsi="Times New Roman" w:eastAsia="仿宋_GB2312" w:cs="仿宋_GB2312"/>
          <w:bCs/>
          <w:sz w:val="32"/>
          <w:szCs w:val="32"/>
        </w:rPr>
        <w:t>营业执照。</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当事人如对本处罚决定不服，可在接到本处罚决定书之日起60日内向</w:t>
      </w:r>
      <w:r>
        <w:rPr>
          <w:rFonts w:hint="eastAsia" w:ascii="Times New Roman" w:hAnsi="Times New Roman" w:eastAsia="仿宋_GB2312" w:cs="仿宋_GB2312"/>
          <w:color w:val="000000"/>
          <w:sz w:val="32"/>
          <w:szCs w:val="32"/>
        </w:rPr>
        <w:t>西安市阎良区</w:t>
      </w:r>
      <w:r>
        <w:rPr>
          <w:rFonts w:hint="eastAsia" w:ascii="Times New Roman" w:hAnsi="Times New Roman" w:eastAsia="仿宋_GB2312"/>
          <w:color w:val="000000"/>
          <w:sz w:val="32"/>
          <w:szCs w:val="32"/>
        </w:rPr>
        <w:t>人民政府申请复议;也可在六个月内依法向</w:t>
      </w:r>
      <w:r>
        <w:rPr>
          <w:rFonts w:hint="eastAsia" w:ascii="Times New Roman" w:hAnsi="Times New Roman" w:eastAsia="仿宋_GB2312" w:cs="仿宋_GB2312"/>
          <w:color w:val="000000"/>
          <w:sz w:val="32"/>
          <w:szCs w:val="32"/>
        </w:rPr>
        <w:t>西安铁路运输法院</w:t>
      </w:r>
      <w:r>
        <w:rPr>
          <w:rFonts w:hint="eastAsia" w:ascii="Times New Roman" w:hAnsi="Times New Roman" w:eastAsia="仿宋_GB2312"/>
          <w:color w:val="000000"/>
          <w:sz w:val="32"/>
          <w:szCs w:val="32"/>
        </w:rPr>
        <w:t xml:space="preserve">提起诉讼。当事人对行政处罚决定不服申请行政复议或者提起行政诉讼的，行政处罚不停止执行。  </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西安市阎良区市场监督管理局</w:t>
      </w: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202</w:t>
      </w:r>
      <w:r>
        <w:rPr>
          <w:rFonts w:hint="eastAsia" w:ascii="Times New Roman" w:hAnsi="Times New Roman" w:eastAsia="仿宋_GB2312" w:cs="仿宋"/>
          <w:color w:val="000000"/>
          <w:sz w:val="32"/>
          <w:szCs w:val="32"/>
          <w:lang w:val="en-US" w:eastAsia="zh-CN"/>
        </w:rPr>
        <w:t>5</w:t>
      </w:r>
      <w:r>
        <w:rPr>
          <w:rFonts w:hint="eastAsia" w:ascii="Times New Roman" w:hAnsi="Times New Roman" w:eastAsia="仿宋_GB2312" w:cs="仿宋"/>
          <w:color w:val="000000"/>
          <w:sz w:val="32"/>
          <w:szCs w:val="32"/>
        </w:rPr>
        <w:t>年</w:t>
      </w:r>
      <w:r>
        <w:rPr>
          <w:rFonts w:hint="eastAsia" w:ascii="Times New Roman" w:hAnsi="Times New Roman" w:eastAsia="仿宋_GB2312" w:cs="仿宋"/>
          <w:color w:val="000000"/>
          <w:sz w:val="32"/>
          <w:szCs w:val="32"/>
          <w:lang w:val="en-US" w:eastAsia="zh-CN"/>
        </w:rPr>
        <w:t>4</w:t>
      </w:r>
      <w:r>
        <w:rPr>
          <w:rFonts w:hint="eastAsia" w:ascii="Times New Roman" w:hAnsi="Times New Roman" w:eastAsia="仿宋_GB2312" w:cs="仿宋"/>
          <w:color w:val="000000"/>
          <w:sz w:val="32"/>
          <w:szCs w:val="32"/>
        </w:rPr>
        <w:t>月</w:t>
      </w:r>
      <w:r>
        <w:rPr>
          <w:rFonts w:hint="eastAsia" w:ascii="Times New Roman" w:hAnsi="Times New Roman" w:eastAsia="仿宋_GB2312" w:cs="仿宋"/>
          <w:color w:val="000000"/>
          <w:sz w:val="32"/>
          <w:szCs w:val="32"/>
          <w:lang w:val="en-US" w:eastAsia="zh-CN"/>
        </w:rPr>
        <w:t>17</w:t>
      </w:r>
      <w:r>
        <w:rPr>
          <w:rFonts w:hint="eastAsia" w:ascii="Times New Roman" w:hAnsi="Times New Roman" w:eastAsia="仿宋_GB2312" w:cs="仿宋"/>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kinsoku/>
        <w:wordWrap w:val="0"/>
        <w:overflowPunct/>
        <w:topLinePunct w:val="0"/>
        <w:autoSpaceDE/>
        <w:autoSpaceDN/>
        <w:bidi w:val="0"/>
        <w:adjustRightInd/>
        <w:snapToGrid w:val="0"/>
        <w:spacing w:line="560" w:lineRule="exact"/>
        <w:textAlignment w:val="auto"/>
        <w:rPr>
          <w:rFonts w:hint="eastAsia" w:ascii="Times New Roman" w:hAnsi="Times New Roman" w:eastAsia="仿宋_GB2312" w:cs="仿宋"/>
          <w:b/>
          <w:bCs/>
          <w:color w:val="000000"/>
          <w:sz w:val="30"/>
          <w:szCs w:val="30"/>
        </w:rPr>
      </w:pPr>
      <w:bookmarkStart w:id="0" w:name="_GoBack"/>
      <w:bookmarkEnd w:id="0"/>
    </w:p>
    <w:p>
      <w:pPr>
        <w:keepNext w:val="0"/>
        <w:keepLines w:val="0"/>
        <w:pageBreakBefore w:val="0"/>
        <w:kinsoku/>
        <w:wordWrap w:val="0"/>
        <w:overflowPunct/>
        <w:topLinePunct w:val="0"/>
        <w:autoSpaceDE/>
        <w:autoSpaceDN/>
        <w:bidi w:val="0"/>
        <w:adjustRightInd/>
        <w:snapToGrid w:val="0"/>
        <w:spacing w:line="560" w:lineRule="exact"/>
        <w:textAlignment w:val="auto"/>
        <w:rPr>
          <w:rFonts w:hint="eastAsia" w:ascii="Times New Roman" w:hAnsi="Times New Roman" w:eastAsia="仿宋_GB2312" w:cs="仿宋"/>
          <w:b/>
          <w:bCs/>
          <w:color w:val="000000"/>
          <w:sz w:val="30"/>
          <w:szCs w:val="30"/>
        </w:rPr>
      </w:pPr>
    </w:p>
    <w:p>
      <w:pPr>
        <w:keepNext w:val="0"/>
        <w:keepLines w:val="0"/>
        <w:pageBreakBefore w:val="0"/>
        <w:kinsoku/>
        <w:wordWrap w:val="0"/>
        <w:overflowPunct/>
        <w:topLinePunct w:val="0"/>
        <w:autoSpaceDE/>
        <w:autoSpaceDN/>
        <w:bidi w:val="0"/>
        <w:adjustRightInd/>
        <w:snapToGrid w:val="0"/>
        <w:spacing w:line="560" w:lineRule="exact"/>
        <w:textAlignment w:val="auto"/>
        <w:rPr>
          <w:rFonts w:hint="eastAsia" w:ascii="Times New Roman" w:hAnsi="Times New Roman" w:eastAsia="仿宋_GB2312" w:cs="仿宋"/>
          <w:b/>
          <w:bCs/>
          <w:color w:val="000000"/>
          <w:sz w:val="30"/>
          <w:szCs w:val="30"/>
        </w:rPr>
      </w:pPr>
    </w:p>
    <w:p>
      <w:pPr>
        <w:keepNext w:val="0"/>
        <w:keepLines w:val="0"/>
        <w:pageBreakBefore w:val="0"/>
        <w:kinsoku/>
        <w:wordWrap w:val="0"/>
        <w:overflowPunct/>
        <w:topLinePunct w:val="0"/>
        <w:autoSpaceDE/>
        <w:autoSpaceDN/>
        <w:bidi w:val="0"/>
        <w:adjustRightInd/>
        <w:snapToGrid w:val="0"/>
        <w:spacing w:line="560" w:lineRule="exact"/>
        <w:textAlignment w:val="auto"/>
        <w:rPr>
          <w:rFonts w:hint="eastAsia" w:ascii="Times New Roman" w:hAnsi="Times New Roman" w:eastAsia="仿宋_GB2312" w:cs="仿宋"/>
          <w:b/>
          <w:bCs/>
          <w:color w:val="000000"/>
          <w:sz w:val="30"/>
          <w:szCs w:val="30"/>
        </w:rPr>
      </w:pPr>
    </w:p>
    <w:p>
      <w:pPr>
        <w:keepNext w:val="0"/>
        <w:keepLines w:val="0"/>
        <w:pageBreakBefore w:val="0"/>
        <w:kinsoku/>
        <w:wordWrap w:val="0"/>
        <w:overflowPunct/>
        <w:topLinePunct w:val="0"/>
        <w:autoSpaceDE/>
        <w:autoSpaceDN/>
        <w:bidi w:val="0"/>
        <w:adjustRightInd/>
        <w:snapToGrid w:val="0"/>
        <w:spacing w:line="560" w:lineRule="exact"/>
        <w:textAlignment w:val="auto"/>
        <w:rPr>
          <w:rFonts w:hint="eastAsia" w:ascii="Times New Roman" w:hAnsi="Times New Roman" w:eastAsia="仿宋_GB2312" w:cs="仿宋"/>
          <w:b/>
          <w:bCs/>
          <w:color w:val="000000"/>
          <w:sz w:val="28"/>
          <w:szCs w:val="28"/>
        </w:rPr>
      </w:pPr>
      <w:r>
        <w:rPr>
          <w:rFonts w:hint="eastAsia" w:ascii="Times New Roman" w:hAnsi="Times New Roman" w:eastAsia="仿宋_GB2312" w:cs="仿宋"/>
          <w:b/>
          <w:bCs/>
          <w:color w:val="000000"/>
          <w:sz w:val="30"/>
          <w:szCs w:val="30"/>
        </w:rPr>
        <w:t>（市场监督管理部门将依法向社会公示本行政处罚决定信息）</w:t>
      </w:r>
    </w:p>
    <w:p>
      <w:pPr>
        <w:keepNext w:val="0"/>
        <w:keepLines w:val="0"/>
        <w:pageBreakBefore w:val="0"/>
        <w:kinsoku/>
        <w:wordWrap w:val="0"/>
        <w:overflowPunct/>
        <w:topLinePunct w:val="0"/>
        <w:autoSpaceDE/>
        <w:autoSpaceDN/>
        <w:bidi w:val="0"/>
        <w:adjustRightInd/>
        <w:spacing w:line="560" w:lineRule="exact"/>
        <w:textAlignment w:val="auto"/>
        <w:rPr>
          <w:rFonts w:hint="eastAsia" w:ascii="Times New Roman" w:hAnsi="Times New Roman" w:eastAsia="仿宋_GB2312" w:cs="仿宋"/>
          <w:bCs/>
          <w:color w:val="000000"/>
          <w:sz w:val="32"/>
          <w:szCs w:val="32"/>
        </w:rPr>
      </w:pPr>
      <w:r>
        <w:rPr>
          <w:rFonts w:hint="eastAsia" w:ascii="Times New Roman" w:hAnsi="Times New Roman" w:eastAsia="仿宋_GB2312"/>
        </w:rPr>
        <mc:AlternateContent>
          <mc:Choice Requires="wps">
            <w:drawing>
              <wp:anchor distT="0" distB="0" distL="114300" distR="114300" simplePos="0" relativeHeight="251661312" behindDoc="0" locked="0" layoutInCell="1" allowOverlap="1">
                <wp:simplePos x="0" y="0"/>
                <wp:positionH relativeFrom="column">
                  <wp:posOffset>-115570</wp:posOffset>
                </wp:positionH>
                <wp:positionV relativeFrom="paragraph">
                  <wp:posOffset>172085</wp:posOffset>
                </wp:positionV>
                <wp:extent cx="5550535" cy="63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1pt;margin-top:13.55pt;height:0.05pt;width:437.05pt;z-index:251661312;mso-width-relative:page;mso-height-relative:page;" filled="f" stroked="t" coordsize="21600,21600" o:gfxdata="UEsFBgAAAAAAAAAAAAAAAAAAAAAAAFBLAwQKAAAAAACHTuJAAAAAAAAAAAAAAAAABAAAAGRycy9Q&#10;SwMEFAAAAAgAh07iQK0E/0LZAAAACQEAAA8AAABkcnMvZG93bnJldi54bWxNj8tuwjAQRfeV+Adr&#10;KnUHTqLSpGkmCCFV6qYgaD/AxEMSNR5HsXmEr69ZwXJmju6cWywuphMnGlxrGSGeRSCIK6tbrhF+&#10;fz6nGQjnFWvVWSaEkRwsyslToXJtz7yl087XIoSwyxVC432fS+mqhoxyM9sTh9vBDkb5MA611IM6&#10;h3DTySSK3qRRLYcPjepp1VD1tzsahO3KrtNl/7r5WvvvQ3q9jlTVI+LLcxx9gPB08XcYbvpBHcrg&#10;tLdH1k50CNM4SwKKkKQxiABk8/k7iP1tkYAsC/nYoPwHUEsDBBQAAAAIAIdO4kAI0a2l2AEAAJ0D&#10;AAAOAAAAZHJzL2Uyb0RvYy54bWytU82O0zAQviPxDpbvNO2iLKuo6R62LBcElYAHmNpOYsl/8pim&#10;fQleAIkbnDhy523YfQzGbii7ywUhcpiMPZ8/z/dlsrzcW8N2KqL2ruWL2Zwz5YSX2vUtf/f2+skF&#10;Z5jASTDeqZYfFPLL1eNHyzE06swP3kgVGZE4bMbQ8iGl0FQVikFZwJkPylGx89FComXsKxlhJHZr&#10;qrP5/LwafZQheqEQaXd9LPJV4e86JdLrrkOVmGk59ZZKjCVuc6xWS2j6CGHQYmoD/qELC9rRpSeq&#10;NSRg76P+g8pqET36Ls2Et5XvOi1U0UBqFvMHat4MEFTRQuZgONmE/49WvNptItOSvt2CMweWvtHN&#10;x28/Pny+/f6J4s3XL4wqZNMYsCH0ldvEaYVhE7PmfRdtfpMati/WHk7Wqn1igjbrup7XT2vOBNXO&#10;KSGO6vfREDG9UN6ynLTcaJd1QwO7l5iO0F+QvG0cG6nj+uJZZgSam85AotQGUoKuL4fRGy2vtTH5&#10;CMZ+e2Ui20GehPJMPdyD5VvWgMMRV0oZBs2gQD53kqVDIIscDTPPPVglOTOKZj9nBZlAm79Bknzj&#10;MrUqczoJzTYfjc3Z1stD8bvKK5qB4to0r3nI7q4pv/tXrX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rQT/QtkAAAAJAQAADwAAAAAAAAABACAAAAA4AAAAZHJzL2Rvd25yZXYueG1sUEsBAhQAFAAA&#10;AAgAh07iQAjRraXYAQAAnQMAAA4AAAAAAAAAAQAgAAAAPgEAAGRycy9lMm9Eb2MueG1sUEsFBgAA&#10;AAAGAAYAWQEAAIgFAAAAAA==&#10;">
                <v:fill on="f" focussize="0,0"/>
                <v:stroke weight="1.25pt" color="#000000" joinstyle="round"/>
                <v:imagedata o:title=""/>
                <o:lock v:ext="edit" aspectratio="f"/>
              </v:line>
            </w:pict>
          </mc:Fallback>
        </mc:AlternateContent>
      </w:r>
    </w:p>
    <w:p>
      <w:pPr>
        <w:keepNext w:val="0"/>
        <w:keepLines w:val="0"/>
        <w:pageBreakBefore w:val="0"/>
        <w:kinsoku/>
        <w:overflowPunct/>
        <w:topLinePunct w:val="0"/>
        <w:autoSpaceDE/>
        <w:autoSpaceDN/>
        <w:bidi w:val="0"/>
        <w:adjustRightInd/>
        <w:spacing w:line="560" w:lineRule="exact"/>
        <w:textAlignment w:val="auto"/>
        <w:rPr>
          <w:rFonts w:ascii="Times New Roman" w:hAnsi="Times New Roman"/>
        </w:rPr>
      </w:pPr>
      <w:r>
        <w:rPr>
          <w:rFonts w:hint="eastAsia" w:ascii="Times New Roman" w:hAnsi="Times New Roman" w:eastAsia="仿宋_GB231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8" name="直接连接符 38"/>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2336;mso-width-relative:page;mso-height-relative:page;" filled="f" stroked="t" coordsize="21600,21600" o:gfxdata="UEsFBgAAAAAAAAAAAAAAAAAAAAAAAFBLAwQKAAAAAACHTuJAAAAAAAAAAAAAAAAABAAAAGRycy9Q&#10;SwMEFAAAAAgAh07iQIvv85HXAAAACgEAAA8AAABkcnMvZG93bnJldi54bWxNj8FOwzAQRO9I/IO1&#10;SNyo3VY0NMTpAVFx4NQUIY6beEkC8dqK3Tb9e4w40OPsrGbeFJvJDuJIY+gda5jPFAjixpmeWw1v&#10;++3dA4gQkQ0OjknDmQJsyuurAnPjTryjYxVbkUI45Kihi9HnUoamI4th5jxx8j7daDEmObbSjHhK&#10;4XaQC6VW0mLPqaFDT08dNd/VwWp4ef+Sfokfe35ud5PfUn1+rUatb2/m6hFEpCn+P8MvfkKHMjHV&#10;7sAmiEFDGhI1LBfZKgOR/LXK7kHUf6c1yLKQlxPKH1BLAwQUAAAACACHTuJAyaulZ9wBAACbAwAA&#10;DgAAAGRycy9lMm9Eb2MueG1srVPNjhMxDL4j8Q5R7nTaWW0XRp3uYctyQVAJeAA3ycxEyh9x6LQv&#10;wQsgcYMTR+68DctjrJN2ywIXhOjBtWPH9vflm8Xlzhq2VRG1dy2fTaacKSe81K5v+ZvX148ec4YJ&#10;nATjnWr5XiG/XD58sBhDo2o/eCNVZNTEYTOGlg8phaaqUAzKAk58UI6SnY8WEoWxr2SEkbpbU9XT&#10;6bwafZQheqEQ6XR1SPJl6d91SqSXXYcqMdNy2i0VG4vdZFstF9D0EcKgxXEN+IctLGhHQ0+tVpCA&#10;vYv6j1ZWi+jRd2kivK1812mhCgZCM5v+hubVAEEVLEQOhhNN+P/aihfbdWRatvyMXsqBpTe6+fD1&#10;+/tPP759JHvz5TOjDNE0Bmyo+sqt4zHCsI4Z866LNv8TGrYr1O5P1KpdYoIOzy/m9bw+50xQblZf&#10;FOarn3dDxPRMecuy03KjXQYODWyfY6J5VHpXko+NY2PLn5zN6U0FkG7wLTk2EA50fbmJ3mh5rY3J&#10;9Rj7zZWJbAtZB+WXMVHXX8ryiBXgcKgrqYNCBgXyqZMs7QMR5EjKPC9gleTMKFJ+9qghNAm0+ZtK&#10;Gm1cvqCKSo8oM8kHWrO38XJf2K5yRAooGx/VmiV2Pyb//je1vA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L7/OR1wAAAAoBAAAPAAAAAAAAAAEAIAAAADgAAABkcnMvZG93bnJldi54bWxQSwECFAAU&#10;AAAACACHTuJAyaulZ9wBAACbAwAADgAAAAAAAAABACAAAAA8AQAAZHJzL2Uyb0RvYy54bWxQSwUG&#10;AAAAAAYABgBZAQAAig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本文书一式两份，一份送达，一份归档（承办机构留存）。</w:t>
      </w:r>
      <w:r>
        <w:rPr>
          <w:rFonts w:hint="eastAsia" w:ascii="Times New Roman" w:hAnsi="Times New Roman" w:eastAsia="仿宋_GB231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FBgAAAAAAAAAAAAAAAAAAAAAAAFBLAwQKAAAAAACHTuJAAAAAAAAAAAAAAAAABAAAAGRycy9Q&#10;SwMEFAAAAAgAh07iQIvv85HXAAAACgEAAA8AAABkcnMvZG93bnJldi54bWxNj8FOwzAQRO9I/IO1&#10;SNyo3VY0NMTpAVFx4NQUIY6beEkC8dqK3Tb9e4w40OPsrGbeFJvJDuJIY+gda5jPFAjixpmeWw1v&#10;++3dA4gQkQ0OjknDmQJsyuurAnPjTryjYxVbkUI45Kihi9HnUoamI4th5jxx8j7daDEmObbSjHhK&#10;4XaQC6VW0mLPqaFDT08dNd/VwWp4ef+Sfokfe35ud5PfUn1+rUatb2/m6hFEpCn+P8MvfkKHMjHV&#10;7sAmiEFDGhI1LBfZKgOR/LXK7kHUf6c1yLKQlxPKH1BLAwQUAAAACACHTuJArmE4D9sBAACbAwAA&#10;DgAAAGRycy9lMm9Eb2MueG1srVPNjhMxDL4j8Q5R7nTaQdtlR53uYctyQVAJeAA3ycxEyh9x6LQv&#10;wQsgcYMTR+77NiyPsU5aygIXhOjBtWPH9vflm8Xlzhq2VRG1dy2fTaacKSe81K5v+ZvX14+ecIYJ&#10;nATjnWr5XiG/XD58sBhDo2o/eCNVZNTEYTOGlg8phaaqUAzKAk58UI6SnY8WEoWxr2SEkbpbU9XT&#10;6bwafZQheqEQ6XR1SPJl6d91SqSXXYcqMdNy2i0VG4vdZFstF9D0EcKgxXEN+IctLGhHQ0+tVpCA&#10;vYv6j1ZWi+jRd2kivK1812mhCgZCM5v+hubVAEEVLEQOhhNN+P/aihfbdWRa0tvVnDmw9Ea3H75+&#10;e//p+81HsrdfPjPKEE1jwIaqr9w6HiMM65gx77po8z+hYbtC7f5ErdolJujw7Hxez+szzgTlZvV5&#10;Yb76eTdETM+Utyw7LTfaZeDQwPY5JppHpT9K8rFxbGz5xeM5vakA0g2+JccGwoGuLzfRGy2vtTG5&#10;HmO/uTKRbSHroPwyJur6S1kesQIcDnUldVDIoEA+dZKlfSCCHEmZ5wWskpwZRcrPHjWEJoE2f1NJ&#10;o43LF1RR6RFlJvlAa/Y2Xu4L21WOSAFl46Nas8Tux+Tf/6aW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Ivv85HXAAAACgEAAA8AAAAAAAAAAQAgAAAAOAAAAGRycy9kb3ducmV2LnhtbFBLAQIUABQA&#10;AAAIAIdO4kCuYTgP2wEAAJsDAAAOAAAAAAAAAAEAIAAAADwBAABkcnMvZTJvRG9jLnhtbFBLBQYA&#10;AAAABgAGAFkBAACJBQAAAAA=&#10;">
                <v:fill on="f" focussize="0,0"/>
                <v:stroke weight="0.737007874015748pt" color="#000000" joinstyle="round" endcap="square"/>
                <v:imagedata o:title=""/>
                <o:lock v:ext="edit" aspectratio="f"/>
              </v:line>
            </w:pict>
          </mc:Fallback>
        </mc:AlternateContent>
      </w:r>
    </w:p>
    <w:sectPr>
      <w:footerReference r:id="rId3" w:type="default"/>
      <w:footerReference r:id="rId4"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rebuchet M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Mongolian Baiti">
    <w:altName w:val="Comic Sans MS"/>
    <w:panose1 w:val="03000500000000000000"/>
    <w:charset w:val="00"/>
    <w:family w:val="script"/>
    <w:pitch w:val="default"/>
    <w:sig w:usb0="00000000" w:usb1="00000000" w:usb2="00020000" w:usb3="00000000" w:csb0="00000001" w:csb1="00000000"/>
  </w:font>
  <w:font w:name="方正书宋_GBK">
    <w:panose1 w:val="02000000000000000000"/>
    <w:charset w:val="86"/>
    <w:family w:val="auto"/>
    <w:pitch w:val="default"/>
    <w:sig w:usb0="00000001" w:usb1="08000000" w:usb2="00000000" w:usb3="00000000" w:csb0="00040000" w:csb1="0000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rPr>
        <w:rStyle w:val="5"/>
      </w:rPr>
      <w:fldChar w:fldCharType="begin"/>
    </w:r>
    <w:r>
      <w:rPr>
        <w:rStyle w:val="5"/>
      </w:rPr>
      <w:instrText xml:space="preserve">PAGE  </w:instrText>
    </w:r>
    <w:r>
      <w:rPr>
        <w:rStyle w:val="5"/>
      </w:rPr>
      <w:fldChar w:fldCharType="separate"/>
    </w:r>
    <w:r>
      <w:rPr>
        <w:rStyle w:val="5"/>
      </w:rPr>
      <w:t>2</w:t>
    </w:r>
    <w:r>
      <w:rPr>
        <w:rStyle w:val="5"/>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rPr>
        <w:rStyle w:val="5"/>
      </w:rPr>
      <w:fldChar w:fldCharType="begin"/>
    </w:r>
    <w:r>
      <w:rPr>
        <w:rStyle w:val="5"/>
      </w:rPr>
      <w:instrText xml:space="preserve">PAGE  </w:instrText>
    </w:r>
    <w:r>
      <w:rPr>
        <w:rStyle w:val="5"/>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hODdmODI4YjkxNjk0YTE1ODA1MTJhMjc1ZWRlY2EifQ=="/>
  </w:docVars>
  <w:rsids>
    <w:rsidRoot w:val="07BE43D1"/>
    <w:rsid w:val="0438160E"/>
    <w:rsid w:val="05312AFC"/>
    <w:rsid w:val="07BE43D1"/>
    <w:rsid w:val="140838EB"/>
    <w:rsid w:val="179D58F4"/>
    <w:rsid w:val="1920079A"/>
    <w:rsid w:val="197409BB"/>
    <w:rsid w:val="19FF64B5"/>
    <w:rsid w:val="23DE04FB"/>
    <w:rsid w:val="25A858CD"/>
    <w:rsid w:val="28756E1E"/>
    <w:rsid w:val="29F44E49"/>
    <w:rsid w:val="2A304EC2"/>
    <w:rsid w:val="2B385C16"/>
    <w:rsid w:val="2EC80433"/>
    <w:rsid w:val="30474804"/>
    <w:rsid w:val="336FFAF0"/>
    <w:rsid w:val="338D2059"/>
    <w:rsid w:val="37E6391D"/>
    <w:rsid w:val="3BFF7FD7"/>
    <w:rsid w:val="3E7C294C"/>
    <w:rsid w:val="434A1592"/>
    <w:rsid w:val="44A64964"/>
    <w:rsid w:val="45995341"/>
    <w:rsid w:val="45BB6A03"/>
    <w:rsid w:val="4B591FD6"/>
    <w:rsid w:val="4EA86608"/>
    <w:rsid w:val="528C7896"/>
    <w:rsid w:val="5462771A"/>
    <w:rsid w:val="56897004"/>
    <w:rsid w:val="569909F5"/>
    <w:rsid w:val="59852E1F"/>
    <w:rsid w:val="5AAB1744"/>
    <w:rsid w:val="5D787CAF"/>
    <w:rsid w:val="5E0C6889"/>
    <w:rsid w:val="614C6FEE"/>
    <w:rsid w:val="615A3254"/>
    <w:rsid w:val="6D931914"/>
    <w:rsid w:val="6D960FAD"/>
    <w:rsid w:val="732E1102"/>
    <w:rsid w:val="7AE24BB0"/>
    <w:rsid w:val="7AF66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1242</Words>
  <Characters>1346</Characters>
  <Lines>0</Lines>
  <Paragraphs>0</Paragraphs>
  <TotalTime>5</TotalTime>
  <ScaleCrop>false</ScaleCrop>
  <LinksUpToDate>false</LinksUpToDate>
  <CharactersWithSpaces>1416</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2021-06-11T14:35:00Z</dcterms:created>
  <dc:creator>房军毅</dc:creator>
  <cp:lastModifiedBy>guest</cp:lastModifiedBy>
  <cp:lastPrinted>2025-02-10T17:17:00Z</cp:lastPrinted>
  <dcterms:modified xsi:type="dcterms:W3CDTF">2025-04-17T16:01:32Z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B92D8CDDB9C146469385D0619C737F47_13</vt:lpwstr>
  </property>
  <property fmtid="{D5CDD505-2E9C-101B-9397-08002B2CF9AE}" pid="4" name="KSOTemplateDocerSaveRecord">
    <vt:lpwstr>eyJoZGlkIjoiMjhmNzlhYjg4YjUyOGYzYjNhN2E3ZTlkNDBiMmYyN2IiLCJ1c2VySWQiOiIzODUyODUzNzgifQ==</vt:lpwstr>
  </property>
</Properties>
</file>