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1A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eastAsia="zh-CN"/>
        </w:rPr>
        <w:t>陕西秦龙乳业集团有限公司</w:t>
      </w: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>涉嫌未办理规划审批手续进行建设</w:t>
      </w:r>
      <w:r>
        <w:rPr>
          <w:rFonts w:hint="eastAsia" w:ascii="方正小标宋简体" w:eastAsia="方正小标宋简体"/>
          <w:w w:val="90"/>
          <w:sz w:val="32"/>
          <w:szCs w:val="32"/>
        </w:rPr>
        <w:t>案</w:t>
      </w: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694930"/>
            <wp:effectExtent l="0" t="0" r="10160" b="1270"/>
            <wp:docPr id="3" name="图片 3" descr="414651601218ae37dcf02a7f1f785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14651601218ae37dcf02a7f1f785c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9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F5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243B9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1A08C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0D82D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789545"/>
            <wp:effectExtent l="0" t="0" r="10160" b="1905"/>
            <wp:docPr id="4" name="图片 4" descr="a3f2533d21f77fdc228415c5cdb51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3f2533d21f77fdc228415c5cdb511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78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EE63D9C"/>
    <w:rsid w:val="2AED41F0"/>
    <w:rsid w:val="2F860B51"/>
    <w:rsid w:val="341A6CC1"/>
    <w:rsid w:val="51D124F3"/>
    <w:rsid w:val="57523E11"/>
    <w:rsid w:val="6BF60647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</Words>
  <Characters>27</Characters>
  <Lines>0</Lines>
  <Paragraphs>0</Paragraphs>
  <TotalTime>0</TotalTime>
  <ScaleCrop>false</ScaleCrop>
  <LinksUpToDate>false</LinksUpToDate>
  <CharactersWithSpaces>27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2025-05-08T07:41:40Z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D2808C3EA381466E8F02B519EAC31335_13</vt:lpwstr>
  </property>
  <property fmtid="{D5CDD505-2E9C-101B-9397-08002B2CF9AE}" pid="4" name="KSOTemplateDocerSaveRecord">
    <vt:lpwstr>eyJoZGlkIjoiM2JlMzE4NTYyNmM0MmNiODAwNDFhMWZlNDFkNjA0NTQiLCJ1c2VySWQiOiI0NDg2MDA2NTEifQ==</vt:lpwstr>
  </property>
</Properties>
</file>