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91CC3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 w:firstLine="0"/>
        <w:jc w:val="center"/>
        <w:rPr>
          <w:rFonts w:hint="default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lang w:val="en-US" w:eastAsia="zh-CN"/>
        </w:rPr>
      </w:pPr>
    </w:p>
    <w:p w14:paraId="6E8000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西安市阎良区</w:t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民政局</w:t>
      </w:r>
    </w:p>
    <w:p w14:paraId="6D951C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关于202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年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殡葬服务机构</w:t>
      </w:r>
    </w:p>
    <w:p w14:paraId="7DEB68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t>“双随机、一公开”检查结果的公告</w:t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begin"/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instrText xml:space="preserve"> HYPERLINK "javascript:;" </w:instrText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separate"/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end"/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begin"/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instrText xml:space="preserve"> HYPERLINK "http://service.weibo.com/share/share.php?url=http://www.xa.gov.cn/gk/ssjygk/gzxx/1849261779901231106.html&amp;title=%E8%A5%BF%E5%AE%89%E5%B8%82%E6%B0%91%E6%94%BF%E5%B1%80%E5%85%B3%E4%BA%8E2024%E5%B9%B4%E5%BA%A6%E5%85%A8%E5%B8%82%E6%AE%A1%E4%BB%AA%E9%A6%86%E5%92%8C%E7%BB%8F%E8%90%A5%E6%80%A7%E5%85%AC%E5%A2%93%E2%80%9C%E5%8F%8C%E9%9A%8F%E6%9C%BA%E3%80%81%E4%B8%80%E5%85%AC%E5%BC%80%E2%80%9D%E8%81%94%E5%90%88%E6%8A%BD%E6%9F%A5%E5%85%AC%E5%91%8A%E8%A5%BF%E5%AE%89%E5%B8%82%E4%BA%BA%E6%B0%91%E6%94%BF%E5%BA%9C&amp;pic=http://www.xa.gov.cn/template/images/common.files/logo.png&amp;appkey=" \t "http://www.xa.gov.cn/gk/ssjygk/gzxx/_blank" </w:instrText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separate"/>
      </w:r>
      <w:r>
        <w:rPr>
          <w:rFonts w:hint="default" w:ascii="方正小标宋_GBK" w:hAnsi="方正小标宋_GBK" w:eastAsia="方正小标宋_GBK" w:cs="方正小标宋_GBK"/>
          <w:snapToGrid/>
          <w:color w:val="auto"/>
          <w:kern w:val="0"/>
          <w:sz w:val="44"/>
          <w:szCs w:val="44"/>
          <w:lang w:val="en-US" w:eastAsia="zh-CN"/>
        </w:rPr>
        <w:fldChar w:fldCharType="end"/>
      </w:r>
    </w:p>
    <w:p w14:paraId="1A7CC30B">
      <w:pPr>
        <w:pStyle w:val="3"/>
        <w:keepNext w:val="0"/>
        <w:keepLines w:val="0"/>
        <w:widowControl/>
        <w:suppressLineNumbers w:val="0"/>
        <w:spacing w:before="0" w:beforeAutospacing="0" w:after="0" w:afterAutospacing="0" w:line="720" w:lineRule="atLeast"/>
        <w:ind w:left="0" w:right="0" w:firstLine="0"/>
        <w:jc w:val="center"/>
        <w:rPr>
          <w:rFonts w:hint="eastAsia" w:ascii="Helvetica" w:hAnsi="Helvetica" w:eastAsia="Helvetica" w:cs="Helvetica"/>
          <w:b w:val="0"/>
          <w:bCs w:val="0"/>
          <w:i w:val="0"/>
          <w:iCs w:val="0"/>
          <w:caps w:val="0"/>
          <w:color w:val="333333"/>
          <w:spacing w:val="0"/>
          <w:sz w:val="48"/>
          <w:szCs w:val="48"/>
          <w:lang w:val="en-US" w:eastAsia="zh-CN"/>
        </w:rPr>
      </w:pPr>
    </w:p>
    <w:p w14:paraId="475F496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78" w:lineRule="exact"/>
        <w:ind w:right="380" w:firstLine="672" w:firstLineChars="20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auto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根据国务院《殡葬管理条例》和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《西安市阎良区深入推进跨部门综合监管工作方案》（阎政办发〔2023〕23号）的要求，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进一步建立健全部门联合抽查检查工作机制，加强对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全区殡葬服务机构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综合监管，更好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满足人民群众的殡葬服务需求，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按照全区“双随机、一公开”工作安排，2025年6月24日，区民政局联合区市场监管局、资规阎良分局、生态阎良分局，对西安市阎良区汉皇树葬墓园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进行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“双随机、一公开”抽查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将抽查结果进行公示。</w:t>
      </w:r>
    </w:p>
    <w:p w14:paraId="282817EF">
      <w:pPr>
        <w:pStyle w:val="2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p w14:paraId="2979725E">
      <w:pPr>
        <w:rPr>
          <w:rFonts w:hint="eastAsia"/>
          <w:lang w:eastAsia="zh-CN"/>
        </w:rPr>
      </w:pPr>
    </w:p>
    <w:p w14:paraId="4EA82FB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附件1：西安市阎良区民政局2025年殡葬服务机构“双随机、一公开”检查结果</w:t>
      </w:r>
    </w:p>
    <w:p w14:paraId="3E4EB9FA">
      <w:pPr>
        <w:pStyle w:val="4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1" w:after="0" w:afterAutospacing="1" w:line="19" w:lineRule="atLeast"/>
        <w:ind w:left="0" w:right="0" w:firstLine="0"/>
      </w:pPr>
    </w:p>
    <w:p w14:paraId="2F83F94A">
      <w:pPr>
        <w:ind w:firstLine="4480" w:firstLineChars="1400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西安市阎良区民政局</w:t>
      </w:r>
    </w:p>
    <w:p w14:paraId="1AA7D9BF">
      <w:pPr>
        <w:ind w:firstLine="4800" w:firstLineChars="1500"/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sectPr>
          <w:type w:val="continuous"/>
          <w:pgSz w:w="11906" w:h="16838"/>
          <w:pgMar w:top="1440" w:right="1803" w:bottom="1440" w:left="1803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2025年6月25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fill="FFFFFF"/>
          <w:lang w:val="en-US" w:eastAsia="zh-CN" w:bidi="ar-SA"/>
        </w:rPr>
        <w:t>日</w:t>
      </w:r>
    </w:p>
    <w:p w14:paraId="45403BB8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43FFA0BD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rPr>
          <w:rFonts w:hint="default" w:eastAsiaTheme="minorEastAsia"/>
          <w:lang w:val="en-US" w:eastAsia="zh-CN"/>
        </w:rPr>
        <w:sectPr>
          <w:type w:val="continuous"/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 w14:paraId="24FBED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0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2"/>
          <w:sz w:val="44"/>
          <w:szCs w:val="44"/>
          <w:shd w:val="clear" w:fill="FFFFFF"/>
          <w:lang w:val="en-US" w:eastAsia="zh-CN" w:bidi="ar-SA"/>
        </w:rPr>
        <w:t>西安市阎良区民政局2025年殡葬服务机构“双随机、一公开”检查结果</w:t>
      </w:r>
    </w:p>
    <w:p w14:paraId="6E3BCF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right="0"/>
        <w:jc w:val="both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>单位名称：西安市阎良区汉皇树葬墓园有限公司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color w:val="000000"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 xml:space="preserve">                     2025年6月24日   </w:t>
      </w:r>
    </w:p>
    <w:tbl>
      <w:tblPr>
        <w:tblStyle w:val="6"/>
        <w:tblpPr w:leftFromText="180" w:rightFromText="180" w:vertAnchor="text" w:horzAnchor="page" w:tblpX="438" w:tblpY="141"/>
        <w:tblOverlap w:val="never"/>
        <w:tblW w:w="16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10334"/>
        <w:gridCol w:w="4259"/>
      </w:tblGrid>
      <w:tr w14:paraId="533B4B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62" w:type="dxa"/>
            <w:vAlign w:val="center"/>
          </w:tcPr>
          <w:p w14:paraId="3AB45C3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79" w:leftChars="133" w:right="380" w:firstLine="0" w:firstLineChars="0"/>
              <w:jc w:val="center"/>
              <w:textAlignment w:val="baseline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0334" w:type="dxa"/>
            <w:vAlign w:val="center"/>
          </w:tcPr>
          <w:p w14:paraId="273A768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79" w:leftChars="133" w:right="38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检查内容</w:t>
            </w:r>
          </w:p>
        </w:tc>
        <w:tc>
          <w:tcPr>
            <w:tcW w:w="4259" w:type="dxa"/>
            <w:vAlign w:val="center"/>
          </w:tcPr>
          <w:p w14:paraId="0167D60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279" w:leftChars="133" w:right="380" w:firstLine="0" w:firstLineChars="0"/>
              <w:jc w:val="center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检查结果</w:t>
            </w:r>
          </w:p>
        </w:tc>
      </w:tr>
      <w:tr w14:paraId="7C54F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462" w:type="dxa"/>
            <w:vAlign w:val="center"/>
          </w:tcPr>
          <w:p w14:paraId="3A2E025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0334" w:type="dxa"/>
            <w:vAlign w:val="center"/>
          </w:tcPr>
          <w:p w14:paraId="132AEC3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土地使用情况（土地证办理、超规划扩大面积建设、违规占用耕地、林地情况）。</w:t>
            </w:r>
          </w:p>
        </w:tc>
        <w:tc>
          <w:tcPr>
            <w:tcW w:w="4259" w:type="dxa"/>
            <w:vAlign w:val="center"/>
          </w:tcPr>
          <w:p w14:paraId="29AF525C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未办理土地证。</w:t>
            </w:r>
          </w:p>
        </w:tc>
      </w:tr>
      <w:tr w14:paraId="5EDFB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  <w:vAlign w:val="center"/>
          </w:tcPr>
          <w:p w14:paraId="40AD83CE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0334" w:type="dxa"/>
            <w:vAlign w:val="top"/>
          </w:tcPr>
          <w:p w14:paraId="2E127C03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30%用于公益墓位和节地生态安葬设施（骨灰堂、草坪葬、树葬、花坛葬以及骨灰深埋安葬区）建设情况。</w:t>
            </w:r>
          </w:p>
        </w:tc>
        <w:tc>
          <w:tcPr>
            <w:tcW w:w="4259" w:type="dxa"/>
            <w:vAlign w:val="top"/>
          </w:tcPr>
          <w:p w14:paraId="27B8CB6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公益墓位已建成，因无土地手续暂未定价。</w:t>
            </w:r>
          </w:p>
        </w:tc>
      </w:tr>
      <w:tr w14:paraId="54B1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462" w:type="dxa"/>
            <w:vAlign w:val="center"/>
          </w:tcPr>
          <w:p w14:paraId="1C38EEB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0334" w:type="dxa"/>
            <w:vAlign w:val="top"/>
          </w:tcPr>
          <w:p w14:paraId="06A9CF2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名称、性质、法定代表人、经营项目、用地面积等发生变化是否按规定及时申报变更情况。</w:t>
            </w:r>
          </w:p>
        </w:tc>
        <w:tc>
          <w:tcPr>
            <w:tcW w:w="4259" w:type="dxa"/>
            <w:vAlign w:val="center"/>
          </w:tcPr>
          <w:p w14:paraId="416D80F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</w:t>
            </w:r>
          </w:p>
        </w:tc>
      </w:tr>
      <w:tr w14:paraId="4E164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462" w:type="dxa"/>
            <w:vAlign w:val="center"/>
          </w:tcPr>
          <w:p w14:paraId="292C433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0334" w:type="dxa"/>
            <w:vAlign w:val="top"/>
          </w:tcPr>
          <w:p w14:paraId="65475A8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公墓年度检查及护墓费收取使用情况。</w:t>
            </w:r>
          </w:p>
        </w:tc>
        <w:tc>
          <w:tcPr>
            <w:tcW w:w="4259" w:type="dxa"/>
            <w:vAlign w:val="center"/>
          </w:tcPr>
          <w:p w14:paraId="77D1934C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left"/>
              <w:textAlignment w:val="baseline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护墓费被税务部门划扣后，需及时补足。</w:t>
            </w:r>
          </w:p>
        </w:tc>
      </w:tr>
      <w:tr w14:paraId="429F5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  <w:vAlign w:val="center"/>
          </w:tcPr>
          <w:p w14:paraId="6E6DFB67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0334" w:type="dxa"/>
            <w:vAlign w:val="top"/>
          </w:tcPr>
          <w:p w14:paraId="3E42124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在显著位置公开公示服务收费项目、收费依据、收费标准、办理流程（客户须知）、惠民政策、举报电话等服务事项情况。</w:t>
            </w:r>
          </w:p>
        </w:tc>
        <w:tc>
          <w:tcPr>
            <w:tcW w:w="4259" w:type="dxa"/>
            <w:vAlign w:val="center"/>
          </w:tcPr>
          <w:p w14:paraId="74D369E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  <w:tr w14:paraId="75DEA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462" w:type="dxa"/>
            <w:vAlign w:val="center"/>
          </w:tcPr>
          <w:p w14:paraId="0B9E1A8E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0334" w:type="dxa"/>
            <w:vAlign w:val="center"/>
          </w:tcPr>
          <w:p w14:paraId="4893D1B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陕西省殡葬管理信息系统应用及管理情况，殡葬档案管理情况。</w:t>
            </w:r>
          </w:p>
        </w:tc>
        <w:tc>
          <w:tcPr>
            <w:tcW w:w="4259" w:type="dxa"/>
            <w:vAlign w:val="center"/>
          </w:tcPr>
          <w:p w14:paraId="642E700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  <w:tr w14:paraId="528A0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62" w:type="dxa"/>
            <w:vAlign w:val="center"/>
          </w:tcPr>
          <w:p w14:paraId="1EE78E8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0334" w:type="dxa"/>
            <w:vAlign w:val="top"/>
          </w:tcPr>
          <w:p w14:paraId="0156B470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困难群众殡葬救助、惠民殡葬补助和节地生态安葬奖补政策宣传情况；惠民殡葬政策实施情况。</w:t>
            </w:r>
          </w:p>
        </w:tc>
        <w:tc>
          <w:tcPr>
            <w:tcW w:w="4259" w:type="dxa"/>
            <w:vAlign w:val="center"/>
          </w:tcPr>
          <w:p w14:paraId="059F19E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  <w:tr w14:paraId="1959D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462" w:type="dxa"/>
            <w:vAlign w:val="center"/>
          </w:tcPr>
          <w:p w14:paraId="2B5F186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0334" w:type="dxa"/>
            <w:vAlign w:val="top"/>
          </w:tcPr>
          <w:p w14:paraId="71246311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对“家族墓”“硬化大墓”“活人墓”和“超标准墓”等问题整治情况。</w:t>
            </w:r>
          </w:p>
        </w:tc>
        <w:tc>
          <w:tcPr>
            <w:tcW w:w="4259" w:type="dxa"/>
            <w:vAlign w:val="center"/>
          </w:tcPr>
          <w:p w14:paraId="220D90E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  <w:tr w14:paraId="4F29DA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462" w:type="dxa"/>
            <w:vAlign w:val="center"/>
          </w:tcPr>
          <w:p w14:paraId="19D46C8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 xml:space="preserve">    9</w:t>
            </w:r>
          </w:p>
        </w:tc>
        <w:tc>
          <w:tcPr>
            <w:tcW w:w="10334" w:type="dxa"/>
            <w:vAlign w:val="center"/>
          </w:tcPr>
          <w:p w14:paraId="312E90D1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大气污染防治工作开展情况。</w:t>
            </w:r>
          </w:p>
        </w:tc>
        <w:tc>
          <w:tcPr>
            <w:tcW w:w="4259" w:type="dxa"/>
            <w:vAlign w:val="center"/>
          </w:tcPr>
          <w:p w14:paraId="5B2146BC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  <w:tr w14:paraId="59A63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2" w:type="dxa"/>
            <w:vAlign w:val="center"/>
          </w:tcPr>
          <w:p w14:paraId="70CBFE9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/>
              <w:jc w:val="center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 xml:space="preserve">   10</w:t>
            </w:r>
          </w:p>
        </w:tc>
        <w:tc>
          <w:tcPr>
            <w:tcW w:w="10334" w:type="dxa"/>
            <w:vAlign w:val="top"/>
          </w:tcPr>
          <w:p w14:paraId="76E7A061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/>
              <w:jc w:val="left"/>
              <w:textAlignment w:val="baseline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 xml:space="preserve">  是否存在不明码标价，价外加价出售商品或者提供服务，价格欺诈、相互串通操纵价格等违法违规问题。</w:t>
            </w:r>
          </w:p>
        </w:tc>
        <w:tc>
          <w:tcPr>
            <w:tcW w:w="4259" w:type="dxa"/>
            <w:vAlign w:val="center"/>
          </w:tcPr>
          <w:p w14:paraId="07EC2811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right="380" w:firstLine="592" w:firstLineChars="200"/>
              <w:jc w:val="both"/>
              <w:textAlignment w:val="baseline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snapToGrid/>
                <w:color w:val="000000"/>
                <w:spacing w:val="8"/>
                <w:kern w:val="0"/>
                <w:sz w:val="28"/>
                <w:szCs w:val="28"/>
                <w:shd w:val="clear" w:color="auto" w:fill="FFFFFF"/>
                <w:vertAlign w:val="baseline"/>
                <w:lang w:val="en-US" w:eastAsia="zh-CN" w:bidi="ar"/>
              </w:rPr>
              <w:t>未发现问题。</w:t>
            </w:r>
          </w:p>
        </w:tc>
      </w:tr>
    </w:tbl>
    <w:p w14:paraId="023044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right="380"/>
        <w:jc w:val="center"/>
        <w:textAlignment w:val="baseline"/>
        <w:rPr>
          <w:rFonts w:hint="eastAsia" w:ascii="黑体" w:hAnsi="黑体" w:eastAsia="黑体" w:cs="黑体"/>
          <w:i w:val="0"/>
          <w:iCs w:val="0"/>
          <w:caps w:val="0"/>
          <w:snapToGrid/>
          <w:color w:val="000000"/>
          <w:spacing w:val="8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snapToGrid/>
          <w:color w:val="000000"/>
          <w:spacing w:val="8"/>
          <w:kern w:val="0"/>
          <w:sz w:val="36"/>
          <w:szCs w:val="36"/>
          <w:shd w:val="clear" w:color="auto" w:fill="FFFFFF"/>
          <w:lang w:val="en-US" w:eastAsia="zh-CN" w:bidi="ar"/>
        </w:rPr>
        <w:tab/>
      </w:r>
    </w:p>
    <w:p w14:paraId="7C97A3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right="380"/>
        <w:jc w:val="center"/>
        <w:textAlignment w:val="baseline"/>
        <w:rPr>
          <w:rFonts w:hint="eastAsia" w:ascii="黑体" w:hAnsi="黑体" w:eastAsia="黑体" w:cs="黑体"/>
          <w:i w:val="0"/>
          <w:iCs w:val="0"/>
          <w:caps w:val="0"/>
          <w:snapToGrid/>
          <w:color w:val="000000"/>
          <w:spacing w:val="8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snapToGrid/>
          <w:color w:val="000000"/>
          <w:spacing w:val="8"/>
          <w:kern w:val="0"/>
          <w:sz w:val="36"/>
          <w:szCs w:val="36"/>
          <w:shd w:val="clear" w:color="auto" w:fill="FFFFFF"/>
          <w:lang w:val="en-US" w:eastAsia="zh-CN" w:bidi="ar"/>
        </w:rPr>
        <w:tab/>
      </w:r>
    </w:p>
    <w:p w14:paraId="3A34B11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38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snapToGrid/>
          <w:spacing w:val="8"/>
          <w:kern w:val="0"/>
          <w:sz w:val="32"/>
          <w:szCs w:val="32"/>
          <w:shd w:val="clear" w:color="auto" w:fill="FFFFFF"/>
          <w:lang w:val="en-US" w:eastAsia="zh-CN" w:bidi="ar"/>
        </w:rPr>
        <w:tab/>
      </w:r>
    </w:p>
    <w:p w14:paraId="0D5D529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right="380"/>
        <w:jc w:val="both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snapToGrid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1137B5D3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0767448E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15228AF5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5AEBA9C3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3B647FD4">
      <w:pPr>
        <w:pStyle w:val="4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1A9100C8">
      <w:pPr>
        <w:sectPr>
          <w:type w:val="continuous"/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 w14:paraId="65FC2F8A"/>
    <w:sectPr>
      <w:type w:val="continuous"/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B90C0E"/>
    <w:rsid w:val="01EC3E90"/>
    <w:rsid w:val="02F72AEC"/>
    <w:rsid w:val="03C230FA"/>
    <w:rsid w:val="08612558"/>
    <w:rsid w:val="095C18FB"/>
    <w:rsid w:val="09EC78B4"/>
    <w:rsid w:val="0BD460C1"/>
    <w:rsid w:val="0C032502"/>
    <w:rsid w:val="0F365809"/>
    <w:rsid w:val="10262C63"/>
    <w:rsid w:val="14997EA7"/>
    <w:rsid w:val="16FD0F5C"/>
    <w:rsid w:val="171B2DF6"/>
    <w:rsid w:val="182C1032"/>
    <w:rsid w:val="19B53B35"/>
    <w:rsid w:val="1A0C2EC9"/>
    <w:rsid w:val="1B2D30F7"/>
    <w:rsid w:val="1BDB2B53"/>
    <w:rsid w:val="1D066E18"/>
    <w:rsid w:val="1D2B14FD"/>
    <w:rsid w:val="1E682698"/>
    <w:rsid w:val="1E7F54F0"/>
    <w:rsid w:val="1F2B5BA0"/>
    <w:rsid w:val="21E07116"/>
    <w:rsid w:val="239161EE"/>
    <w:rsid w:val="23C30A9D"/>
    <w:rsid w:val="24DD5B8E"/>
    <w:rsid w:val="252235A1"/>
    <w:rsid w:val="257302A1"/>
    <w:rsid w:val="27561C28"/>
    <w:rsid w:val="2A704DAF"/>
    <w:rsid w:val="339F04B3"/>
    <w:rsid w:val="35AE2C2F"/>
    <w:rsid w:val="371A67CE"/>
    <w:rsid w:val="37FC5ED4"/>
    <w:rsid w:val="380A03A0"/>
    <w:rsid w:val="38156F95"/>
    <w:rsid w:val="3918487B"/>
    <w:rsid w:val="399B34CA"/>
    <w:rsid w:val="39E33968"/>
    <w:rsid w:val="3A63223A"/>
    <w:rsid w:val="3A865F28"/>
    <w:rsid w:val="3D5A3DC8"/>
    <w:rsid w:val="3DDA2813"/>
    <w:rsid w:val="40B90C0E"/>
    <w:rsid w:val="41994793"/>
    <w:rsid w:val="42DF6B1E"/>
    <w:rsid w:val="43601A0D"/>
    <w:rsid w:val="43B22E45"/>
    <w:rsid w:val="482F19AD"/>
    <w:rsid w:val="49A563CB"/>
    <w:rsid w:val="4AAE5753"/>
    <w:rsid w:val="4E8A2EB7"/>
    <w:rsid w:val="52025C4C"/>
    <w:rsid w:val="52AC5B2D"/>
    <w:rsid w:val="550B72FE"/>
    <w:rsid w:val="55993F6E"/>
    <w:rsid w:val="5C4A4BB0"/>
    <w:rsid w:val="5DBC7D30"/>
    <w:rsid w:val="5E940365"/>
    <w:rsid w:val="5EC40C4A"/>
    <w:rsid w:val="65F0770E"/>
    <w:rsid w:val="6639016F"/>
    <w:rsid w:val="66A6332B"/>
    <w:rsid w:val="68A97D02"/>
    <w:rsid w:val="6A327325"/>
    <w:rsid w:val="6D934609"/>
    <w:rsid w:val="72161365"/>
    <w:rsid w:val="72A03324"/>
    <w:rsid w:val="747842E2"/>
    <w:rsid w:val="747B1953"/>
    <w:rsid w:val="759C679E"/>
    <w:rsid w:val="79450781"/>
    <w:rsid w:val="7BFE17E7"/>
    <w:rsid w:val="7C105077"/>
    <w:rsid w:val="7D8C697F"/>
    <w:rsid w:val="7E81304E"/>
    <w:rsid w:val="7EC8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799</Words>
  <Characters>827</Characters>
  <Lines>0</Lines>
  <Paragraphs>0</Paragraphs>
  <TotalTime>60</TotalTime>
  <ScaleCrop>false</ScaleCrop>
  <LinksUpToDate>false</LinksUpToDate>
  <CharactersWithSpaces>865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2025-05-19T07:26:00Z</dcterms:created>
  <dc:creator>lenovo</dc:creator>
  <cp:lastModifiedBy>lenovo</cp:lastModifiedBy>
  <cp:lastPrinted>2025-06-25T01:27:00Z</cp:lastPrinted>
  <dcterms:modified xsi:type="dcterms:W3CDTF">2025-06-25T01:30:16Z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6270F7FB730241C7B13974AEA94462C7_11</vt:lpwstr>
  </property>
  <property fmtid="{D5CDD505-2E9C-101B-9397-08002B2CF9AE}" pid="4" name="KSOTemplateDocerSaveRecord">
    <vt:lpwstr>eyJoZGlkIjoiOGUzZGZjMWUzYThmMTA0NTczZWJlZjFjNGRhMTNmNDEifQ==</vt:lpwstr>
  </property>
</Properties>
</file>