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80" w:lineRule="exact"/>
        <w:jc w:val="center"/>
        <w:rPr>
          <w:rFonts w:hint="eastAsia" w:ascii="Times New Roman" w:hAnsi="Times New Roman" w:eastAsia="方正小标宋简体" w:cs="方正小标宋简体"/>
          <w:b w:val="0"/>
          <w:bCs w:val="0"/>
          <w:color w:val="000000"/>
          <w:sz w:val="44"/>
          <w:szCs w:val="44"/>
        </w:rPr>
      </w:pPr>
      <w:r>
        <w:rPr>
          <w:rFonts w:hint="eastAsia" w:ascii="Times New Roman" w:hAnsi="Times New Roman" w:eastAsia="方正小标宋简体" w:cs="方正小标宋简体"/>
          <w:b w:val="0"/>
          <w:bCs w:val="0"/>
          <w:sz w:val="44"/>
          <w:szCs w:val="44"/>
        </w:rPr>
        <w:t>西安市阎良区</w:t>
      </w:r>
      <w:r>
        <w:rPr>
          <w:rFonts w:hint="eastAsia" w:ascii="Times New Roman" w:hAnsi="Times New Roman" w:eastAsia="方正小标宋简体" w:cs="方正小标宋简体"/>
          <w:b w:val="0"/>
          <w:bCs w:val="0"/>
          <w:color w:val="000000"/>
          <w:sz w:val="44"/>
          <w:szCs w:val="44"/>
        </w:rPr>
        <w:t>市场监督管理局</w:t>
      </w:r>
    </w:p>
    <w:p>
      <w:pPr>
        <w:spacing w:line="640" w:lineRule="exact"/>
        <w:jc w:val="center"/>
        <w:rPr>
          <w:rFonts w:hint="eastAsia" w:ascii="Times New Roman" w:hAnsi="Times New Roman" w:eastAsia="方正小标宋简体" w:cs="方正小标宋简体"/>
          <w:b w:val="0"/>
          <w:bCs w:val="0"/>
          <w:color w:val="000000"/>
          <w:sz w:val="44"/>
          <w:szCs w:val="44"/>
        </w:rPr>
      </w:pPr>
      <w:r>
        <w:rPr>
          <w:rFonts w:hint="eastAsia" w:ascii="Times New Roman" w:hAnsi="Times New Roman" w:eastAsia="方正小标宋简体" w:cs="方正小标宋简体"/>
          <w:b w:val="0"/>
          <w:bCs w:val="0"/>
          <w:color w:val="000000"/>
          <w:sz w:val="44"/>
          <w:szCs w:val="44"/>
        </w:rPr>
        <w:t>行政处罚决定书</w:t>
      </w:r>
    </w:p>
    <w:p>
      <w:pPr>
        <w:wordWrap w:val="0"/>
        <w:snapToGrid w:val="0"/>
        <w:spacing w:before="312" w:beforeLines="100" w:after="312" w:afterLines="100" w:line="520" w:lineRule="exact"/>
        <w:jc w:val="center"/>
        <w:rPr>
          <w:rFonts w:hint="eastAsia"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rPr>
        <mc:AlternateContent>
          <mc:Choice Requires="wps">
            <w:drawing>
              <wp:anchor distT="0" distB="0" distL="114300" distR="114300" simplePos="0" relativeHeight="251659264" behindDoc="0" locked="0" layoutInCell="1" allowOverlap="1">
                <wp:simplePos x="0" y="0"/>
                <wp:positionH relativeFrom="column">
                  <wp:posOffset>25400</wp:posOffset>
                </wp:positionH>
                <wp:positionV relativeFrom="paragraph">
                  <wp:posOffset>20802600</wp:posOffset>
                </wp:positionV>
                <wp:extent cx="5761990" cy="1270"/>
                <wp:effectExtent l="9525" t="9525" r="19685" b="17780"/>
                <wp:wrapNone/>
                <wp:docPr id="10" name="直接箭头连接符 10"/>
                <wp:cNvGraphicFramePr/>
                <a:graphic xmlns:a="http://schemas.openxmlformats.org/drawingml/2006/main">
                  <a:graphicData uri="http://schemas.microsoft.com/office/word/2010/wordprocessingShape">
                    <wps:wsp>
                      <wps:cNvCnPr/>
                      <wps:spPr>
                        <a:xfrm>
                          <a:off x="0" y="0"/>
                          <a:ext cx="5761990" cy="1270"/>
                        </a:xfrm>
                        <a:prstGeom prst="straightConnector1">
                          <a:avLst/>
                        </a:prstGeom>
                        <a:ln w="19050" cap="sq" cmpd="sng">
                          <a:solidFill>
                            <a:srgbClr val="000000"/>
                          </a:solidFill>
                          <a:prstDash val="solid"/>
                          <a:headEnd type="none" w="med" len="med"/>
                          <a:tailEnd type="none" w="med" len="med"/>
                        </a:ln>
                        <a:effectLst/>
                      </wps:spPr>
                      <wps:bodyPr/>
                    </wps:wsp>
                  </a:graphicData>
                </a:graphic>
              </wp:anchor>
            </w:drawing>
          </mc:Choice>
          <mc:Fallback>
            <w:pict>
              <v:shape id="_x0000_s1026" o:spid="_x0000_s1026" o:spt="32" type="#_x0000_t32" style="position:absolute;left:0pt;margin-left:2pt;margin-top:1638pt;height:0.1pt;width:453.7pt;z-index:251659264;mso-width-relative:page;mso-height-relative:page;" filled="f" stroked="t" coordsize="21600,21600" o:gfxdata="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BYA&#10;AABkcnMvUEsBAhQAFAAAAAgAh07iQIteKJraAAAACwEAAA8AAAAAAAAAAQAgAAAAOAAAAGRycy9k&#10;b3ducmV2LnhtbFBLAQIUABQAAAAIAIdO4kAE603c6gEAALADAAAOAAAAAAAAAAEAIAAAAD8BAABk&#10;cnMvZTJvRG9jLnhtbFBLBQYAAAAABgAGAFkBAACbBQAAAAA=&#10;">
                <v:fill on="f" focussize="0,0"/>
                <v:stroke weight="1.5pt" color="#000000" joinstyle="round" endcap="square"/>
                <v:imagedata o:title=""/>
                <o:lock v:ext="edit" aspectratio="f"/>
              </v:shape>
            </w:pict>
          </mc:Fallback>
        </mc:AlternateContent>
      </w:r>
      <w:r>
        <w:rPr>
          <w:rFonts w:hint="eastAsia" w:ascii="Times New Roman" w:hAnsi="Times New Roman" w:eastAsia="仿宋_GB2312" w:cs="仿宋"/>
          <w:color w:val="000000"/>
          <w:sz w:val="32"/>
          <w:szCs w:val="32"/>
          <w:lang w:val="en-US" w:eastAsia="zh-CN"/>
        </w:rPr>
        <w:t>西</w:t>
      </w:r>
      <w:r>
        <w:rPr>
          <w:rFonts w:hint="eastAsia" w:ascii="Times New Roman" w:hAnsi="Times New Roman" w:eastAsia="仿宋_GB2312" w:cs="仿宋"/>
          <w:color w:val="000000"/>
          <w:sz w:val="32"/>
          <w:szCs w:val="32"/>
        </w:rPr>
        <w:t>阎市监</w:t>
      </w:r>
      <w:r>
        <w:rPr>
          <w:rFonts w:hint="eastAsia" w:ascii="Times New Roman" w:hAnsi="Times New Roman" w:eastAsia="仿宋_GB2312" w:cs="仿宋"/>
          <w:color w:val="000000"/>
          <w:sz w:val="32"/>
          <w:szCs w:val="32"/>
          <w:lang w:val="en-US" w:eastAsia="zh-CN"/>
        </w:rPr>
        <w:t>处罚</w:t>
      </w:r>
      <w:r>
        <w:rPr>
          <w:rFonts w:hint="eastAsia" w:ascii="Times New Roman" w:hAnsi="Times New Roman" w:eastAsia="仿宋_GB2312" w:cs="仿宋"/>
          <w:color w:val="000000"/>
          <w:sz w:val="32"/>
          <w:szCs w:val="32"/>
        </w:rPr>
        <w:t>〔202</w:t>
      </w:r>
      <w:r>
        <w:rPr>
          <w:rFonts w:hint="eastAsia" w:ascii="Times New Roman" w:hAnsi="Times New Roman" w:eastAsia="仿宋_GB2312" w:cs="仿宋"/>
          <w:color w:val="000000"/>
          <w:sz w:val="32"/>
          <w:szCs w:val="32"/>
          <w:lang w:val="en-US" w:eastAsia="zh-CN"/>
        </w:rPr>
        <w:t>5</w:t>
      </w:r>
      <w:r>
        <w:rPr>
          <w:rFonts w:hint="eastAsia" w:ascii="Times New Roman" w:hAnsi="Times New Roman" w:eastAsia="仿宋_GB2312" w:cs="仿宋"/>
          <w:color w:val="000000"/>
          <w:sz w:val="32"/>
          <w:szCs w:val="32"/>
        </w:rPr>
        <w:t>〕</w:t>
      </w:r>
      <w:r>
        <w:rPr>
          <w:rFonts w:hint="eastAsia" w:ascii="Times New Roman" w:hAnsi="Times New Roman" w:eastAsia="仿宋_GB2312" w:cs="仿宋"/>
          <w:color w:val="000000"/>
          <w:sz w:val="32"/>
          <w:szCs w:val="32"/>
          <w:lang w:val="en-US" w:eastAsia="zh-CN"/>
        </w:rPr>
        <w:t>30</w:t>
      </w:r>
      <w:r>
        <w:rPr>
          <w:rFonts w:hint="eastAsia" w:ascii="Times New Roman" w:hAnsi="Times New Roman" w:eastAsia="仿宋_GB2312" w:cs="仿宋"/>
          <w:color w:val="000000"/>
          <w:sz w:val="32"/>
          <w:szCs w:val="32"/>
        </w:rPr>
        <w:t>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Mongolian Baiti"/>
          <w:sz w:val="32"/>
          <w:szCs w:val="32"/>
        </w:rPr>
      </w:pPr>
      <w:r>
        <w:rPr>
          <w:rFonts w:hint="eastAsia" w:ascii="Times New Roman" w:hAnsi="Times New Roman" w:eastAsia="仿宋_GB2312" w:cs="微软雅黑"/>
          <w:kern w:val="1"/>
          <w:sz w:val="32"/>
          <w:szCs w:val="32"/>
        </w:rPr>
        <w:t>当事人</w:t>
      </w:r>
      <w:r>
        <w:rPr>
          <w:rFonts w:hint="eastAsia" w:ascii="Times New Roman" w:hAnsi="Times New Roman" w:eastAsia="仿宋_GB2312" w:cs="Mongolian Baiti"/>
          <w:kern w:val="1"/>
          <w:sz w:val="32"/>
          <w:szCs w:val="32"/>
        </w:rPr>
        <w:t>：西安市阎良区朝旭建材有限公司等</w:t>
      </w:r>
      <w:r>
        <w:rPr>
          <w:rFonts w:hint="eastAsia" w:ascii="Times New Roman" w:hAnsi="Times New Roman" w:eastAsia="仿宋_GB2312" w:cs="Mongolian Baiti"/>
          <w:kern w:val="1"/>
          <w:sz w:val="32"/>
          <w:szCs w:val="32"/>
          <w:lang w:val="en-US" w:eastAsia="zh-CN"/>
        </w:rPr>
        <w:t>37</w:t>
      </w:r>
      <w:r>
        <w:rPr>
          <w:rFonts w:hint="eastAsia" w:ascii="Times New Roman" w:hAnsi="Times New Roman" w:eastAsia="仿宋_GB2312" w:cs="Mongolian Baiti"/>
          <w:kern w:val="1"/>
          <w:sz w:val="32"/>
          <w:szCs w:val="32"/>
        </w:rPr>
        <w:t xml:space="preserve">户企业（名单信息附后）                                      </w:t>
      </w:r>
    </w:p>
    <w:p>
      <w:pPr>
        <w:spacing w:line="600" w:lineRule="exact"/>
        <w:ind w:firstLine="640"/>
        <w:rPr>
          <w:rFonts w:hint="eastAsia" w:ascii="Times New Roman" w:hAnsi="Times New Roman" w:eastAsia="仿宋_GB2312" w:cs="仿宋_GB2312"/>
          <w:sz w:val="32"/>
          <w:szCs w:val="32"/>
        </w:rPr>
      </w:pPr>
      <w:r>
        <w:rPr>
          <w:rFonts w:hint="eastAsia" w:ascii="Times New Roman" w:hAnsi="Times New Roman" w:eastAsia="仿宋_GB2312" w:cs="仿宋_GB2312"/>
          <w:snapToGrid w:val="0"/>
          <w:sz w:val="32"/>
          <w:szCs w:val="32"/>
        </w:rPr>
        <w:t>按照对名存实亡企业进行专项清理</w:t>
      </w:r>
      <w:r>
        <w:rPr>
          <w:rFonts w:hint="eastAsia" w:ascii="Times New Roman" w:hAnsi="Times New Roman" w:eastAsia="仿宋_GB2312" w:cs="仿宋_GB2312"/>
          <w:snapToGrid w:val="0"/>
          <w:sz w:val="32"/>
          <w:szCs w:val="32"/>
          <w:lang w:eastAsia="zh-CN"/>
        </w:rPr>
        <w:t>的要求</w:t>
      </w:r>
      <w:r>
        <w:rPr>
          <w:rFonts w:hint="eastAsia" w:ascii="Times New Roman" w:hAnsi="Times New Roman" w:eastAsia="仿宋_GB2312" w:cs="仿宋_GB2312"/>
          <w:snapToGrid w:val="0"/>
          <w:sz w:val="32"/>
          <w:szCs w:val="32"/>
        </w:rPr>
        <w:t>，</w:t>
      </w:r>
      <w:r>
        <w:rPr>
          <w:rFonts w:hint="eastAsia" w:ascii="Times New Roman" w:hAnsi="Times New Roman" w:eastAsia="仿宋_GB2312" w:cs="仿宋_GB2312"/>
          <w:snapToGrid w:val="0"/>
          <w:sz w:val="32"/>
          <w:szCs w:val="32"/>
          <w:lang w:eastAsia="zh-CN"/>
        </w:rPr>
        <w:t>我局</w:t>
      </w:r>
      <w:r>
        <w:rPr>
          <w:rFonts w:hint="eastAsia" w:ascii="Times New Roman" w:hAnsi="Times New Roman" w:eastAsia="仿宋_GB2312" w:cs="仿宋_GB2312"/>
          <w:snapToGrid w:val="0"/>
          <w:sz w:val="32"/>
          <w:szCs w:val="32"/>
        </w:rPr>
        <w:t>对涉嫌无正当理由长期停业未经营的企业进行筛查，共筛选出202</w:t>
      </w:r>
      <w:r>
        <w:rPr>
          <w:rFonts w:hint="eastAsia" w:ascii="Times New Roman" w:hAnsi="Times New Roman" w:eastAsia="仿宋_GB2312" w:cs="仿宋_GB2312"/>
          <w:snapToGrid w:val="0"/>
          <w:sz w:val="32"/>
          <w:szCs w:val="32"/>
          <w:lang w:val="en-US" w:eastAsia="zh-CN"/>
        </w:rPr>
        <w:t>2</w:t>
      </w:r>
      <w:r>
        <w:rPr>
          <w:rFonts w:hint="eastAsia" w:ascii="Times New Roman" w:hAnsi="Times New Roman" w:eastAsia="仿宋_GB2312" w:cs="仿宋_GB2312"/>
          <w:snapToGrid w:val="0"/>
          <w:sz w:val="32"/>
          <w:szCs w:val="32"/>
        </w:rPr>
        <w:t>、202</w:t>
      </w:r>
      <w:r>
        <w:rPr>
          <w:rFonts w:hint="eastAsia" w:ascii="Times New Roman" w:hAnsi="Times New Roman" w:eastAsia="仿宋_GB2312" w:cs="仿宋_GB2312"/>
          <w:snapToGrid w:val="0"/>
          <w:sz w:val="32"/>
          <w:szCs w:val="32"/>
          <w:lang w:val="en-US" w:eastAsia="zh-CN"/>
        </w:rPr>
        <w:t>3</w:t>
      </w:r>
      <w:r>
        <w:rPr>
          <w:rFonts w:hint="eastAsia" w:ascii="Times New Roman" w:hAnsi="Times New Roman" w:eastAsia="仿宋_GB2312" w:cs="仿宋_GB2312"/>
          <w:snapToGrid w:val="0"/>
          <w:sz w:val="32"/>
          <w:szCs w:val="32"/>
        </w:rPr>
        <w:t>连续两年未进行企业年报的</w:t>
      </w:r>
      <w:r>
        <w:rPr>
          <w:rFonts w:hint="eastAsia" w:ascii="Times New Roman" w:hAnsi="Times New Roman" w:eastAsia="仿宋_GB2312" w:cs="仿宋_GB2312"/>
          <w:snapToGrid w:val="0"/>
          <w:sz w:val="32"/>
          <w:szCs w:val="32"/>
          <w:lang w:val="en-US" w:eastAsia="zh-CN"/>
        </w:rPr>
        <w:t>41</w:t>
      </w:r>
      <w:r>
        <w:rPr>
          <w:rFonts w:hint="eastAsia" w:ascii="Times New Roman" w:hAnsi="Times New Roman" w:eastAsia="仿宋_GB2312" w:cs="仿宋_GB2312"/>
          <w:snapToGrid w:val="0"/>
          <w:sz w:val="32"/>
          <w:szCs w:val="32"/>
        </w:rPr>
        <w:t>户企业</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bCs/>
          <w:snapToGrid w:val="0"/>
          <w:sz w:val="32"/>
          <w:szCs w:val="32"/>
        </w:rPr>
        <w:t>202</w:t>
      </w:r>
      <w:r>
        <w:rPr>
          <w:rFonts w:hint="eastAsia" w:ascii="Times New Roman" w:hAnsi="Times New Roman" w:eastAsia="仿宋_GB2312" w:cs="仿宋_GB2312"/>
          <w:bCs/>
          <w:snapToGrid w:val="0"/>
          <w:sz w:val="32"/>
          <w:szCs w:val="32"/>
          <w:lang w:val="en-US" w:eastAsia="zh-CN"/>
        </w:rPr>
        <w:t>5</w:t>
      </w:r>
      <w:r>
        <w:rPr>
          <w:rFonts w:hint="eastAsia" w:ascii="Times New Roman" w:hAnsi="Times New Roman" w:eastAsia="仿宋_GB2312" w:cs="仿宋_GB2312"/>
          <w:bCs/>
          <w:snapToGrid w:val="0"/>
          <w:sz w:val="32"/>
          <w:szCs w:val="32"/>
        </w:rPr>
        <w:t>年</w:t>
      </w:r>
      <w:r>
        <w:rPr>
          <w:rFonts w:hint="eastAsia" w:ascii="Times New Roman" w:hAnsi="Times New Roman" w:eastAsia="仿宋_GB2312" w:cs="仿宋_GB2312"/>
          <w:bCs/>
          <w:snapToGrid w:val="0"/>
          <w:sz w:val="32"/>
          <w:szCs w:val="32"/>
          <w:lang w:val="en-US" w:eastAsia="zh-CN"/>
        </w:rPr>
        <w:t>1</w:t>
      </w:r>
      <w:r>
        <w:rPr>
          <w:rFonts w:hint="eastAsia" w:ascii="Times New Roman" w:hAnsi="Times New Roman" w:eastAsia="仿宋_GB2312" w:cs="仿宋_GB2312"/>
          <w:bCs/>
          <w:snapToGrid w:val="0"/>
          <w:sz w:val="32"/>
          <w:szCs w:val="32"/>
        </w:rPr>
        <w:t>月</w:t>
      </w:r>
      <w:r>
        <w:rPr>
          <w:rFonts w:hint="eastAsia" w:ascii="Times New Roman" w:hAnsi="Times New Roman" w:eastAsia="仿宋_GB2312" w:cs="仿宋_GB2312"/>
          <w:bCs/>
          <w:snapToGrid w:val="0"/>
          <w:sz w:val="32"/>
          <w:szCs w:val="32"/>
          <w:lang w:val="en-US" w:eastAsia="zh-CN"/>
        </w:rPr>
        <w:t>2</w:t>
      </w:r>
      <w:r>
        <w:rPr>
          <w:rFonts w:hint="eastAsia" w:ascii="Times New Roman" w:hAnsi="Times New Roman" w:eastAsia="仿宋_GB2312" w:cs="仿宋_GB2312"/>
          <w:bCs/>
          <w:snapToGrid w:val="0"/>
          <w:sz w:val="32"/>
          <w:szCs w:val="32"/>
        </w:rPr>
        <w:t>日</w:t>
      </w:r>
      <w:r>
        <w:rPr>
          <w:rFonts w:hint="eastAsia" w:ascii="Times New Roman" w:hAnsi="Times New Roman" w:eastAsia="仿宋_GB2312" w:cs="仿宋_GB2312"/>
          <w:bCs/>
          <w:snapToGrid w:val="0"/>
          <w:sz w:val="32"/>
          <w:szCs w:val="32"/>
          <w:lang w:val="en-US" w:eastAsia="zh-CN"/>
        </w:rPr>
        <w:t>起</w:t>
      </w:r>
      <w:r>
        <w:rPr>
          <w:rFonts w:hint="eastAsia" w:ascii="Times New Roman" w:hAnsi="Times New Roman" w:eastAsia="仿宋_GB2312" w:cs="仿宋_GB2312"/>
          <w:bCs/>
          <w:snapToGrid w:val="0"/>
          <w:sz w:val="32"/>
          <w:szCs w:val="32"/>
          <w:lang w:eastAsia="zh-CN"/>
        </w:rPr>
        <w:t>，</w:t>
      </w:r>
      <w:r>
        <w:rPr>
          <w:rFonts w:hint="eastAsia" w:ascii="Times New Roman" w:hAnsi="Times New Roman" w:eastAsia="仿宋_GB2312" w:cs="仿宋_GB2312"/>
          <w:sz w:val="32"/>
          <w:szCs w:val="32"/>
          <w:lang w:val="en-US" w:eastAsia="zh-CN"/>
        </w:rPr>
        <w:t>经我局执法人员现场检查，</w:t>
      </w:r>
      <w:r>
        <w:rPr>
          <w:rFonts w:hint="eastAsia" w:ascii="Times New Roman" w:hAnsi="Times New Roman" w:eastAsia="仿宋_GB2312" w:cs="仿宋_GB2312"/>
          <w:bCs/>
          <w:snapToGrid w:val="0"/>
          <w:sz w:val="32"/>
          <w:szCs w:val="32"/>
          <w:lang w:val="en-US" w:eastAsia="zh-CN"/>
        </w:rPr>
        <w:t>41</w:t>
      </w:r>
      <w:r>
        <w:rPr>
          <w:rFonts w:hint="eastAsia" w:ascii="Times New Roman" w:hAnsi="Times New Roman" w:eastAsia="仿宋_GB2312" w:cs="仿宋_GB2312"/>
          <w:bCs/>
          <w:snapToGrid w:val="0"/>
          <w:sz w:val="32"/>
          <w:szCs w:val="32"/>
        </w:rPr>
        <w:t>户企业通过登记住所均无法取得联系</w:t>
      </w:r>
      <w:r>
        <w:rPr>
          <w:rFonts w:hint="eastAsia" w:ascii="Times New Roman" w:hAnsi="Times New Roman" w:eastAsia="仿宋_GB2312" w:cs="仿宋_GB2312"/>
          <w:sz w:val="32"/>
          <w:szCs w:val="32"/>
        </w:rPr>
        <w:t>，其行为涉嫌违反《中华人民共和国公司法》第二百六十条第一款的规定</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202</w:t>
      </w:r>
      <w:r>
        <w:rPr>
          <w:rFonts w:hint="eastAsia" w:ascii="Times New Roman" w:hAnsi="Times New Roman" w:eastAsia="仿宋_GB2312" w:cs="仿宋_GB2312"/>
          <w:sz w:val="32"/>
          <w:szCs w:val="32"/>
          <w:lang w:val="en-US" w:eastAsia="zh-CN"/>
        </w:rPr>
        <w:t>5</w:t>
      </w:r>
      <w:r>
        <w:rPr>
          <w:rFonts w:hint="eastAsia" w:ascii="Times New Roman" w:hAnsi="Times New Roman" w:eastAsia="仿宋_GB2312" w:cs="仿宋_GB2312"/>
          <w:sz w:val="32"/>
          <w:szCs w:val="32"/>
        </w:rPr>
        <w:t>年</w:t>
      </w:r>
      <w:r>
        <w:rPr>
          <w:rFonts w:hint="eastAsia" w:ascii="Times New Roman" w:hAnsi="Times New Roman" w:eastAsia="仿宋_GB2312" w:cs="仿宋_GB2312"/>
          <w:sz w:val="32"/>
          <w:szCs w:val="32"/>
          <w:lang w:val="en-US" w:eastAsia="zh-CN"/>
        </w:rPr>
        <w:t>1</w:t>
      </w:r>
      <w:r>
        <w:rPr>
          <w:rFonts w:hint="eastAsia" w:ascii="Times New Roman" w:hAnsi="Times New Roman" w:eastAsia="仿宋_GB2312" w:cs="仿宋_GB2312"/>
          <w:sz w:val="32"/>
          <w:szCs w:val="32"/>
        </w:rPr>
        <w:t>月</w:t>
      </w:r>
      <w:r>
        <w:rPr>
          <w:rFonts w:hint="eastAsia" w:ascii="Times New Roman" w:hAnsi="Times New Roman" w:eastAsia="仿宋_GB2312" w:cs="仿宋_GB2312"/>
          <w:sz w:val="32"/>
          <w:szCs w:val="32"/>
          <w:lang w:val="en-US" w:eastAsia="zh-CN"/>
        </w:rPr>
        <w:t>15</w:t>
      </w:r>
      <w:r>
        <w:rPr>
          <w:rFonts w:hint="eastAsia" w:ascii="Times New Roman" w:hAnsi="Times New Roman" w:eastAsia="仿宋_GB2312" w:cs="仿宋_GB2312"/>
          <w:sz w:val="32"/>
          <w:szCs w:val="32"/>
        </w:rPr>
        <w:t>日，经主管</w:t>
      </w:r>
      <w:r>
        <w:rPr>
          <w:rFonts w:hint="eastAsia" w:ascii="Times New Roman" w:hAnsi="Times New Roman" w:eastAsia="仿宋_GB2312" w:cs="仿宋_GB2312"/>
          <w:sz w:val="32"/>
          <w:szCs w:val="32"/>
          <w:lang w:val="en-US" w:eastAsia="zh-CN"/>
        </w:rPr>
        <w:t>领导</w:t>
      </w:r>
      <w:r>
        <w:rPr>
          <w:rFonts w:hint="eastAsia" w:ascii="Times New Roman" w:hAnsi="Times New Roman" w:eastAsia="仿宋_GB2312" w:cs="仿宋_GB2312"/>
          <w:sz w:val="32"/>
          <w:szCs w:val="32"/>
        </w:rPr>
        <w:t>批准立案调查。</w:t>
      </w:r>
    </w:p>
    <w:p>
      <w:pPr>
        <w:spacing w:line="600" w:lineRule="exact"/>
        <w:ind w:firstLine="640" w:firstLineChars="200"/>
        <w:rPr>
          <w:rFonts w:hint="eastAsia" w:ascii="Times New Roman" w:hAnsi="Times New Roman" w:eastAsia="仿宋_GB2312" w:cs="仿宋_GB2312"/>
          <w:snapToGrid w:val="0"/>
          <w:sz w:val="32"/>
          <w:szCs w:val="32"/>
        </w:rPr>
      </w:pPr>
      <w:r>
        <w:rPr>
          <w:rFonts w:hint="eastAsia" w:ascii="Times New Roman" w:hAnsi="Times New Roman" w:eastAsia="仿宋_GB2312" w:cs="仿宋_GB2312"/>
          <w:snapToGrid w:val="0"/>
          <w:sz w:val="32"/>
          <w:szCs w:val="32"/>
        </w:rPr>
        <w:t>公告期满后，202</w:t>
      </w:r>
      <w:r>
        <w:rPr>
          <w:rFonts w:hint="eastAsia" w:ascii="Times New Roman" w:hAnsi="Times New Roman" w:eastAsia="仿宋_GB2312" w:cs="仿宋_GB2312"/>
          <w:snapToGrid w:val="0"/>
          <w:sz w:val="32"/>
          <w:szCs w:val="32"/>
          <w:lang w:val="en-US" w:eastAsia="zh-CN"/>
        </w:rPr>
        <w:t>5</w:t>
      </w:r>
      <w:r>
        <w:rPr>
          <w:rFonts w:hint="eastAsia" w:ascii="Times New Roman" w:hAnsi="Times New Roman" w:eastAsia="仿宋_GB2312" w:cs="仿宋_GB2312"/>
          <w:snapToGrid w:val="0"/>
          <w:sz w:val="32"/>
          <w:szCs w:val="32"/>
        </w:rPr>
        <w:t>年</w:t>
      </w:r>
      <w:r>
        <w:rPr>
          <w:rFonts w:hint="eastAsia" w:ascii="Times New Roman" w:hAnsi="Times New Roman" w:eastAsia="仿宋_GB2312" w:cs="仿宋_GB2312"/>
          <w:snapToGrid w:val="0"/>
          <w:sz w:val="32"/>
          <w:szCs w:val="32"/>
          <w:lang w:val="en-US" w:eastAsia="zh-CN"/>
        </w:rPr>
        <w:t>1</w:t>
      </w:r>
      <w:r>
        <w:rPr>
          <w:rFonts w:hint="eastAsia" w:ascii="Times New Roman" w:hAnsi="Times New Roman" w:eastAsia="仿宋_GB2312" w:cs="仿宋_GB2312"/>
          <w:snapToGrid w:val="0"/>
          <w:sz w:val="32"/>
          <w:szCs w:val="32"/>
        </w:rPr>
        <w:t>月</w:t>
      </w:r>
      <w:r>
        <w:rPr>
          <w:rFonts w:hint="eastAsia" w:ascii="Times New Roman" w:hAnsi="Times New Roman" w:eastAsia="仿宋_GB2312" w:cs="仿宋_GB2312"/>
          <w:snapToGrid w:val="0"/>
          <w:sz w:val="32"/>
          <w:szCs w:val="32"/>
          <w:lang w:val="en-US" w:eastAsia="zh-CN"/>
        </w:rPr>
        <w:t>20</w:t>
      </w:r>
      <w:r>
        <w:rPr>
          <w:rFonts w:hint="eastAsia" w:ascii="Times New Roman" w:hAnsi="Times New Roman" w:eastAsia="仿宋_GB2312" w:cs="仿宋_GB2312"/>
          <w:snapToGrid w:val="0"/>
          <w:sz w:val="32"/>
          <w:szCs w:val="32"/>
        </w:rPr>
        <w:t>日我局向西安市阎良区税务局、西安阎良国家航空高技术产业基地税务局分别发送了《关于对涉嫌长期停业未经营企业进行税务申报和纳税信息核查的函》，根据西安市阎良区税务局</w:t>
      </w:r>
      <w:r>
        <w:rPr>
          <w:rFonts w:hint="eastAsia" w:ascii="Times New Roman" w:hAnsi="Times New Roman" w:eastAsia="仿宋_GB2312" w:cs="仿宋_GB2312"/>
          <w:snapToGrid w:val="0"/>
          <w:sz w:val="32"/>
          <w:szCs w:val="32"/>
          <w:lang w:eastAsia="zh-CN"/>
        </w:rPr>
        <w:t>、</w:t>
      </w:r>
      <w:r>
        <w:rPr>
          <w:rFonts w:hint="eastAsia" w:ascii="Times New Roman" w:hAnsi="Times New Roman" w:eastAsia="仿宋_GB2312" w:cs="仿宋_GB2312"/>
          <w:snapToGrid w:val="0"/>
          <w:sz w:val="32"/>
          <w:szCs w:val="32"/>
        </w:rPr>
        <w:t>西安阎良国家航空高技术产业基地税务局</w:t>
      </w:r>
      <w:r>
        <w:rPr>
          <w:rFonts w:hint="eastAsia" w:ascii="Times New Roman" w:hAnsi="Times New Roman" w:eastAsia="仿宋_GB2312" w:cs="仿宋_GB2312"/>
          <w:snapToGrid w:val="0"/>
          <w:sz w:val="32"/>
          <w:szCs w:val="32"/>
          <w:lang w:eastAsia="zh-CN"/>
        </w:rPr>
        <w:t>回复的涉嫌长期停业未经营企业的税务信息</w:t>
      </w:r>
      <w:r>
        <w:rPr>
          <w:rFonts w:hint="eastAsia" w:ascii="Times New Roman" w:hAnsi="Times New Roman" w:eastAsia="仿宋_GB2312" w:cs="仿宋_GB2312"/>
          <w:snapToGrid w:val="0"/>
          <w:sz w:val="32"/>
          <w:szCs w:val="32"/>
        </w:rPr>
        <w:t>，</w:t>
      </w:r>
      <w:r>
        <w:rPr>
          <w:rFonts w:hint="eastAsia" w:ascii="Times New Roman" w:hAnsi="Times New Roman" w:eastAsia="仿宋_GB2312" w:cs="仿宋_GB2312"/>
          <w:snapToGrid w:val="0"/>
          <w:sz w:val="32"/>
          <w:szCs w:val="32"/>
          <w:lang w:val="en-US" w:eastAsia="zh-CN"/>
        </w:rPr>
        <w:t>41</w:t>
      </w:r>
      <w:r>
        <w:rPr>
          <w:rFonts w:hint="eastAsia" w:ascii="Times New Roman" w:hAnsi="Times New Roman" w:eastAsia="仿宋_GB2312" w:cs="仿宋_GB2312"/>
          <w:snapToGrid w:val="0"/>
          <w:sz w:val="32"/>
          <w:szCs w:val="32"/>
        </w:rPr>
        <w:t>户企业中，西安</w:t>
      </w:r>
      <w:r>
        <w:rPr>
          <w:rFonts w:hint="eastAsia" w:ascii="Times New Roman" w:hAnsi="Times New Roman" w:eastAsia="仿宋_GB2312" w:cs="仿宋_GB2312"/>
          <w:snapToGrid w:val="0"/>
          <w:sz w:val="32"/>
          <w:szCs w:val="32"/>
          <w:lang w:eastAsia="zh-CN"/>
        </w:rPr>
        <w:t>阎良区雅枫设备安装</w:t>
      </w:r>
      <w:r>
        <w:rPr>
          <w:rFonts w:hint="eastAsia" w:ascii="Times New Roman" w:hAnsi="Times New Roman" w:eastAsia="仿宋_GB2312" w:cs="仿宋_GB2312"/>
          <w:snapToGrid w:val="0"/>
          <w:sz w:val="32"/>
          <w:szCs w:val="32"/>
        </w:rPr>
        <w:t>有限公司、</w:t>
      </w:r>
      <w:r>
        <w:rPr>
          <w:rFonts w:hint="eastAsia" w:ascii="Times New Roman" w:hAnsi="Times New Roman" w:eastAsia="仿宋_GB2312" w:cs="仿宋_GB2312"/>
          <w:snapToGrid w:val="0"/>
          <w:sz w:val="32"/>
          <w:szCs w:val="32"/>
          <w:lang w:eastAsia="zh-CN"/>
        </w:rPr>
        <w:t>西安清宝食品有限公司</w:t>
      </w:r>
      <w:r>
        <w:rPr>
          <w:rFonts w:hint="eastAsia" w:ascii="Times New Roman" w:hAnsi="Times New Roman" w:eastAsia="仿宋_GB2312" w:cs="仿宋_GB2312"/>
          <w:snapToGrid w:val="0"/>
          <w:sz w:val="32"/>
          <w:szCs w:val="32"/>
          <w:lang w:val="en-US" w:eastAsia="zh-CN"/>
        </w:rPr>
        <w:t>2</w:t>
      </w:r>
      <w:r>
        <w:rPr>
          <w:rFonts w:hint="eastAsia" w:ascii="Times New Roman" w:hAnsi="Times New Roman" w:eastAsia="仿宋_GB2312" w:cs="仿宋_GB2312"/>
          <w:snapToGrid w:val="0"/>
          <w:sz w:val="32"/>
          <w:szCs w:val="32"/>
        </w:rPr>
        <w:t>户企业202</w:t>
      </w:r>
      <w:r>
        <w:rPr>
          <w:rFonts w:hint="eastAsia" w:ascii="Times New Roman" w:hAnsi="Times New Roman" w:eastAsia="仿宋_GB2312" w:cs="仿宋_GB2312"/>
          <w:snapToGrid w:val="0"/>
          <w:sz w:val="32"/>
          <w:szCs w:val="32"/>
          <w:lang w:val="en-US" w:eastAsia="zh-CN"/>
        </w:rPr>
        <w:t>1</w:t>
      </w:r>
      <w:r>
        <w:rPr>
          <w:rFonts w:hint="eastAsia" w:ascii="Times New Roman" w:hAnsi="Times New Roman" w:eastAsia="仿宋_GB2312" w:cs="仿宋_GB2312"/>
          <w:snapToGrid w:val="0"/>
          <w:sz w:val="32"/>
          <w:szCs w:val="32"/>
        </w:rPr>
        <w:t>年至今税务申报情况正常</w:t>
      </w:r>
      <w:r>
        <w:rPr>
          <w:rFonts w:hint="eastAsia" w:ascii="Times New Roman" w:hAnsi="Times New Roman" w:eastAsia="仿宋_GB2312" w:cs="仿宋_GB2312"/>
          <w:snapToGrid w:val="0"/>
          <w:sz w:val="32"/>
          <w:szCs w:val="32"/>
          <w:lang w:val="en-US" w:eastAsia="zh-CN"/>
        </w:rPr>
        <w:t>。同时，西安熙微科技创新有限公司于2025年2月6日注销了营业执照，</w:t>
      </w:r>
      <w:r>
        <w:rPr>
          <w:rFonts w:hint="eastAsia" w:ascii="Times New Roman" w:hAnsi="Times New Roman" w:eastAsia="仿宋_GB2312" w:cs="仿宋_GB2312"/>
          <w:snapToGrid w:val="0"/>
          <w:sz w:val="32"/>
          <w:szCs w:val="32"/>
        </w:rPr>
        <w:t>剩余的</w:t>
      </w:r>
      <w:r>
        <w:rPr>
          <w:rFonts w:hint="eastAsia" w:ascii="Times New Roman" w:hAnsi="Times New Roman" w:eastAsia="仿宋_GB2312" w:cs="仿宋_GB2312"/>
          <w:bCs/>
          <w:snapToGrid w:val="0"/>
          <w:sz w:val="32"/>
          <w:szCs w:val="32"/>
        </w:rPr>
        <w:t>西安市阎良区朝旭建材有限公司</w:t>
      </w:r>
      <w:r>
        <w:rPr>
          <w:rFonts w:hint="eastAsia" w:ascii="Times New Roman" w:hAnsi="Times New Roman" w:eastAsia="仿宋_GB2312" w:cs="仿宋_GB2312"/>
          <w:snapToGrid w:val="0"/>
          <w:sz w:val="32"/>
          <w:szCs w:val="32"/>
        </w:rPr>
        <w:t>等</w:t>
      </w:r>
      <w:r>
        <w:rPr>
          <w:rFonts w:hint="eastAsia" w:ascii="Times New Roman" w:hAnsi="Times New Roman" w:eastAsia="仿宋_GB2312" w:cs="仿宋_GB2312"/>
          <w:snapToGrid w:val="0"/>
          <w:sz w:val="32"/>
          <w:szCs w:val="32"/>
          <w:lang w:val="en-US" w:eastAsia="zh-CN"/>
        </w:rPr>
        <w:t>38</w:t>
      </w:r>
      <w:r>
        <w:rPr>
          <w:rFonts w:hint="eastAsia" w:ascii="Times New Roman" w:hAnsi="Times New Roman" w:eastAsia="仿宋_GB2312" w:cs="仿宋_GB2312"/>
          <w:snapToGrid w:val="0"/>
          <w:sz w:val="32"/>
          <w:szCs w:val="32"/>
        </w:rPr>
        <w:t>户企业税务申报情况属于非正常、注销、系统未登记等几种情况，都不属于正常户。</w:t>
      </w:r>
    </w:p>
    <w:p>
      <w:pPr>
        <w:spacing w:line="600" w:lineRule="exact"/>
        <w:ind w:firstLine="640" w:firstLineChars="200"/>
        <w:rPr>
          <w:rFonts w:hint="eastAsia" w:ascii="Times New Roman" w:hAnsi="Times New Roman" w:eastAsia="仿宋_GB2312" w:cs="仿宋_GB2312"/>
          <w:snapToGrid w:val="0"/>
          <w:sz w:val="32"/>
          <w:szCs w:val="32"/>
        </w:rPr>
      </w:pPr>
      <w:r>
        <w:rPr>
          <w:rFonts w:hint="eastAsia" w:ascii="Times New Roman" w:hAnsi="Times New Roman" w:eastAsia="仿宋_GB2312" w:cs="仿宋_GB2312"/>
          <w:snapToGrid w:val="0"/>
          <w:sz w:val="32"/>
          <w:szCs w:val="32"/>
        </w:rPr>
        <w:t>截止</w:t>
      </w:r>
      <w:r>
        <w:rPr>
          <w:rFonts w:hint="eastAsia" w:ascii="Times New Roman" w:hAnsi="Times New Roman" w:eastAsia="仿宋_GB2312" w:cs="仿宋_GB2312"/>
          <w:snapToGrid w:val="0"/>
          <w:spacing w:val="0"/>
          <w:kern w:val="2"/>
          <w:sz w:val="32"/>
          <w:szCs w:val="32"/>
          <w:lang w:val="en-US" w:eastAsia="zh-CN"/>
        </w:rPr>
        <w:t>2025年4月18日,西安岛湾生态农业科技有限公司已补报2022年、2023年企业年报，其余</w:t>
      </w:r>
      <w:r>
        <w:rPr>
          <w:rFonts w:hint="eastAsia" w:ascii="Times New Roman" w:hAnsi="Times New Roman" w:eastAsia="仿宋_GB2312" w:cs="仿宋_GB2312"/>
          <w:bCs/>
          <w:snapToGrid w:val="0"/>
          <w:sz w:val="32"/>
          <w:szCs w:val="32"/>
        </w:rPr>
        <w:t>西安市阎良区朝旭建材有限公司</w:t>
      </w:r>
      <w:r>
        <w:rPr>
          <w:rFonts w:hint="eastAsia" w:ascii="Times New Roman" w:hAnsi="Times New Roman" w:eastAsia="仿宋_GB2312" w:cs="仿宋_GB2312"/>
          <w:snapToGrid w:val="0"/>
          <w:sz w:val="32"/>
          <w:szCs w:val="32"/>
        </w:rPr>
        <w:t>等</w:t>
      </w:r>
      <w:r>
        <w:rPr>
          <w:rFonts w:hint="eastAsia" w:ascii="Times New Roman" w:hAnsi="Times New Roman" w:eastAsia="仿宋_GB2312" w:cs="Mongolian Baiti"/>
          <w:kern w:val="1"/>
          <w:sz w:val="32"/>
          <w:szCs w:val="32"/>
          <w:lang w:val="en-US" w:eastAsia="zh-CN"/>
        </w:rPr>
        <w:t>37</w:t>
      </w:r>
      <w:r>
        <w:rPr>
          <w:rFonts w:hint="eastAsia" w:ascii="Times New Roman" w:hAnsi="Times New Roman" w:eastAsia="仿宋_GB2312" w:cs="仿宋_GB2312"/>
          <w:snapToGrid w:val="0"/>
          <w:sz w:val="32"/>
          <w:szCs w:val="32"/>
        </w:rPr>
        <w:t>户企业，连续两年度（202</w:t>
      </w:r>
      <w:r>
        <w:rPr>
          <w:rFonts w:hint="eastAsia" w:ascii="Times New Roman" w:hAnsi="Times New Roman" w:eastAsia="仿宋_GB2312" w:cs="仿宋_GB2312"/>
          <w:snapToGrid w:val="0"/>
          <w:sz w:val="32"/>
          <w:szCs w:val="32"/>
          <w:lang w:val="en-US" w:eastAsia="zh-CN"/>
        </w:rPr>
        <w:t>2</w:t>
      </w:r>
      <w:r>
        <w:rPr>
          <w:rFonts w:hint="eastAsia" w:ascii="Times New Roman" w:hAnsi="Times New Roman" w:eastAsia="仿宋_GB2312" w:cs="仿宋_GB2312"/>
          <w:snapToGrid w:val="0"/>
          <w:sz w:val="32"/>
          <w:szCs w:val="32"/>
        </w:rPr>
        <w:t>、202</w:t>
      </w:r>
      <w:r>
        <w:rPr>
          <w:rFonts w:hint="eastAsia" w:ascii="Times New Roman" w:hAnsi="Times New Roman" w:eastAsia="仿宋_GB2312" w:cs="仿宋_GB2312"/>
          <w:snapToGrid w:val="0"/>
          <w:sz w:val="32"/>
          <w:szCs w:val="32"/>
          <w:lang w:val="en-US" w:eastAsia="zh-CN"/>
        </w:rPr>
        <w:t>3</w:t>
      </w:r>
      <w:r>
        <w:rPr>
          <w:rFonts w:hint="eastAsia" w:ascii="Times New Roman" w:hAnsi="Times New Roman" w:eastAsia="仿宋_GB2312" w:cs="仿宋_GB2312"/>
          <w:snapToGrid w:val="0"/>
          <w:sz w:val="32"/>
          <w:szCs w:val="32"/>
        </w:rPr>
        <w:t>）未进行企业年报并公示；连续两年度（202</w:t>
      </w:r>
      <w:r>
        <w:rPr>
          <w:rFonts w:hint="eastAsia" w:ascii="Times New Roman" w:hAnsi="Times New Roman" w:eastAsia="仿宋_GB2312" w:cs="仿宋_GB2312"/>
          <w:snapToGrid w:val="0"/>
          <w:sz w:val="32"/>
          <w:szCs w:val="32"/>
          <w:lang w:val="en-US" w:eastAsia="zh-CN"/>
        </w:rPr>
        <w:t>2</w:t>
      </w:r>
      <w:r>
        <w:rPr>
          <w:rFonts w:hint="eastAsia" w:ascii="Times New Roman" w:hAnsi="Times New Roman" w:eastAsia="仿宋_GB2312" w:cs="仿宋_GB2312"/>
          <w:snapToGrid w:val="0"/>
          <w:sz w:val="32"/>
          <w:szCs w:val="32"/>
        </w:rPr>
        <w:t>、202</w:t>
      </w:r>
      <w:r>
        <w:rPr>
          <w:rFonts w:hint="eastAsia" w:ascii="Times New Roman" w:hAnsi="Times New Roman" w:eastAsia="仿宋_GB2312" w:cs="仿宋_GB2312"/>
          <w:snapToGrid w:val="0"/>
          <w:sz w:val="32"/>
          <w:szCs w:val="32"/>
          <w:lang w:val="en-US" w:eastAsia="zh-CN"/>
        </w:rPr>
        <w:t>3</w:t>
      </w:r>
      <w:r>
        <w:rPr>
          <w:rFonts w:hint="eastAsia" w:ascii="Times New Roman" w:hAnsi="Times New Roman" w:eastAsia="仿宋_GB2312" w:cs="仿宋_GB2312"/>
          <w:snapToGrid w:val="0"/>
          <w:sz w:val="32"/>
          <w:szCs w:val="32"/>
        </w:rPr>
        <w:t>）税务非正常户；通过登记住所（经营场所）无法取得联系，或公告期满后仍未补报年报或办理注销登记，无正当理由长期停业未经营。</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_GB2312" w:cs="仿宋"/>
          <w:bCs/>
          <w:color w:val="000000"/>
          <w:sz w:val="32"/>
          <w:szCs w:val="32"/>
          <w:u w:val="single"/>
        </w:rPr>
      </w:pPr>
      <w:r>
        <w:rPr>
          <w:rFonts w:hint="eastAsia" w:ascii="Times New Roman" w:hAnsi="Times New Roman" w:eastAsia="仿宋_GB2312" w:cs="仿宋"/>
          <w:color w:val="000000"/>
          <w:sz w:val="32"/>
          <w:szCs w:val="32"/>
        </w:rPr>
        <w:t>上述事实，主要有以下证据证明：关于清理</w:t>
      </w:r>
      <w:r>
        <w:rPr>
          <w:rFonts w:hint="eastAsia" w:ascii="Times New Roman" w:hAnsi="Times New Roman" w:eastAsia="仿宋_GB2312" w:cs="仿宋_GB2312"/>
          <w:bCs/>
          <w:snapToGrid w:val="0"/>
          <w:sz w:val="32"/>
          <w:szCs w:val="32"/>
        </w:rPr>
        <w:t>西安市阎良区朝旭建材有限公司</w:t>
      </w:r>
      <w:r>
        <w:rPr>
          <w:rFonts w:hint="eastAsia" w:ascii="Times New Roman" w:hAnsi="Times New Roman" w:eastAsia="仿宋_GB2312" w:cs="仿宋"/>
          <w:color w:val="000000"/>
          <w:sz w:val="32"/>
          <w:szCs w:val="32"/>
        </w:rPr>
        <w:t>等企业长期停业未经营公告</w:t>
      </w:r>
      <w:r>
        <w:rPr>
          <w:rFonts w:hint="eastAsia" w:ascii="Times New Roman" w:hAnsi="Times New Roman" w:eastAsia="仿宋_GB2312" w:cs="仿宋"/>
          <w:color w:val="000000"/>
          <w:sz w:val="32"/>
          <w:szCs w:val="32"/>
          <w:lang w:eastAsia="zh-CN"/>
        </w:rPr>
        <w:t>、</w:t>
      </w:r>
      <w:r>
        <w:rPr>
          <w:rFonts w:hint="eastAsia" w:ascii="Times New Roman" w:hAnsi="Times New Roman" w:eastAsia="仿宋_GB2312" w:cs="仿宋"/>
          <w:color w:val="000000"/>
          <w:sz w:val="32"/>
          <w:szCs w:val="32"/>
          <w:lang w:val="en-US" w:eastAsia="zh-CN"/>
        </w:rPr>
        <w:t>西安市阎良区税务局</w:t>
      </w:r>
      <w:r>
        <w:rPr>
          <w:rFonts w:hint="default" w:ascii="Times New Roman" w:hAnsi="Times New Roman" w:eastAsia="仿宋_GB2312" w:cs="仿宋_GB2312"/>
          <w:snapToGrid w:val="0"/>
          <w:color w:val="000000"/>
          <w:spacing w:val="0"/>
          <w:kern w:val="2"/>
          <w:sz w:val="32"/>
          <w:szCs w:val="32"/>
          <w:lang w:val="en-US" w:eastAsia="zh-CN"/>
        </w:rPr>
        <w:t>《关于对涉嫌长期停业未经营企业进行税务申报和纳税信息核查的</w:t>
      </w:r>
      <w:r>
        <w:rPr>
          <w:rFonts w:hint="eastAsia" w:ascii="Times New Roman" w:hAnsi="Times New Roman" w:eastAsia="仿宋_GB2312" w:cs="仿宋_GB2312"/>
          <w:snapToGrid w:val="0"/>
          <w:color w:val="000000"/>
          <w:spacing w:val="0"/>
          <w:kern w:val="2"/>
          <w:sz w:val="32"/>
          <w:szCs w:val="32"/>
          <w:lang w:val="en-US" w:eastAsia="zh-CN"/>
        </w:rPr>
        <w:t>复</w:t>
      </w:r>
      <w:r>
        <w:rPr>
          <w:rFonts w:hint="default" w:ascii="Times New Roman" w:hAnsi="Times New Roman" w:eastAsia="仿宋_GB2312" w:cs="仿宋_GB2312"/>
          <w:snapToGrid w:val="0"/>
          <w:color w:val="000000"/>
          <w:spacing w:val="0"/>
          <w:kern w:val="2"/>
          <w:sz w:val="32"/>
          <w:szCs w:val="32"/>
          <w:lang w:val="en-US" w:eastAsia="zh-CN"/>
        </w:rPr>
        <w:t>函》</w:t>
      </w:r>
      <w:r>
        <w:rPr>
          <w:rFonts w:hint="eastAsia" w:ascii="Times New Roman" w:hAnsi="Times New Roman" w:eastAsia="仿宋_GB2312" w:cs="仿宋"/>
          <w:color w:val="000000"/>
          <w:sz w:val="32"/>
          <w:szCs w:val="32"/>
          <w:lang w:val="en-US" w:eastAsia="zh-CN"/>
        </w:rPr>
        <w:t>、国家税务总局西安阎良国家航空高技术产业基地税务局《关于对涉嫌长期停业未经营企业进行税务申报和纳税信息核查的回函》</w:t>
      </w:r>
      <w:r>
        <w:rPr>
          <w:rFonts w:hint="eastAsia" w:ascii="Times New Roman" w:hAnsi="Times New Roman" w:eastAsia="仿宋_GB2312" w:cs="仿宋"/>
          <w:color w:val="000000"/>
          <w:sz w:val="32"/>
          <w:szCs w:val="32"/>
        </w:rPr>
        <w:t>、登记住所（经营场所）现场检查情况等证据材料证实。</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202</w:t>
      </w:r>
      <w:r>
        <w:rPr>
          <w:rFonts w:hint="eastAsia" w:ascii="Times New Roman" w:hAnsi="Times New Roman" w:eastAsia="仿宋_GB2312" w:cs="仿宋_GB2312"/>
          <w:color w:val="000000"/>
          <w:sz w:val="32"/>
          <w:szCs w:val="32"/>
          <w:lang w:val="en-US" w:eastAsia="zh-CN"/>
        </w:rPr>
        <w:t>5</w:t>
      </w:r>
      <w:r>
        <w:rPr>
          <w:rFonts w:hint="eastAsia" w:ascii="Times New Roman" w:hAnsi="Times New Roman" w:eastAsia="仿宋_GB2312" w:cs="仿宋_GB2312"/>
          <w:color w:val="000000"/>
          <w:sz w:val="32"/>
          <w:szCs w:val="32"/>
        </w:rPr>
        <w:t>年</w:t>
      </w:r>
      <w:r>
        <w:rPr>
          <w:rFonts w:hint="eastAsia" w:ascii="Times New Roman" w:hAnsi="Times New Roman" w:eastAsia="仿宋_GB2312" w:cs="仿宋_GB2312"/>
          <w:color w:val="000000"/>
          <w:sz w:val="32"/>
          <w:szCs w:val="32"/>
          <w:lang w:val="en-US" w:eastAsia="zh-CN"/>
        </w:rPr>
        <w:t>3</w:t>
      </w:r>
      <w:r>
        <w:rPr>
          <w:rFonts w:hint="eastAsia" w:ascii="Times New Roman" w:hAnsi="Times New Roman" w:eastAsia="仿宋_GB2312" w:cs="仿宋_GB2312"/>
          <w:color w:val="000000"/>
          <w:sz w:val="32"/>
          <w:szCs w:val="32"/>
        </w:rPr>
        <w:t>月</w:t>
      </w:r>
      <w:r>
        <w:rPr>
          <w:rFonts w:hint="eastAsia" w:ascii="Times New Roman" w:hAnsi="Times New Roman" w:eastAsia="仿宋_GB2312" w:cs="仿宋_GB2312"/>
          <w:color w:val="000000"/>
          <w:sz w:val="32"/>
          <w:szCs w:val="32"/>
          <w:lang w:val="en-US" w:eastAsia="zh-CN"/>
        </w:rPr>
        <w:t>7</w:t>
      </w:r>
      <w:r>
        <w:rPr>
          <w:rFonts w:hint="eastAsia" w:ascii="Times New Roman" w:hAnsi="Times New Roman" w:eastAsia="仿宋_GB2312" w:cs="仿宋_GB2312"/>
          <w:color w:val="000000"/>
          <w:sz w:val="32"/>
          <w:szCs w:val="32"/>
        </w:rPr>
        <w:t>日，我局在</w:t>
      </w:r>
      <w:r>
        <w:rPr>
          <w:rFonts w:hint="eastAsia" w:ascii="Times New Roman" w:hAnsi="Times New Roman" w:eastAsia="仿宋_GB2312" w:cs="仿宋_GB2312"/>
          <w:color w:val="000000"/>
          <w:sz w:val="32"/>
          <w:szCs w:val="32"/>
          <w:lang w:val="en-US" w:eastAsia="zh-CN"/>
        </w:rPr>
        <w:t>西安市阎良区人民政府网</w:t>
      </w:r>
      <w:r>
        <w:rPr>
          <w:rFonts w:hint="eastAsia" w:ascii="Times New Roman" w:hAnsi="Times New Roman" w:eastAsia="仿宋_GB2312" w:cs="仿宋_GB2312"/>
          <w:color w:val="000000"/>
          <w:sz w:val="32"/>
          <w:szCs w:val="32"/>
        </w:rPr>
        <w:t>发布《</w:t>
      </w:r>
      <w:r>
        <w:rPr>
          <w:rFonts w:hint="eastAsia" w:ascii="Times New Roman" w:hAnsi="Times New Roman" w:eastAsia="仿宋_GB2312" w:cs="仿宋_GB2312"/>
          <w:color w:val="000000"/>
          <w:sz w:val="32"/>
          <w:szCs w:val="32"/>
          <w:lang w:eastAsia="zh-CN"/>
        </w:rPr>
        <w:t>行政处罚告知书</w:t>
      </w:r>
      <w:r>
        <w:rPr>
          <w:rFonts w:hint="eastAsia" w:ascii="Times New Roman" w:hAnsi="Times New Roman" w:eastAsia="仿宋_GB2312" w:cs="仿宋_GB2312"/>
          <w:color w:val="000000"/>
          <w:sz w:val="32"/>
          <w:szCs w:val="32"/>
        </w:rPr>
        <w:t>》（阎市监</w:t>
      </w:r>
      <w:r>
        <w:rPr>
          <w:rFonts w:hint="eastAsia" w:ascii="Times New Roman" w:hAnsi="Times New Roman" w:eastAsia="仿宋_GB2312" w:cs="仿宋_GB2312"/>
          <w:color w:val="000000"/>
          <w:sz w:val="32"/>
          <w:szCs w:val="32"/>
          <w:lang w:eastAsia="zh-CN"/>
        </w:rPr>
        <w:t>罚</w:t>
      </w:r>
      <w:r>
        <w:rPr>
          <w:rFonts w:hint="eastAsia" w:ascii="Times New Roman" w:hAnsi="Times New Roman" w:eastAsia="仿宋_GB2312" w:cs="仿宋_GB2312"/>
          <w:color w:val="000000"/>
          <w:sz w:val="32"/>
          <w:szCs w:val="32"/>
        </w:rPr>
        <w:t>告〔202</w:t>
      </w:r>
      <w:r>
        <w:rPr>
          <w:rFonts w:hint="eastAsia" w:ascii="Times New Roman" w:hAnsi="Times New Roman" w:eastAsia="仿宋_GB2312" w:cs="仿宋_GB2312"/>
          <w:color w:val="000000"/>
          <w:sz w:val="32"/>
          <w:szCs w:val="32"/>
          <w:lang w:val="en-US" w:eastAsia="zh-CN"/>
        </w:rPr>
        <w:t>5</w:t>
      </w:r>
      <w:r>
        <w:rPr>
          <w:rFonts w:hint="eastAsia" w:ascii="Times New Roman" w:hAnsi="Times New Roman" w:eastAsia="仿宋_GB2312" w:cs="仿宋_GB2312"/>
          <w:color w:val="000000"/>
          <w:sz w:val="32"/>
          <w:szCs w:val="32"/>
        </w:rPr>
        <w:t>〕</w:t>
      </w:r>
      <w:r>
        <w:rPr>
          <w:rFonts w:hint="eastAsia" w:ascii="Times New Roman" w:hAnsi="Times New Roman" w:eastAsia="仿宋_GB2312" w:cs="仿宋_GB2312"/>
          <w:color w:val="000000"/>
          <w:sz w:val="32"/>
          <w:szCs w:val="32"/>
          <w:lang w:val="en-US" w:eastAsia="zh-CN"/>
        </w:rPr>
        <w:t>19</w:t>
      </w:r>
      <w:r>
        <w:rPr>
          <w:rFonts w:hint="eastAsia" w:ascii="Times New Roman" w:hAnsi="Times New Roman" w:eastAsia="仿宋_GB2312" w:cs="仿宋_GB2312"/>
          <w:color w:val="000000"/>
          <w:sz w:val="32"/>
          <w:szCs w:val="32"/>
        </w:rPr>
        <w:t>号），</w:t>
      </w:r>
      <w:r>
        <w:rPr>
          <w:rFonts w:hint="eastAsia" w:ascii="Times New Roman" w:hAnsi="Times New Roman" w:eastAsia="仿宋_GB2312" w:cs="仿宋_GB2312"/>
          <w:color w:val="000000"/>
          <w:sz w:val="32"/>
          <w:szCs w:val="32"/>
          <w:lang w:eastAsia="zh-CN"/>
        </w:rPr>
        <w:t>公告期限</w:t>
      </w:r>
      <w:r>
        <w:rPr>
          <w:rFonts w:hint="eastAsia" w:ascii="Times New Roman" w:hAnsi="Times New Roman" w:eastAsia="仿宋_GB2312" w:cs="仿宋_GB2312"/>
          <w:color w:val="000000"/>
          <w:sz w:val="32"/>
          <w:szCs w:val="32"/>
          <w:lang w:val="en-US" w:eastAsia="zh-CN"/>
        </w:rPr>
        <w:t>30日，公告期满（4月8日）后的5个工作日内，</w:t>
      </w:r>
      <w:r>
        <w:rPr>
          <w:rFonts w:hint="eastAsia" w:ascii="Times New Roman" w:hAnsi="Times New Roman" w:eastAsia="仿宋_GB2312" w:cs="仿宋_GB2312"/>
          <w:bCs/>
          <w:snapToGrid w:val="0"/>
          <w:sz w:val="32"/>
          <w:szCs w:val="32"/>
        </w:rPr>
        <w:t>西安市阎良区朝旭建材有限公司</w:t>
      </w:r>
      <w:r>
        <w:rPr>
          <w:rFonts w:hint="eastAsia" w:ascii="Times New Roman" w:hAnsi="Times New Roman" w:eastAsia="仿宋_GB2312" w:cs="仿宋_GB2312"/>
          <w:color w:val="000000"/>
          <w:sz w:val="32"/>
          <w:szCs w:val="32"/>
          <w:lang w:val="en-US" w:eastAsia="zh-CN"/>
        </w:rPr>
        <w:t>等38户企业</w:t>
      </w:r>
      <w:r>
        <w:rPr>
          <w:rFonts w:hint="eastAsia" w:ascii="Times New Roman" w:hAnsi="Times New Roman" w:eastAsia="仿宋_GB2312" w:cs="仿宋_GB2312"/>
          <w:color w:val="000000"/>
          <w:sz w:val="32"/>
          <w:szCs w:val="32"/>
        </w:rPr>
        <w:t>未向我局提出陈述、申辩，也未要求举行听证。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napToGrid w:val="0"/>
          <w:color w:val="000000"/>
          <w:sz w:val="32"/>
          <w:szCs w:val="32"/>
        </w:rPr>
      </w:pPr>
      <w:r>
        <w:rPr>
          <w:rFonts w:hint="eastAsia" w:ascii="Times New Roman" w:hAnsi="Times New Roman" w:eastAsia="仿宋_GB2312" w:cs="仿宋"/>
          <w:bCs/>
          <w:color w:val="000000"/>
          <w:sz w:val="32"/>
          <w:szCs w:val="32"/>
        </w:rPr>
        <w:t>当事人的上述行为</w:t>
      </w:r>
      <w:r>
        <w:rPr>
          <w:rFonts w:hint="eastAsia" w:ascii="Times New Roman" w:hAnsi="Times New Roman" w:eastAsia="仿宋_GB2312" w:cs="仿宋_GB2312"/>
          <w:snapToGrid w:val="0"/>
          <w:color w:val="000000"/>
          <w:sz w:val="32"/>
          <w:szCs w:val="32"/>
        </w:rPr>
        <w:t>违反了《中华人民共和国公司法》第二百六十条第一款“公司成立后无正当理由超过六个月未开业的，或者开业后自行停业连续六个月以上的，可以由公司登记机关吊销营业执照”的规定，构成</w:t>
      </w:r>
      <w:r>
        <w:rPr>
          <w:rFonts w:hint="eastAsia" w:ascii="Times New Roman" w:hAnsi="Times New Roman" w:eastAsia="仿宋_GB2312" w:cs="仿宋_GB2312"/>
          <w:snapToGrid w:val="0"/>
          <w:sz w:val="32"/>
          <w:szCs w:val="32"/>
        </w:rPr>
        <w:t>无正当理由长期停业未经营的</w:t>
      </w:r>
      <w:r>
        <w:rPr>
          <w:rFonts w:hint="eastAsia" w:ascii="Times New Roman" w:hAnsi="Times New Roman" w:eastAsia="仿宋_GB2312" w:cs="仿宋_GB2312"/>
          <w:snapToGrid w:val="0"/>
          <w:color w:val="000000"/>
          <w:sz w:val="32"/>
          <w:szCs w:val="32"/>
        </w:rPr>
        <w:t>违法事实。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Cs/>
          <w:sz w:val="32"/>
          <w:szCs w:val="32"/>
        </w:rPr>
      </w:pPr>
      <w:r>
        <w:rPr>
          <w:rFonts w:hint="eastAsia" w:ascii="Times New Roman" w:hAnsi="Times New Roman" w:eastAsia="仿宋_GB2312" w:cs="仿宋_GB2312"/>
          <w:bCs/>
          <w:sz w:val="32"/>
          <w:szCs w:val="32"/>
        </w:rPr>
        <w:t>依据</w:t>
      </w:r>
      <w:r>
        <w:rPr>
          <w:rFonts w:hint="eastAsia" w:ascii="Times New Roman" w:hAnsi="Times New Roman" w:eastAsia="仿宋_GB2312" w:cs="仿宋_GB2312"/>
          <w:bCs/>
          <w:snapToGrid w:val="0"/>
          <w:sz w:val="32"/>
          <w:szCs w:val="32"/>
        </w:rPr>
        <w:t>《中华人民共和国公司法》第二百六十条第一款“公司成立后无正当理由超过六个月未开业的，或者开业后自行停业连续六个月以上的，可以由公司登记机关吊销营业执照”的规定，以及当事人违法行为的具体事实和情节，</w:t>
      </w:r>
      <w:r>
        <w:rPr>
          <w:rFonts w:hint="eastAsia" w:ascii="Times New Roman" w:hAnsi="Times New Roman" w:eastAsia="仿宋_GB2312" w:cs="仿宋_GB2312"/>
          <w:bCs/>
          <w:sz w:val="32"/>
          <w:szCs w:val="32"/>
        </w:rPr>
        <w:t>经我局研究决定作出行政处罚如下：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
          <w:bCs/>
          <w:color w:val="000000"/>
          <w:sz w:val="32"/>
          <w:szCs w:val="32"/>
          <w:u w:val="single"/>
        </w:rPr>
      </w:pPr>
      <w:r>
        <w:rPr>
          <w:rFonts w:hint="eastAsia" w:ascii="Times New Roman" w:hAnsi="Times New Roman" w:eastAsia="仿宋_GB2312" w:cs="仿宋_GB2312"/>
          <w:bCs/>
          <w:sz w:val="32"/>
          <w:szCs w:val="32"/>
        </w:rPr>
        <w:t>吊销</w:t>
      </w:r>
      <w:r>
        <w:rPr>
          <w:rFonts w:hint="eastAsia" w:ascii="Times New Roman" w:hAnsi="Times New Roman" w:eastAsia="仿宋_GB2312" w:cs="仿宋_GB2312"/>
          <w:bCs/>
          <w:snapToGrid w:val="0"/>
          <w:sz w:val="32"/>
          <w:szCs w:val="32"/>
        </w:rPr>
        <w:t>西安市阎良区朝旭建材有限公司</w:t>
      </w:r>
      <w:r>
        <w:rPr>
          <w:rFonts w:hint="eastAsia" w:ascii="Times New Roman" w:hAnsi="Times New Roman" w:eastAsia="仿宋_GB2312" w:cs="仿宋_GB2312"/>
          <w:bCs/>
          <w:sz w:val="32"/>
          <w:szCs w:val="32"/>
          <w:lang w:val="en-US" w:eastAsia="zh-CN"/>
        </w:rPr>
        <w:t>等</w:t>
      </w:r>
      <w:r>
        <w:rPr>
          <w:rFonts w:hint="eastAsia" w:ascii="Times New Roman" w:hAnsi="Times New Roman" w:eastAsia="仿宋_GB2312" w:cs="Mongolian Baiti"/>
          <w:kern w:val="1"/>
          <w:sz w:val="32"/>
          <w:szCs w:val="32"/>
          <w:lang w:val="en-US" w:eastAsia="zh-CN"/>
        </w:rPr>
        <w:t>37</w:t>
      </w:r>
      <w:r>
        <w:rPr>
          <w:rFonts w:hint="eastAsia" w:ascii="Times New Roman" w:hAnsi="Times New Roman" w:eastAsia="仿宋_GB2312" w:cs="仿宋_GB2312"/>
          <w:bCs/>
          <w:sz w:val="32"/>
          <w:szCs w:val="32"/>
          <w:lang w:val="en-US" w:eastAsia="zh-CN"/>
        </w:rPr>
        <w:t>户</w:t>
      </w:r>
      <w:r>
        <w:rPr>
          <w:rFonts w:hint="eastAsia" w:ascii="Times New Roman" w:hAnsi="Times New Roman" w:eastAsia="仿宋_GB2312" w:cs="仿宋_GB2312"/>
          <w:bCs/>
          <w:sz w:val="32"/>
          <w:szCs w:val="32"/>
        </w:rPr>
        <w:t>企业营业执照。</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_GB2312"/>
          <w:color w:val="000000"/>
          <w:sz w:val="32"/>
          <w:szCs w:val="32"/>
        </w:rPr>
      </w:pPr>
      <w:r>
        <w:rPr>
          <w:rFonts w:hint="eastAsia" w:ascii="Times New Roman" w:hAnsi="Times New Roman" w:eastAsia="仿宋_GB2312"/>
          <w:color w:val="000000"/>
          <w:sz w:val="32"/>
          <w:szCs w:val="32"/>
        </w:rPr>
        <w:t>当事人如对本处罚决定不服，可在接到本处罚决定书之日起60日内向</w:t>
      </w:r>
      <w:r>
        <w:rPr>
          <w:rFonts w:hint="eastAsia" w:ascii="Times New Roman" w:hAnsi="Times New Roman" w:eastAsia="仿宋_GB2312" w:cs="仿宋_GB2312"/>
          <w:color w:val="000000"/>
          <w:sz w:val="32"/>
          <w:szCs w:val="32"/>
        </w:rPr>
        <w:t>西安市阎良区</w:t>
      </w:r>
      <w:r>
        <w:rPr>
          <w:rFonts w:hint="eastAsia" w:ascii="Times New Roman" w:hAnsi="Times New Roman" w:eastAsia="仿宋_GB2312"/>
          <w:color w:val="000000"/>
          <w:sz w:val="32"/>
          <w:szCs w:val="32"/>
        </w:rPr>
        <w:t>人民政府申请复议;也可在六个月内依法向</w:t>
      </w:r>
      <w:r>
        <w:rPr>
          <w:rFonts w:hint="eastAsia" w:ascii="Times New Roman" w:hAnsi="Times New Roman" w:eastAsia="仿宋_GB2312" w:cs="仿宋_GB2312"/>
          <w:color w:val="000000"/>
          <w:sz w:val="32"/>
          <w:szCs w:val="32"/>
        </w:rPr>
        <w:t>西安铁路运输法院</w:t>
      </w:r>
      <w:r>
        <w:rPr>
          <w:rFonts w:hint="eastAsia" w:ascii="Times New Roman" w:hAnsi="Times New Roman" w:eastAsia="仿宋_GB2312"/>
          <w:color w:val="000000"/>
          <w:sz w:val="32"/>
          <w:szCs w:val="32"/>
        </w:rPr>
        <w:t xml:space="preserve">提起诉讼。当事人对行政处罚决定不服申请行政复议或者提起行政诉讼的，行政处罚不停止执行。  </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01"/>
        <w:jc w:val="center"/>
        <w:textAlignment w:val="auto"/>
        <w:rPr>
          <w:rFonts w:hint="eastAsia"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rPr>
        <w:t xml:space="preserve">             西安市阎良区市场监督管理局</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right="640" w:firstLine="600"/>
        <w:jc w:val="center"/>
        <w:textAlignment w:val="auto"/>
        <w:rPr>
          <w:rFonts w:hint="eastAsia"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rPr>
        <w:t xml:space="preserve">                   202</w:t>
      </w:r>
      <w:r>
        <w:rPr>
          <w:rFonts w:hint="eastAsia" w:ascii="Times New Roman" w:hAnsi="Times New Roman" w:eastAsia="仿宋_GB2312" w:cs="仿宋"/>
          <w:color w:val="000000"/>
          <w:sz w:val="32"/>
          <w:szCs w:val="32"/>
          <w:lang w:val="en-US" w:eastAsia="zh-CN"/>
        </w:rPr>
        <w:t>5</w:t>
      </w:r>
      <w:r>
        <w:rPr>
          <w:rFonts w:hint="eastAsia" w:ascii="Times New Roman" w:hAnsi="Times New Roman" w:eastAsia="仿宋_GB2312" w:cs="仿宋"/>
          <w:color w:val="000000"/>
          <w:sz w:val="32"/>
          <w:szCs w:val="32"/>
        </w:rPr>
        <w:t>年</w:t>
      </w:r>
      <w:r>
        <w:rPr>
          <w:rFonts w:hint="eastAsia" w:ascii="Times New Roman" w:hAnsi="Times New Roman" w:eastAsia="仿宋_GB2312" w:cs="仿宋"/>
          <w:color w:val="000000"/>
          <w:sz w:val="32"/>
          <w:szCs w:val="32"/>
          <w:lang w:val="en-US" w:eastAsia="zh-CN"/>
        </w:rPr>
        <w:t>4</w:t>
      </w:r>
      <w:r>
        <w:rPr>
          <w:rFonts w:hint="eastAsia" w:ascii="Times New Roman" w:hAnsi="Times New Roman" w:eastAsia="仿宋_GB2312" w:cs="仿宋"/>
          <w:color w:val="000000"/>
          <w:sz w:val="32"/>
          <w:szCs w:val="32"/>
        </w:rPr>
        <w:t>月</w:t>
      </w:r>
      <w:r>
        <w:rPr>
          <w:rFonts w:hint="eastAsia" w:ascii="Times New Roman" w:hAnsi="Times New Roman" w:eastAsia="仿宋_GB2312" w:cs="仿宋"/>
          <w:color w:val="000000"/>
          <w:sz w:val="32"/>
          <w:szCs w:val="32"/>
          <w:lang w:val="en-US" w:eastAsia="zh-CN"/>
        </w:rPr>
        <w:t>18</w:t>
      </w:r>
      <w:r>
        <w:rPr>
          <w:rFonts w:hint="eastAsia" w:ascii="Times New Roman" w:hAnsi="Times New Roman" w:eastAsia="仿宋_GB2312" w:cs="仿宋"/>
          <w:color w:val="000000"/>
          <w:sz w:val="32"/>
          <w:szCs w:val="32"/>
        </w:rPr>
        <w:t>日</w:t>
      </w:r>
    </w:p>
    <w:p>
      <w:pPr>
        <w:keepNext w:val="0"/>
        <w:keepLines w:val="0"/>
        <w:pageBreakBefore w:val="0"/>
        <w:widowControl w:val="0"/>
        <w:kinsoku/>
        <w:wordWrap/>
        <w:overflowPunct/>
        <w:topLinePunct w:val="0"/>
        <w:autoSpaceDE/>
        <w:autoSpaceDN/>
        <w:bidi w:val="0"/>
        <w:adjustRightInd/>
        <w:snapToGrid/>
        <w:spacing w:line="500" w:lineRule="exact"/>
        <w:ind w:right="640" w:firstLine="600"/>
        <w:jc w:val="center"/>
        <w:textAlignment w:val="auto"/>
        <w:rPr>
          <w:rFonts w:hint="eastAsia" w:ascii="Times New Roman" w:hAnsi="Times New Roman" w:eastAsia="仿宋_GB2312" w:cs="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right="640"/>
        <w:jc w:val="both"/>
        <w:textAlignment w:val="auto"/>
        <w:rPr>
          <w:rFonts w:hint="eastAsia" w:ascii="Times New Roman" w:hAnsi="Times New Roman" w:eastAsia="仿宋_GB2312" w:cs="仿宋"/>
          <w:color w:val="000000"/>
          <w:sz w:val="32"/>
          <w:szCs w:val="32"/>
        </w:rPr>
      </w:pPr>
    </w:p>
    <w:p>
      <w:pPr>
        <w:wordWrap w:val="0"/>
        <w:snapToGrid w:val="0"/>
        <w:spacing w:line="520" w:lineRule="exact"/>
        <w:rPr>
          <w:rFonts w:hint="eastAsia" w:ascii="Times New Roman" w:hAnsi="Times New Roman" w:eastAsia="仿宋_GB2312" w:cs="仿宋"/>
          <w:b/>
          <w:bCs/>
          <w:color w:val="000000"/>
          <w:sz w:val="30"/>
          <w:szCs w:val="30"/>
        </w:rPr>
      </w:pPr>
    </w:p>
    <w:p>
      <w:pPr>
        <w:wordWrap w:val="0"/>
        <w:snapToGrid w:val="0"/>
        <w:spacing w:line="520" w:lineRule="exact"/>
        <w:rPr>
          <w:rFonts w:hint="eastAsia" w:ascii="Times New Roman" w:hAnsi="Times New Roman" w:eastAsia="仿宋_GB2312" w:cs="仿宋"/>
          <w:b/>
          <w:bCs/>
          <w:color w:val="000000"/>
          <w:sz w:val="30"/>
          <w:szCs w:val="30"/>
        </w:rPr>
      </w:pPr>
    </w:p>
    <w:p>
      <w:pPr>
        <w:wordWrap w:val="0"/>
        <w:snapToGrid w:val="0"/>
        <w:spacing w:line="520" w:lineRule="exact"/>
        <w:rPr>
          <w:rFonts w:hint="eastAsia" w:ascii="Times New Roman" w:hAnsi="Times New Roman" w:eastAsia="仿宋_GB2312" w:cs="仿宋"/>
          <w:b/>
          <w:bCs/>
          <w:color w:val="000000"/>
          <w:sz w:val="28"/>
          <w:szCs w:val="28"/>
        </w:rPr>
      </w:pPr>
      <w:r>
        <w:rPr>
          <w:rFonts w:hint="eastAsia" w:ascii="Times New Roman" w:hAnsi="Times New Roman" w:eastAsia="仿宋_GB2312" w:cs="仿宋"/>
          <w:b/>
          <w:bCs/>
          <w:color w:val="000000"/>
          <w:sz w:val="30"/>
          <w:szCs w:val="30"/>
        </w:rPr>
        <w:t>（市场监督管理部门将依法向社会公示本行政处罚决定信息）</w:t>
      </w:r>
    </w:p>
    <w:p>
      <w:pPr>
        <w:wordWrap w:val="0"/>
        <w:spacing w:line="520" w:lineRule="exact"/>
        <w:rPr>
          <w:rFonts w:hint="eastAsia" w:ascii="Times New Roman" w:hAnsi="Times New Roman" w:eastAsia="仿宋_GB2312" w:cs="仿宋"/>
          <w:bCs/>
          <w:color w:val="000000"/>
          <w:sz w:val="32"/>
          <w:szCs w:val="32"/>
        </w:rPr>
      </w:pPr>
      <w:r>
        <w:rPr>
          <w:rFonts w:hint="eastAsia" w:ascii="Times New Roman" w:hAnsi="Times New Roman" w:eastAsia="仿宋_GB2312"/>
        </w:rPr>
        <mc:AlternateContent>
          <mc:Choice Requires="wps">
            <w:drawing>
              <wp:anchor distT="0" distB="0" distL="114300" distR="114300" simplePos="0" relativeHeight="251661312" behindDoc="0" locked="0" layoutInCell="1" allowOverlap="1">
                <wp:simplePos x="0" y="0"/>
                <wp:positionH relativeFrom="column">
                  <wp:posOffset>-115570</wp:posOffset>
                </wp:positionH>
                <wp:positionV relativeFrom="paragraph">
                  <wp:posOffset>172085</wp:posOffset>
                </wp:positionV>
                <wp:extent cx="5550535" cy="635"/>
                <wp:effectExtent l="0" t="0" r="0" b="0"/>
                <wp:wrapNone/>
                <wp:docPr id="11" name="直接连接符 11"/>
                <wp:cNvGraphicFramePr/>
                <a:graphic xmlns:a="http://schemas.openxmlformats.org/drawingml/2006/main">
                  <a:graphicData uri="http://schemas.microsoft.com/office/word/2010/wordprocessingShape">
                    <wps:wsp>
                      <wps:cNvCnPr/>
                      <wps:spPr>
                        <a:xfrm>
                          <a:off x="0" y="0"/>
                          <a:ext cx="5550535" cy="635"/>
                        </a:xfrm>
                        <a:prstGeom prst="line">
                          <a:avLst/>
                        </a:prstGeom>
                        <a:ln w="1587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9.1pt;margin-top:13.55pt;height:0.05pt;width:437.05pt;z-index:251661312;mso-width-relative:page;mso-height-relative:page;" filled="f" stroked="t" coordsize="21600,21600" o:gfxdata="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FgAAAGRycy9QSwECFAAUAAAACACH&#10;TuJArQT/QtkAAAAJAQAADwAAAAAAAAABACAAAAA4AAAAZHJzL2Rvd25yZXYueG1sUEsBAhQAFAAA&#10;AAgAh07iQAjRraXYAQAAnQMAAA4AAAAAAAAAAQAgAAAAPgEAAGRycy9lMm9Eb2MueG1sUEsFBgAA&#10;AAAGAAYAWQEAAIgFAAAAAA==&#10;">
                <v:fill on="f" focussize="0,0"/>
                <v:stroke weight="1.25pt" color="#000000" joinstyle="round"/>
                <v:imagedata o:title=""/>
                <o:lock v:ext="edit" aspectratio="f"/>
              </v:line>
            </w:pict>
          </mc:Fallback>
        </mc:AlternateContent>
      </w:r>
    </w:p>
    <w:p>
      <w:pPr>
        <w:rPr>
          <w:rFonts w:ascii="Times New Roman" w:hAnsi="Times New Roman"/>
        </w:rPr>
      </w:pPr>
      <w:r>
        <w:rPr>
          <w:rFonts w:hint="eastAsia" w:ascii="Times New Roman" w:hAnsi="Times New Roman" w:eastAsia="仿宋_GB2312"/>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38" name="直接连接符 38"/>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0pt;margin-top:1638.35pt;height:0.1pt;width:453.75pt;z-index:251662336;mso-width-relative:page;mso-height-relative:page;" filled="f" stroked="t" coordsize="21600,21600" o:gfxdata="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WAAAAZHJzL1BLAQIUABQAAAAI&#10;AIdO4kCL7/OR1wAAAAoBAAAPAAAAAAAAAAEAIAAAADgAAABkcnMvZG93bnJldi54bWxQSwECFAAU&#10;AAAACACHTuJAyaulZ9wBAACbAwAADgAAAAAAAAABACAAAAA8AQAAZHJzL2Uyb0RvYy54bWxQSwUG&#10;AAAAAAYABgBZAQAAigUAAAAA&#10;">
                <v:fill on="f" focussize="0,0"/>
                <v:stroke weight="0.737007874015748pt" color="#000000" joinstyle="round" endcap="square"/>
                <v:imagedata o:title=""/>
                <o:lock v:ext="edit" aspectratio="f"/>
              </v:line>
            </w:pict>
          </mc:Fallback>
        </mc:AlternateContent>
      </w:r>
      <w:r>
        <w:rPr>
          <w:rFonts w:hint="eastAsia" w:ascii="Times New Roman" w:hAnsi="Times New Roman" w:eastAsia="仿宋_GB2312" w:cs="仿宋"/>
          <w:color w:val="000000"/>
          <w:sz w:val="32"/>
          <w:szCs w:val="32"/>
        </w:rPr>
        <w:t>本文书一式两份，一份送达，一份归档（承办机构留存）。</w:t>
      </w:r>
      <w:r>
        <w:rPr>
          <w:rFonts w:hint="eastAsia" w:ascii="Times New Roman" w:hAnsi="Times New Roman" w:eastAsia="仿宋_GB231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12" name="直接连接符 12"/>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0pt;margin-top:1638.35pt;height:0.1pt;width:453.75pt;z-index:251660288;mso-width-relative:page;mso-height-relative:page;" filled="f" stroked="t" coordsize="21600,21600" o:gfxdata="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Ivv85HXAAAACgEAAA8AAAAAAAAAAQAgAAAAOAAAAGRycy9kb3ducmV2LnhtbFBLAQIUABQA&#10;AAAIAIdO4kCuYTgP2wEAAJsDAAAOAAAAAAAAAAEAIAAAADwBAABkcnMvZTJvRG9jLnhtbFBLBQYA&#10;AAAABgAGAFkBAACJBQAAAAA=&#10;">
                <v:fill on="f" focussize="0,0"/>
                <v:stroke weight="0.737007874015748pt" color="#000000" joinstyle="round" endcap="square"/>
                <v:imagedata o:title=""/>
                <o:lock v:ext="edit" aspectratio="f"/>
              </v:line>
            </w:pict>
          </mc:Fallback>
        </mc:AlternateContent>
      </w:r>
    </w:p>
    <w:sectPr>
      <w:footerReference r:id="rId3" w:type="default"/>
      <w:footerReference r:id="rId4" w:type="even"/>
      <w:pgSz w:w="11906" w:h="16838"/>
      <w:pgMar w:top="2098" w:right="1474" w:bottom="1984"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Trebuchet M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Mongolian Baiti">
    <w:altName w:val="Comic Sans MS"/>
    <w:panose1 w:val="03000500000000000000"/>
    <w:charset w:val="00"/>
    <w:family w:val="script"/>
    <w:pitch w:val="default"/>
    <w:sig w:usb0="00000000" w:usb1="00000000" w:usb2="00020000" w:usb3="00000000" w:csb0="00000001" w:csb1="00000000"/>
  </w:font>
  <w:font w:name="微软雅黑">
    <w:altName w:val="方正黑体_GBK"/>
    <w:panose1 w:val="020B0503020204020204"/>
    <w:charset w:val="86"/>
    <w:family w:val="auto"/>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Trebuchet MS">
    <w:panose1 w:val="020B0603020202020204"/>
    <w:charset w:val="00"/>
    <w:family w:val="auto"/>
    <w:pitch w:val="default"/>
    <w:sig w:usb0="00000287" w:usb1="00000000" w:usb2="00000000" w:usb3="00000000" w:csb0="2000009F"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Comic Sans MS">
    <w:panose1 w:val="030F0702030302020204"/>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FgAAAGRycy9QSwECFAAUAAAA&#10;CACHTuJAs0lY7tAAAAAFAQAADwAAAAAAAAABACAAAAA4AAAAZHJzL2Rvd25yZXYueG1sUEsBAhQA&#10;FAAAAAgAh07iQHZIUkvIAgAA7AUAAA4AAAAAAAAAAQAgAAAANQEAAGRycy9lMm9Eb2MueG1sUEsF&#10;BgAAAAAGAAYAWQEAAG8GAAAAAA==&#10;">
              <v:fill on="f" focussize="0,0"/>
              <v:stroke on="f" weight="0.5pt"/>
              <v:imagedata o:title=""/>
              <o:lock v:ext="edit" aspectratio="f"/>
              <v:textbox inset="0mm,0mm,0mm,0mm" style="mso-fit-shape-to-text:t;">
                <w:txbxContent>
                  <w:p>
                    <w:pPr>
                      <w:pStyle w:val="2"/>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6"/>
      </w:rPr>
    </w:pPr>
    <w:r>
      <w:rPr>
        <w:rStyle w:val="6"/>
      </w:rPr>
      <w:fldChar w:fldCharType="begin"/>
    </w:r>
    <w:r>
      <w:rPr>
        <w:rStyle w:val="6"/>
      </w:rPr>
      <w:instrText xml:space="preserve">PAGE  </w:instrText>
    </w:r>
    <w:r>
      <w:rPr>
        <w:rStyle w:val="6"/>
      </w:rP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FkYTIwZTZhZjQ5MzYyYjhiMjZiMzlkZGVhODRkMjEifQ=="/>
  </w:docVars>
  <w:rsids>
    <w:rsidRoot w:val="07BE43D1"/>
    <w:rsid w:val="05312AFC"/>
    <w:rsid w:val="06536460"/>
    <w:rsid w:val="07BE43D1"/>
    <w:rsid w:val="179D58F4"/>
    <w:rsid w:val="1920079A"/>
    <w:rsid w:val="197409BB"/>
    <w:rsid w:val="23DE04FB"/>
    <w:rsid w:val="25A858CD"/>
    <w:rsid w:val="25E07542"/>
    <w:rsid w:val="28756E1E"/>
    <w:rsid w:val="29F44E49"/>
    <w:rsid w:val="2A304EC2"/>
    <w:rsid w:val="2B385C16"/>
    <w:rsid w:val="2D3B6E03"/>
    <w:rsid w:val="32D639D4"/>
    <w:rsid w:val="338D2059"/>
    <w:rsid w:val="39BE54B8"/>
    <w:rsid w:val="3E7C294C"/>
    <w:rsid w:val="44A64964"/>
    <w:rsid w:val="45995341"/>
    <w:rsid w:val="45BB6A03"/>
    <w:rsid w:val="49BA0226"/>
    <w:rsid w:val="4B591FD6"/>
    <w:rsid w:val="4EA86608"/>
    <w:rsid w:val="4F414B21"/>
    <w:rsid w:val="5462771A"/>
    <w:rsid w:val="56897004"/>
    <w:rsid w:val="569909F5"/>
    <w:rsid w:val="5AAB1744"/>
    <w:rsid w:val="5E0C6889"/>
    <w:rsid w:val="5EAC44E6"/>
    <w:rsid w:val="615A3254"/>
    <w:rsid w:val="6D931914"/>
    <w:rsid w:val="6D960FAD"/>
    <w:rsid w:val="71FA1572"/>
    <w:rsid w:val="732E1102"/>
    <w:rsid w:val="74E90EA5"/>
    <w:rsid w:val="7AF66A82"/>
    <w:rsid w:val="7FDDBC79"/>
    <w:rsid w:val="EE0FE8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1343</Words>
  <Characters>1413</Characters>
  <Lines>0</Lines>
  <Paragraphs>0</Paragraphs>
  <TotalTime>1</TotalTime>
  <ScaleCrop>false</ScaleCrop>
  <LinksUpToDate>false</LinksUpToDate>
  <CharactersWithSpaces>1485</CharactersWithSpaces>
  <Application>WPS Office_11.8.2.9793_F1E327BC-269C-435d-A152-05C5408002CA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2021-06-11T14:35:00Z</dcterms:created>
  <dc:creator>房军毅</dc:creator>
  <cp:lastModifiedBy>guest</cp:lastModifiedBy>
  <cp:lastPrinted>2023-05-15T10:05:00Z</cp:lastPrinted>
  <dcterms:modified xsi:type="dcterms:W3CDTF">2025-06-30T11:55:29Z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2052-11.8.2.9793</vt:lpwstr>
  </property>
  <property fmtid="{D5CDD505-2E9C-101B-9397-08002B2CF9AE}" pid="3" name="ICV">
    <vt:lpwstr>5CE08F2D056E457E84B938F79D2DC0E8_13</vt:lpwstr>
  </property>
  <property fmtid="{D5CDD505-2E9C-101B-9397-08002B2CF9AE}" pid="4" name="KSOTemplateDocerSaveRecord">
    <vt:lpwstr>eyJoZGlkIjoiOWRhODdmODI4YjkxNjk0YTE1ODA1MTJhMjc1ZWRlY2EiLCJ1c2VySWQiOiIxMDg4MzIyMDQ1In0=</vt:lpwstr>
  </property>
</Properties>
</file>