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B32" w:rsidRDefault="00766B32" w:rsidP="00766B32">
      <w:pPr>
        <w:widowControl/>
        <w:ind w:firstLineChars="200" w:firstLine="56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附表</w:t>
      </w:r>
      <w:r>
        <w:rPr>
          <w:kern w:val="0"/>
          <w:sz w:val="28"/>
          <w:szCs w:val="28"/>
        </w:rPr>
        <w:t>2</w:t>
      </w:r>
    </w:p>
    <w:p w:rsidR="00766B32" w:rsidRDefault="00766B32" w:rsidP="00766B32">
      <w:pPr>
        <w:widowControl/>
        <w:jc w:val="center"/>
        <w:rPr>
          <w:b/>
          <w:kern w:val="0"/>
          <w:szCs w:val="32"/>
        </w:rPr>
      </w:pPr>
      <w:r>
        <w:rPr>
          <w:b/>
          <w:kern w:val="0"/>
          <w:szCs w:val="32"/>
        </w:rPr>
        <w:t>2014</w:t>
      </w:r>
      <w:r>
        <w:rPr>
          <w:rFonts w:hint="eastAsia"/>
          <w:b/>
          <w:kern w:val="0"/>
          <w:szCs w:val="32"/>
        </w:rPr>
        <w:t>年度公共预算财政拨款支出决算表（按支出功能分类）</w:t>
      </w:r>
    </w:p>
    <w:p w:rsidR="00766B32" w:rsidRDefault="00766B32" w:rsidP="00766B32">
      <w:pPr>
        <w:widowControl/>
        <w:ind w:right="300"/>
        <w:jc w:val="right"/>
        <w:rPr>
          <w:b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18"/>
          <w:szCs w:val="18"/>
        </w:rPr>
        <w:t>单位：万元</w:t>
      </w:r>
    </w:p>
    <w:tbl>
      <w:tblPr>
        <w:tblW w:w="0" w:type="auto"/>
        <w:tblInd w:w="786" w:type="dxa"/>
        <w:tblLayout w:type="fixed"/>
        <w:tblLook w:val="04A0" w:firstRow="1" w:lastRow="0" w:firstColumn="1" w:lastColumn="0" w:noHBand="0" w:noVBand="1"/>
      </w:tblPr>
      <w:tblGrid>
        <w:gridCol w:w="1036"/>
        <w:gridCol w:w="3959"/>
        <w:gridCol w:w="2698"/>
        <w:gridCol w:w="2698"/>
        <w:gridCol w:w="2698"/>
      </w:tblGrid>
      <w:tr w:rsidR="00766B32" w:rsidTr="00766B32">
        <w:trPr>
          <w:trHeight w:val="647"/>
        </w:trPr>
        <w:tc>
          <w:tcPr>
            <w:tcW w:w="49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支出功能分类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:rsidR="00766B32" w:rsidTr="00766B32">
        <w:trPr>
          <w:trHeight w:val="345"/>
        </w:trPr>
        <w:tc>
          <w:tcPr>
            <w:tcW w:w="1036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9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435"/>
        </w:trPr>
        <w:tc>
          <w:tcPr>
            <w:tcW w:w="49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6B32" w:rsidRDefault="00766B32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49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医疗卫生与计划生育支出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21001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医疗卫生管理事务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2100101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行政运行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9.75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21004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公共卫生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2100409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重大公共卫生专项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39.2</w:t>
            </w: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2100499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其它公共卫生支出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37.59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41.07</w:t>
            </w: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节能环保支出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21104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自然生态保护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2110402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农村环境保护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69.85</w:t>
            </w: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城乡社区支出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21205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城乡社区环境卫生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2120501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城乡社区环境卫生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956</w:t>
            </w: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66B32" w:rsidTr="00766B32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5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66B32" w:rsidRDefault="00766B32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6B32" w:rsidRDefault="00766B32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B71C21" w:rsidRDefault="00B71C21">
      <w:bookmarkStart w:id="0" w:name="_GoBack"/>
      <w:bookmarkEnd w:id="0"/>
    </w:p>
    <w:sectPr w:rsidR="00B71C21" w:rsidSect="00766B32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B32"/>
    <w:rsid w:val="00766B32"/>
    <w:rsid w:val="00B7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B32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B32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51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2015-11-06T06:54:00Z</dcterms:created>
  <dcterms:modified xsi:type="dcterms:W3CDTF">2015-11-06T06:54:00Z</dcterms:modified>
</cp:coreProperties>
</file>