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A7A" w:rsidRDefault="00DA6F5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西安市阎良区科技和工业信息化局</w:t>
      </w:r>
    </w:p>
    <w:p w:rsidR="00044A7A" w:rsidRDefault="001A0BB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 w:rsidR="00DA6F59">
        <w:rPr>
          <w:rFonts w:ascii="方正小标宋简体" w:eastAsia="方正小标宋简体" w:hAnsi="方正小标宋简体" w:cs="方正小标宋简体"/>
          <w:sz w:val="44"/>
          <w:szCs w:val="44"/>
        </w:rPr>
        <w:t>政府信息公开工作年度报告</w:t>
      </w:r>
    </w:p>
    <w:p w:rsidR="00044A7A" w:rsidRDefault="00044A7A">
      <w:pPr>
        <w:pStyle w:val="a9"/>
        <w:adjustRightInd w:val="0"/>
        <w:snapToGrid w:val="0"/>
        <w:spacing w:line="560" w:lineRule="exact"/>
        <w:ind w:firstLineChars="0" w:firstLine="0"/>
        <w:jc w:val="left"/>
        <w:rPr>
          <w:rFonts w:ascii="黑体" w:eastAsia="黑体" w:hAnsi="黑体" w:cs="仿宋_GB2312"/>
          <w:color w:val="333333"/>
          <w:kern w:val="0"/>
          <w:sz w:val="32"/>
          <w:szCs w:val="32"/>
        </w:rPr>
      </w:pPr>
    </w:p>
    <w:p w:rsidR="00044A7A" w:rsidRDefault="00DA6F59">
      <w:pPr>
        <w:pStyle w:val="a9"/>
        <w:adjustRightInd w:val="0"/>
        <w:snapToGrid w:val="0"/>
        <w:spacing w:line="560" w:lineRule="exact"/>
        <w:ind w:firstLine="640"/>
        <w:jc w:val="left"/>
        <w:rPr>
          <w:rFonts w:ascii="黑体" w:eastAsia="黑体" w:hAnsi="黑体" w:cs="仿宋_GB2312"/>
          <w:color w:val="333333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color w:val="333333"/>
          <w:kern w:val="0"/>
          <w:sz w:val="32"/>
          <w:szCs w:val="32"/>
        </w:rPr>
        <w:t>一、总体情况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9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年，区科工局在区委、区政府的坚强领导下，认真贯彻落实《中华人民共和国政府信息公开条例》和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《西安市人民政府信息公开规定》，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按照条例和规定要求全面推进政府信息公开工作，确保政府信息公开工作全面落实，现将政府信息公开工作报告如下: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（一）主动公开</w:t>
      </w:r>
    </w:p>
    <w:p w:rsidR="00044A7A" w:rsidRDefault="00DA6F59">
      <w:pPr>
        <w:adjustRightInd w:val="0"/>
        <w:snapToGrid w:val="0"/>
        <w:spacing w:line="560" w:lineRule="exact"/>
        <w:ind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遵循公开、透明、便民的原则，在区政府门户网站及时准确地向社会公开机构职能、机构设置、办公地址、联系方式、负责人姓名等信息，方便公众查询了解。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2019年发布亲商助企工作动态信息31条。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（二）依申请公开</w:t>
      </w:r>
    </w:p>
    <w:p w:rsidR="00044A7A" w:rsidRDefault="00DA6F59">
      <w:pPr>
        <w:adjustRightInd w:val="0"/>
        <w:snapToGrid w:val="0"/>
        <w:spacing w:line="560" w:lineRule="exact"/>
        <w:ind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严格依据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《中华人民共和国政府信息公开条例》和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《西安市人民政府信息公开规定》，明确依申请公开事项条件和流程，2019年未接到依申请公开事项，无行政复议事项。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（三）政府信息管理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建立政府信息公开工作制度，明确专人负责，强化政务信息公开的保密工作，完善信息公开保密审查各个环节，做到该公开的全部公开，该保密的坚决保密，确保“发布、审核、校对”无缺漏。</w:t>
      </w:r>
    </w:p>
    <w:p w:rsidR="00044A7A" w:rsidRDefault="00DA6F59" w:rsidP="00140BA7">
      <w:pPr>
        <w:adjustRightInd w:val="0"/>
        <w:snapToGrid w:val="0"/>
        <w:spacing w:line="560" w:lineRule="exact"/>
        <w:ind w:firstLineChars="150" w:firstLine="480"/>
        <w:jc w:val="left"/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lastRenderedPageBreak/>
        <w:t>（四）平台建设</w:t>
      </w:r>
    </w:p>
    <w:p w:rsidR="00044A7A" w:rsidRDefault="00DA6F59">
      <w:pPr>
        <w:adjustRightInd w:val="0"/>
        <w:snapToGrid w:val="0"/>
        <w:spacing w:line="560" w:lineRule="exact"/>
        <w:ind w:firstLine="63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主要依托区政府门户网站，向社会公众发布政务信息。</w:t>
      </w:r>
    </w:p>
    <w:p w:rsidR="00044A7A" w:rsidRDefault="00DA6F59">
      <w:pPr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（五）监督保障</w:t>
      </w:r>
    </w:p>
    <w:p w:rsidR="00044A7A" w:rsidRDefault="00DA6F59">
      <w:pPr>
        <w:adjustRightInd w:val="0"/>
        <w:snapToGrid w:val="0"/>
        <w:spacing w:line="560" w:lineRule="exact"/>
        <w:ind w:firstLine="63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建立完善政府信息公开相关工作制度，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2019年未出现因政务信息公开受到责任追究问题。</w:t>
      </w:r>
    </w:p>
    <w:tbl>
      <w:tblPr>
        <w:tblW w:w="97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00"/>
      </w:tblGrid>
      <w:tr w:rsidR="00044A7A"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044A7A" w:rsidRDefault="00DA6F59">
            <w:pPr>
              <w:pStyle w:val="a7"/>
              <w:widowControl/>
              <w:spacing w:before="0" w:beforeAutospacing="0" w:after="0" w:afterAutospacing="0" w:line="560" w:lineRule="exact"/>
              <w:ind w:firstLineChars="200" w:firstLine="640"/>
              <w:rPr>
                <w:rFonts w:ascii="黑体" w:eastAsia="黑体" w:hAnsi="黑体" w:cs="仿宋_GB2312"/>
                <w:color w:val="333333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color w:val="333333"/>
                <w:sz w:val="32"/>
                <w:szCs w:val="32"/>
              </w:rPr>
              <w:t>二、主动公开政府信息情况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35"/>
              <w:gridCol w:w="1242"/>
              <w:gridCol w:w="1155"/>
              <w:gridCol w:w="1441"/>
              <w:gridCol w:w="804"/>
              <w:gridCol w:w="506"/>
              <w:gridCol w:w="2597"/>
            </w:tblGrid>
            <w:tr w:rsidR="00044A7A">
              <w:trPr>
                <w:trHeight w:val="495"/>
                <w:jc w:val="center"/>
              </w:trPr>
              <w:tc>
                <w:tcPr>
                  <w:tcW w:w="5000" w:type="pct"/>
                  <w:gridSpan w:val="7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第二十条第（一）项</w:t>
                  </w:r>
                </w:p>
              </w:tc>
            </w:tr>
            <w:tr w:rsidR="00044A7A">
              <w:trPr>
                <w:trHeight w:val="1241"/>
                <w:jc w:val="center"/>
              </w:trPr>
              <w:tc>
                <w:tcPr>
                  <w:tcW w:w="123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1166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br/>
                    <w:t>制作数量</w:t>
                  </w:r>
                </w:p>
              </w:tc>
              <w:tc>
                <w:tcPr>
                  <w:tcW w:w="1092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br/>
                    <w:t>公开数量</w:t>
                  </w:r>
                </w:p>
              </w:tc>
              <w:tc>
                <w:tcPr>
                  <w:tcW w:w="1509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对外公开总数量</w:t>
                  </w:r>
                </w:p>
              </w:tc>
            </w:tr>
            <w:tr w:rsidR="00044A7A">
              <w:trPr>
                <w:trHeight w:val="523"/>
                <w:jc w:val="center"/>
              </w:trPr>
              <w:tc>
                <w:tcPr>
                  <w:tcW w:w="123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规章</w:t>
                  </w:r>
                </w:p>
              </w:tc>
              <w:tc>
                <w:tcPr>
                  <w:tcW w:w="1166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　0</w:t>
                  </w:r>
                </w:p>
              </w:tc>
              <w:tc>
                <w:tcPr>
                  <w:tcW w:w="1092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1509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</w:tr>
            <w:tr w:rsidR="00044A7A">
              <w:trPr>
                <w:trHeight w:val="471"/>
                <w:jc w:val="center"/>
              </w:trPr>
              <w:tc>
                <w:tcPr>
                  <w:tcW w:w="123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规范性文件</w:t>
                  </w:r>
                </w:p>
              </w:tc>
              <w:tc>
                <w:tcPr>
                  <w:tcW w:w="1166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　0</w:t>
                  </w:r>
                </w:p>
              </w:tc>
              <w:tc>
                <w:tcPr>
                  <w:tcW w:w="1092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1509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</w:tr>
            <w:tr w:rsidR="00044A7A">
              <w:trPr>
                <w:trHeight w:val="480"/>
                <w:jc w:val="center"/>
              </w:trPr>
              <w:tc>
                <w:tcPr>
                  <w:tcW w:w="5000" w:type="pct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第二十条第（五）项</w:t>
                  </w:r>
                </w:p>
              </w:tc>
            </w:tr>
            <w:tr w:rsidR="00044A7A">
              <w:trPr>
                <w:trHeight w:val="1037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 w:rsidR="00044A7A">
              <w:trPr>
                <w:trHeight w:val="528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行政许可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</w:tr>
            <w:tr w:rsidR="00044A7A">
              <w:trPr>
                <w:trHeight w:val="550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其他对外管理服务事项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2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增6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6</w:t>
                  </w:r>
                </w:p>
              </w:tc>
            </w:tr>
            <w:tr w:rsidR="00044A7A">
              <w:trPr>
                <w:trHeight w:val="406"/>
                <w:jc w:val="center"/>
              </w:trPr>
              <w:tc>
                <w:tcPr>
                  <w:tcW w:w="5000" w:type="pct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第二十条第（六）项</w:t>
                  </w:r>
                </w:p>
              </w:tc>
            </w:tr>
            <w:tr w:rsidR="00044A7A">
              <w:trPr>
                <w:trHeight w:val="634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 w:rsidR="00044A7A">
              <w:trPr>
                <w:trHeight w:val="430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行政处罚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</w:tr>
            <w:tr w:rsidR="00044A7A">
              <w:trPr>
                <w:trHeight w:val="409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行政强制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637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12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</w:tr>
            <w:tr w:rsidR="00044A7A">
              <w:trPr>
                <w:trHeight w:val="474"/>
                <w:jc w:val="center"/>
              </w:trPr>
              <w:tc>
                <w:tcPr>
                  <w:tcW w:w="5000" w:type="pct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第二十条第（八）项</w:t>
                  </w:r>
                </w:p>
              </w:tc>
            </w:tr>
            <w:tr w:rsidR="00044A7A">
              <w:trPr>
                <w:trHeight w:val="270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信息内容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900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</w:tr>
            <w:tr w:rsidR="00044A7A">
              <w:trPr>
                <w:trHeight w:val="551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行政事业性收费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1900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</w:tr>
            <w:tr w:rsidR="00044A7A">
              <w:trPr>
                <w:trHeight w:val="476"/>
                <w:jc w:val="center"/>
              </w:trPr>
              <w:tc>
                <w:tcPr>
                  <w:tcW w:w="5000" w:type="pct"/>
                  <w:gridSpan w:val="7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第二十条第（九）项</w:t>
                  </w:r>
                </w:p>
              </w:tc>
            </w:tr>
            <w:tr w:rsidR="00044A7A">
              <w:trPr>
                <w:trHeight w:val="585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采购项目数量</w:t>
                  </w:r>
                </w:p>
              </w:tc>
              <w:tc>
                <w:tcPr>
                  <w:tcW w:w="1900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采购总金额</w:t>
                  </w:r>
                </w:p>
              </w:tc>
            </w:tr>
            <w:tr w:rsidR="00044A7A">
              <w:trPr>
                <w:trHeight w:val="539"/>
                <w:jc w:val="center"/>
              </w:trPr>
              <w:tc>
                <w:tcPr>
                  <w:tcW w:w="1837" w:type="pct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政府集中采购</w:t>
                  </w:r>
                </w:p>
              </w:tc>
              <w:tc>
                <w:tcPr>
                  <w:tcW w:w="126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 xml:space="preserve">　0</w:t>
                  </w:r>
                </w:p>
              </w:tc>
              <w:tc>
                <w:tcPr>
                  <w:tcW w:w="1900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044A7A" w:rsidRDefault="00DA6F59">
            <w:pPr>
              <w:pStyle w:val="a7"/>
              <w:widowControl/>
              <w:spacing w:before="0" w:beforeAutospacing="0" w:after="0" w:afterAutospacing="0" w:line="560" w:lineRule="exact"/>
              <w:ind w:firstLine="420"/>
              <w:jc w:val="both"/>
              <w:rPr>
                <w:rFonts w:ascii="黑体" w:eastAsia="黑体" w:hAnsi="黑体" w:cs="黑体"/>
                <w:color w:val="333333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333333"/>
                <w:sz w:val="32"/>
                <w:szCs w:val="32"/>
              </w:rPr>
              <w:t>三、收到和处理政府信息公开申请情况</w:t>
            </w:r>
          </w:p>
          <w:tbl>
            <w:tblPr>
              <w:tblW w:w="5000" w:type="pct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0"/>
              <w:gridCol w:w="1334"/>
              <w:gridCol w:w="2064"/>
              <w:gridCol w:w="868"/>
              <w:gridCol w:w="814"/>
              <w:gridCol w:w="814"/>
              <w:gridCol w:w="868"/>
              <w:gridCol w:w="1016"/>
              <w:gridCol w:w="773"/>
              <w:gridCol w:w="759"/>
            </w:tblGrid>
            <w:tr w:rsidR="00044A7A">
              <w:trPr>
                <w:jc w:val="center"/>
              </w:trPr>
              <w:tc>
                <w:tcPr>
                  <w:tcW w:w="2125" w:type="pct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2875" w:type="pct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申请人情况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2125" w:type="pct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422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自然人</w:t>
                  </w:r>
                </w:p>
              </w:tc>
              <w:tc>
                <w:tcPr>
                  <w:tcW w:w="2084" w:type="pct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法人或其他组织</w:t>
                  </w:r>
                </w:p>
              </w:tc>
              <w:tc>
                <w:tcPr>
                  <w:tcW w:w="368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 w:rsidR="00044A7A">
              <w:trPr>
                <w:trHeight w:val="1871"/>
                <w:jc w:val="center"/>
              </w:trPr>
              <w:tc>
                <w:tcPr>
                  <w:tcW w:w="2125" w:type="pct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422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商业企业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科研机构</w:t>
                  </w:r>
                </w:p>
              </w:tc>
              <w:tc>
                <w:tcPr>
                  <w:tcW w:w="422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社会公益组织</w:t>
                  </w:r>
                </w:p>
              </w:tc>
              <w:tc>
                <w:tcPr>
                  <w:tcW w:w="494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法律服务机构</w:t>
                  </w:r>
                </w:p>
              </w:tc>
              <w:tc>
                <w:tcPr>
                  <w:tcW w:w="376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其他</w:t>
                  </w:r>
                </w:p>
              </w:tc>
              <w:tc>
                <w:tcPr>
                  <w:tcW w:w="368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</w:tr>
            <w:tr w:rsidR="00044A7A">
              <w:trPr>
                <w:jc w:val="center"/>
              </w:trPr>
              <w:tc>
                <w:tcPr>
                  <w:tcW w:w="2125" w:type="pct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一、本年新收政府信息公开申请数量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2125" w:type="pct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二、上年结转政府信息公开申请数量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三、本年度办理结果</w:t>
                  </w:r>
                </w:p>
              </w:tc>
              <w:tc>
                <w:tcPr>
                  <w:tcW w:w="165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（一）予以公开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65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（三）不予公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开</w:t>
                  </w: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1.属于国家秘密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2.其他法律行政法规禁止公开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3.危及“三安全一稳定”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4.保护第三方合法权益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5.属于三类内部事务信息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6.属于四类过程性信息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7.属于行政执法案卷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8.属于行政查询事项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（四）无法提供</w:t>
                  </w: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1.本机关不掌握相关政府信息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2.没有现成信息需要另行制作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3.补正后申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请内容仍不明确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（五）不予处理</w:t>
                  </w: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1.信访举报投诉类申请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2.重复申请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3.要求提供公开出版物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4.无正当理由大量反复申请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649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0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5.要求行政机关确认或重新出具已获取信息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65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（六）其他处理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472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653" w:type="pct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（七）总计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2125" w:type="pct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lef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四、结转下年度继续办理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9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2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49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7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68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</w:tbl>
          <w:p w:rsidR="00044A7A" w:rsidRDefault="00044A7A">
            <w:pPr>
              <w:pStyle w:val="a7"/>
              <w:widowControl/>
              <w:spacing w:before="0" w:beforeAutospacing="0" w:after="0" w:afterAutospacing="0" w:line="560" w:lineRule="exact"/>
              <w:ind w:firstLine="420"/>
              <w:jc w:val="both"/>
              <w:rPr>
                <w:rFonts w:ascii="仿宋_GB2312" w:eastAsia="仿宋_GB2312" w:hAnsi="仿宋_GB2312" w:cs="仿宋_GB2312"/>
                <w:color w:val="333333"/>
                <w:sz w:val="32"/>
                <w:szCs w:val="32"/>
              </w:rPr>
            </w:pPr>
          </w:p>
          <w:p w:rsidR="00044A7A" w:rsidRDefault="00DA6F59">
            <w:pPr>
              <w:pStyle w:val="a7"/>
              <w:widowControl/>
              <w:spacing w:before="0" w:beforeAutospacing="0" w:after="0" w:afterAutospacing="0" w:line="560" w:lineRule="exact"/>
              <w:ind w:firstLine="420"/>
              <w:jc w:val="both"/>
              <w:rPr>
                <w:rFonts w:ascii="黑体" w:eastAsia="黑体" w:hAnsi="黑体" w:cs="仿宋_GB2312"/>
                <w:color w:val="333333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color w:val="333333"/>
                <w:sz w:val="32"/>
                <w:szCs w:val="32"/>
              </w:rPr>
              <w:t>四、政府信息公开行政复议、行政诉讼情况</w:t>
            </w:r>
          </w:p>
          <w:tbl>
            <w:tblPr>
              <w:tblW w:w="5000" w:type="pct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696"/>
              <w:gridCol w:w="536"/>
            </w:tblGrid>
            <w:tr w:rsidR="00044A7A">
              <w:trPr>
                <w:jc w:val="center"/>
              </w:trPr>
              <w:tc>
                <w:tcPr>
                  <w:tcW w:w="1694" w:type="pct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行政复议</w:t>
                  </w:r>
                </w:p>
              </w:tc>
              <w:tc>
                <w:tcPr>
                  <w:tcW w:w="3306" w:type="pct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行政诉讼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333" w:type="pct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结果维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持</w:t>
                  </w:r>
                </w:p>
              </w:tc>
              <w:tc>
                <w:tcPr>
                  <w:tcW w:w="333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结果纠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正</w:t>
                  </w:r>
                </w:p>
              </w:tc>
              <w:tc>
                <w:tcPr>
                  <w:tcW w:w="333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其他结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果</w:t>
                  </w:r>
                </w:p>
              </w:tc>
              <w:tc>
                <w:tcPr>
                  <w:tcW w:w="333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尚未审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</w:t>
                  </w:r>
                </w:p>
              </w:tc>
              <w:tc>
                <w:tcPr>
                  <w:tcW w:w="363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总计</w:t>
                  </w:r>
                </w:p>
              </w:tc>
              <w:tc>
                <w:tcPr>
                  <w:tcW w:w="1637" w:type="pct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未经复议直接起诉</w:t>
                  </w:r>
                </w:p>
              </w:tc>
              <w:tc>
                <w:tcPr>
                  <w:tcW w:w="1669" w:type="pct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复议后起诉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333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33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33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33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63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044A7A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30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结果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维持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结果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纠正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其他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结果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尚未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审结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总计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结果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维持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结果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纠正</w:t>
                  </w:r>
                </w:p>
              </w:tc>
              <w:tc>
                <w:tcPr>
                  <w:tcW w:w="33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其他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结果</w:t>
                  </w:r>
                </w:p>
              </w:tc>
              <w:tc>
                <w:tcPr>
                  <w:tcW w:w="334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尚未</w:t>
                  </w: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审结</w:t>
                  </w:r>
                </w:p>
              </w:tc>
              <w:tc>
                <w:tcPr>
                  <w:tcW w:w="334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总计</w:t>
                  </w:r>
                </w:p>
              </w:tc>
            </w:tr>
            <w:tr w:rsidR="00044A7A">
              <w:trPr>
                <w:jc w:val="center"/>
              </w:trPr>
              <w:tc>
                <w:tcPr>
                  <w:tcW w:w="333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lastRenderedPageBreak/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6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0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widowControl/>
                    <w:spacing w:line="560" w:lineRule="exact"/>
                    <w:jc w:val="center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044A7A" w:rsidRDefault="00DA6F59">
                  <w:pPr>
                    <w:spacing w:line="560" w:lineRule="exact"/>
                    <w:rPr>
                      <w:rFonts w:ascii="仿宋_GB2312" w:eastAsia="仿宋_GB2312" w:hAnsi="仿宋_GB2312" w:cs="仿宋_GB2312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333333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044A7A" w:rsidRDefault="00044A7A">
            <w:pPr>
              <w:pStyle w:val="a7"/>
              <w:widowControl/>
              <w:spacing w:before="0" w:beforeAutospacing="0" w:after="0" w:afterAutospacing="0" w:line="560" w:lineRule="exact"/>
              <w:ind w:firstLine="420"/>
              <w:jc w:val="both"/>
              <w:rPr>
                <w:rFonts w:ascii="仿宋_GB2312" w:eastAsia="仿宋_GB2312" w:hAnsi="仿宋_GB2312" w:cs="仿宋_GB2312"/>
                <w:color w:val="333333"/>
                <w:sz w:val="32"/>
                <w:szCs w:val="32"/>
              </w:rPr>
            </w:pPr>
          </w:p>
          <w:p w:rsidR="00044A7A" w:rsidRDefault="00DA6F59">
            <w:pPr>
              <w:pStyle w:val="a7"/>
              <w:widowControl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黑体" w:eastAsia="黑体" w:hAnsi="黑体" w:cs="仿宋_GB2312"/>
                <w:color w:val="333333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color w:val="333333"/>
                <w:sz w:val="32"/>
                <w:szCs w:val="32"/>
              </w:rPr>
              <w:t>五、存在的主要问题及改进情况</w:t>
            </w:r>
          </w:p>
          <w:p w:rsidR="00044A7A" w:rsidRDefault="00DA6F59">
            <w:pPr>
              <w:spacing w:line="56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（一）存在问题。一是政府信息公开工作人员业务能力和水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平有待进一步提高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。二是信息公开管理的制度化、规范化程度还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有待于进一步加强。</w:t>
            </w:r>
          </w:p>
          <w:p w:rsidR="00044A7A" w:rsidRDefault="00DA6F59">
            <w:pPr>
              <w:spacing w:line="56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（二）改进措施。一是加强工作人员的业务学习和培训，提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高业务能力水平。二是进一步健全和完善政府信息公开制度，拓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展信息公开领域，扩充信息公开方式和途径，规范信息公开内容，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提高信息公开质量，推进我局政府信息公开工作朝规范化、常态</w:t>
            </w:r>
          </w:p>
          <w:p w:rsidR="00044A7A" w:rsidRDefault="00DA6F59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  <w:t>化、便民化方向发展。</w:t>
            </w:r>
          </w:p>
          <w:p w:rsidR="00044A7A" w:rsidRDefault="00DA6F59">
            <w:pPr>
              <w:spacing w:line="56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color w:val="333333"/>
                <w:sz w:val="32"/>
                <w:szCs w:val="32"/>
              </w:rPr>
              <w:t>六、其他需要报告的事项</w:t>
            </w:r>
          </w:p>
          <w:p w:rsidR="00044A7A" w:rsidRDefault="00DA6F59">
            <w:pPr>
              <w:pStyle w:val="a7"/>
              <w:widowControl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hAnsi="仿宋_GB2312" w:cs="仿宋_GB2312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32"/>
                <w:szCs w:val="32"/>
              </w:rPr>
              <w:t>2019年无需要报告的其他事项。</w:t>
            </w:r>
          </w:p>
        </w:tc>
      </w:tr>
      <w:tr w:rsidR="00044A7A"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044A7A" w:rsidRDefault="00044A7A">
            <w:pPr>
              <w:jc w:val="left"/>
              <w:rPr>
                <w:rFonts w:ascii="仿宋_GB2312" w:eastAsia="仿宋_GB2312" w:hAnsi="仿宋_GB2312" w:cs="仿宋_GB2312"/>
                <w:color w:val="333333"/>
                <w:sz w:val="32"/>
                <w:szCs w:val="32"/>
              </w:rPr>
            </w:pPr>
          </w:p>
        </w:tc>
      </w:tr>
    </w:tbl>
    <w:p w:rsidR="00044A7A" w:rsidRDefault="00044A7A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</w:p>
    <w:p w:rsidR="00044A7A" w:rsidRDefault="00044A7A">
      <w:pPr>
        <w:pStyle w:val="a3"/>
        <w:ind w:firstLineChars="0" w:firstLine="0"/>
        <w:rPr>
          <w:rFonts w:ascii="仿宋_GB2312" w:eastAsia="仿宋_GB2312" w:hAnsi="仿宋_GB2312" w:cs="仿宋_GB2312"/>
          <w:color w:val="000000"/>
          <w:sz w:val="32"/>
          <w:szCs w:val="32"/>
        </w:rPr>
      </w:pPr>
      <w:bookmarkStart w:id="0" w:name="_GoBack"/>
      <w:bookmarkEnd w:id="0"/>
    </w:p>
    <w:sectPr w:rsidR="00044A7A" w:rsidSect="00044A7A">
      <w:pgSz w:w="11906" w:h="16838"/>
      <w:pgMar w:top="2098" w:right="1474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386" w:rsidRDefault="00BF7386" w:rsidP="007779B2">
      <w:r>
        <w:separator/>
      </w:r>
    </w:p>
  </w:endnote>
  <w:endnote w:type="continuationSeparator" w:id="0">
    <w:p w:rsidR="00BF7386" w:rsidRDefault="00BF7386" w:rsidP="00777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386" w:rsidRDefault="00BF7386" w:rsidP="007779B2">
      <w:r>
        <w:separator/>
      </w:r>
    </w:p>
  </w:footnote>
  <w:footnote w:type="continuationSeparator" w:id="0">
    <w:p w:rsidR="00BF7386" w:rsidRDefault="00BF7386" w:rsidP="007779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2C8C"/>
    <w:rsid w:val="00033402"/>
    <w:rsid w:val="00044A7A"/>
    <w:rsid w:val="00140BA7"/>
    <w:rsid w:val="001A0BB9"/>
    <w:rsid w:val="00251F8E"/>
    <w:rsid w:val="002E39D0"/>
    <w:rsid w:val="0033309F"/>
    <w:rsid w:val="00363443"/>
    <w:rsid w:val="003E2773"/>
    <w:rsid w:val="003F0AC8"/>
    <w:rsid w:val="004004AC"/>
    <w:rsid w:val="0047670E"/>
    <w:rsid w:val="0062419D"/>
    <w:rsid w:val="006D22A4"/>
    <w:rsid w:val="00703244"/>
    <w:rsid w:val="007440D9"/>
    <w:rsid w:val="007779B2"/>
    <w:rsid w:val="007A10B3"/>
    <w:rsid w:val="007D4624"/>
    <w:rsid w:val="00822C8C"/>
    <w:rsid w:val="009F02B8"/>
    <w:rsid w:val="00A04E79"/>
    <w:rsid w:val="00A16168"/>
    <w:rsid w:val="00A206D7"/>
    <w:rsid w:val="00A55236"/>
    <w:rsid w:val="00A6064F"/>
    <w:rsid w:val="00AC5A9B"/>
    <w:rsid w:val="00BB43BD"/>
    <w:rsid w:val="00BC2352"/>
    <w:rsid w:val="00BF7386"/>
    <w:rsid w:val="00C07950"/>
    <w:rsid w:val="00D47873"/>
    <w:rsid w:val="00D97DF1"/>
    <w:rsid w:val="00DA6F59"/>
    <w:rsid w:val="00DB79E4"/>
    <w:rsid w:val="00E0784D"/>
    <w:rsid w:val="00E4773F"/>
    <w:rsid w:val="00EA2555"/>
    <w:rsid w:val="0C5E7611"/>
    <w:rsid w:val="0CCE18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A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044A7A"/>
    <w:pPr>
      <w:ind w:firstLineChars="200" w:firstLine="420"/>
    </w:pPr>
    <w:rPr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rsid w:val="00044A7A"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rsid w:val="00044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04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044A7A"/>
    <w:pPr>
      <w:spacing w:before="100" w:beforeAutospacing="1" w:after="100" w:afterAutospacing="1"/>
      <w:jc w:val="left"/>
    </w:pPr>
    <w:rPr>
      <w:rFonts w:ascii="Times New Roman" w:eastAsia="方正仿宋简体" w:hAnsi="Times New Roman" w:cs="Times New Roman"/>
      <w:kern w:val="0"/>
      <w:sz w:val="24"/>
      <w:szCs w:val="20"/>
    </w:rPr>
  </w:style>
  <w:style w:type="table" w:styleId="a8">
    <w:name w:val="Table Grid"/>
    <w:basedOn w:val="a1"/>
    <w:uiPriority w:val="59"/>
    <w:rsid w:val="00044A7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6"/>
    <w:uiPriority w:val="99"/>
    <w:qFormat/>
    <w:rsid w:val="00044A7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4A7A"/>
    <w:rPr>
      <w:sz w:val="18"/>
      <w:szCs w:val="18"/>
    </w:rPr>
  </w:style>
  <w:style w:type="paragraph" w:styleId="a9">
    <w:name w:val="List Paragraph"/>
    <w:basedOn w:val="a"/>
    <w:uiPriority w:val="34"/>
    <w:qFormat/>
    <w:rsid w:val="00044A7A"/>
    <w:pPr>
      <w:ind w:firstLineChars="200" w:firstLine="420"/>
    </w:pPr>
  </w:style>
  <w:style w:type="character" w:customStyle="1" w:styleId="Char">
    <w:name w:val="日期 Char"/>
    <w:basedOn w:val="a0"/>
    <w:link w:val="a4"/>
    <w:uiPriority w:val="99"/>
    <w:semiHidden/>
    <w:qFormat/>
    <w:rsid w:val="00044A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lenovo</cp:lastModifiedBy>
  <cp:revision>4</cp:revision>
  <cp:lastPrinted>2020-01-15T12:27:00Z</cp:lastPrinted>
  <dcterms:created xsi:type="dcterms:W3CDTF">2020-01-16T09:58:00Z</dcterms:created>
  <dcterms:modified xsi:type="dcterms:W3CDTF">2020-01-17T07:38:00Z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