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4D2" w:rsidRPr="004144D2" w:rsidRDefault="004144D2" w:rsidP="004144D2">
      <w:pPr>
        <w:widowControl/>
        <w:spacing w:before="75" w:after="75"/>
        <w:jc w:val="center"/>
        <w:rPr>
          <w:rFonts w:ascii="Tahoma" w:eastAsia="宋体" w:hAnsi="Tahoma" w:cs="Tahoma"/>
          <w:color w:val="000000"/>
          <w:kern w:val="0"/>
          <w:sz w:val="18"/>
          <w:szCs w:val="18"/>
        </w:rPr>
      </w:pPr>
      <w:r w:rsidRPr="004144D2">
        <w:rPr>
          <w:rFonts w:ascii="宋体" w:eastAsia="宋体" w:hAnsi="宋体" w:cs="Tahoma" w:hint="eastAsia"/>
          <w:b/>
          <w:bCs/>
          <w:color w:val="000000"/>
          <w:kern w:val="0"/>
          <w:sz w:val="36"/>
          <w:szCs w:val="36"/>
        </w:rPr>
        <w:t>西安市阎良</w:t>
      </w:r>
      <w:r w:rsidR="00EB667D">
        <w:rPr>
          <w:rFonts w:ascii="宋体" w:eastAsia="宋体" w:hAnsi="宋体" w:cs="Tahoma" w:hint="eastAsia"/>
          <w:b/>
          <w:bCs/>
          <w:color w:val="000000"/>
          <w:kern w:val="0"/>
          <w:sz w:val="36"/>
          <w:szCs w:val="36"/>
        </w:rPr>
        <w:t>区民宗局</w:t>
      </w:r>
    </w:p>
    <w:p w:rsidR="004144D2" w:rsidRPr="004144D2" w:rsidRDefault="004144D2" w:rsidP="004144D2">
      <w:pPr>
        <w:widowControl/>
        <w:spacing w:before="75" w:after="75"/>
        <w:jc w:val="center"/>
        <w:rPr>
          <w:rFonts w:ascii="Tahoma" w:eastAsia="宋体" w:hAnsi="Tahoma" w:cs="Tahoma"/>
          <w:color w:val="000000"/>
          <w:kern w:val="0"/>
          <w:sz w:val="18"/>
          <w:szCs w:val="18"/>
        </w:rPr>
      </w:pPr>
      <w:r w:rsidRPr="004144D2">
        <w:rPr>
          <w:rFonts w:ascii="宋体" w:eastAsia="宋体" w:hAnsi="宋体" w:cs="Tahoma" w:hint="eastAsia"/>
          <w:b/>
          <w:bCs/>
          <w:color w:val="000000"/>
          <w:kern w:val="0"/>
          <w:sz w:val="36"/>
          <w:szCs w:val="36"/>
        </w:rPr>
        <w:t>宗教</w:t>
      </w:r>
      <w:r w:rsidR="00EA4C41">
        <w:rPr>
          <w:rFonts w:ascii="宋体" w:eastAsia="宋体" w:hAnsi="宋体" w:cs="Tahoma" w:hint="eastAsia"/>
          <w:b/>
          <w:bCs/>
          <w:color w:val="000000"/>
          <w:kern w:val="0"/>
          <w:sz w:val="36"/>
          <w:szCs w:val="36"/>
        </w:rPr>
        <w:t>行政执法事项</w:t>
      </w:r>
      <w:r w:rsidRPr="004144D2">
        <w:rPr>
          <w:rFonts w:ascii="宋体" w:eastAsia="宋体" w:hAnsi="宋体" w:cs="Tahoma" w:hint="eastAsia"/>
          <w:b/>
          <w:bCs/>
          <w:color w:val="000000"/>
          <w:kern w:val="0"/>
          <w:sz w:val="36"/>
          <w:szCs w:val="36"/>
        </w:rPr>
        <w:t>清单</w:t>
      </w:r>
    </w:p>
    <w:tbl>
      <w:tblPr>
        <w:tblpPr w:leftFromText="45" w:rightFromText="45" w:vertAnchor="text"/>
        <w:tblW w:w="59" w:type="dxa"/>
        <w:shd w:val="clear" w:color="auto" w:fill="909090"/>
        <w:tblCellMar>
          <w:left w:w="0" w:type="dxa"/>
          <w:right w:w="0" w:type="dxa"/>
        </w:tblCellMar>
        <w:tblLook w:val="04A0"/>
      </w:tblPr>
      <w:tblGrid>
        <w:gridCol w:w="60"/>
      </w:tblGrid>
      <w:tr w:rsidR="004144D2" w:rsidRPr="004144D2" w:rsidTr="004144D2">
        <w:tc>
          <w:tcPr>
            <w:tcW w:w="0" w:type="auto"/>
            <w:tcBorders>
              <w:top w:val="dotted" w:sz="6" w:space="0" w:color="AAAAAA"/>
              <w:left w:val="dotted" w:sz="6" w:space="0" w:color="AAAAAA"/>
              <w:bottom w:val="dotted" w:sz="6" w:space="0" w:color="AAAAAA"/>
              <w:right w:val="dotted" w:sz="6" w:space="0" w:color="AAAAAA"/>
            </w:tcBorders>
            <w:shd w:val="clear" w:color="auto" w:fill="FFFFFF"/>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color:#333333;" w:eastAsia="宋体" w:hAnsi="color:#333333;" w:cs="Tahoma"/>
                <w:kern w:val="0"/>
                <w:sz w:val="18"/>
                <w:szCs w:val="18"/>
              </w:rPr>
              <w:t> </w:t>
            </w:r>
          </w:p>
        </w:tc>
      </w:tr>
    </w:tbl>
    <w:tbl>
      <w:tblPr>
        <w:tblW w:w="0" w:type="auto"/>
        <w:tblCellMar>
          <w:left w:w="0" w:type="dxa"/>
          <w:right w:w="0" w:type="dxa"/>
        </w:tblCellMar>
        <w:tblLook w:val="04A0"/>
      </w:tblPr>
      <w:tblGrid>
        <w:gridCol w:w="555"/>
        <w:gridCol w:w="417"/>
        <w:gridCol w:w="1132"/>
        <w:gridCol w:w="2107"/>
        <w:gridCol w:w="1895"/>
        <w:gridCol w:w="761"/>
        <w:gridCol w:w="982"/>
        <w:gridCol w:w="372"/>
      </w:tblGrid>
      <w:tr w:rsidR="00EB667D" w:rsidRPr="004144D2" w:rsidTr="002267D0">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序号</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权力</w:t>
            </w:r>
          </w:p>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类型</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权力名称</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权力依据</w:t>
            </w: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责任事项</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承办</w:t>
            </w:r>
          </w:p>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机构</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追责对象</w:t>
            </w:r>
          </w:p>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范围</w:t>
            </w:r>
          </w:p>
        </w:tc>
        <w:tc>
          <w:tcPr>
            <w:tcW w:w="37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黑体" w:eastAsia="黑体" w:hAnsi="黑体" w:cs="Tahoma" w:hint="eastAsia"/>
                <w:color w:val="333333"/>
                <w:kern w:val="0"/>
                <w:sz w:val="18"/>
                <w:szCs w:val="18"/>
              </w:rPr>
              <w:t>备注</w:t>
            </w:r>
          </w:p>
        </w:tc>
      </w:tr>
      <w:tr w:rsidR="00EB667D" w:rsidRPr="004144D2" w:rsidTr="002267D0">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ind w:left="425" w:hanging="425"/>
              <w:jc w:val="center"/>
              <w:rPr>
                <w:rFonts w:ascii="Tahoma" w:eastAsia="宋体" w:hAnsi="Tahoma" w:cs="Tahoma"/>
                <w:kern w:val="0"/>
                <w:sz w:val="18"/>
                <w:szCs w:val="18"/>
              </w:rPr>
            </w:pPr>
            <w:r w:rsidRPr="004144D2">
              <w:rPr>
                <w:rFonts w:ascii="宋体" w:eastAsia="宋体" w:hAnsi="宋体" w:cs="Tahoma" w:hint="eastAsia"/>
                <w:kern w:val="0"/>
                <w:sz w:val="18"/>
                <w:szCs w:val="18"/>
              </w:rPr>
              <w:t>1</w:t>
            </w:r>
            <w:r w:rsidRPr="004144D2">
              <w:rPr>
                <w:rFonts w:ascii="color:#333333;" w:eastAsia="宋体" w:hAnsi="color:#333333;" w:cs="Tahoma"/>
                <w:kern w:val="0"/>
                <w:sz w:val="14"/>
                <w:szCs w:val="14"/>
              </w:rPr>
              <w:t>      </w:t>
            </w:r>
            <w:r w:rsidRPr="004144D2">
              <w:rPr>
                <w:rFonts w:ascii="宋体" w:eastAsia="宋体" w:hAnsi="宋体" w:cs="Tahoma" w:hint="eastAsia"/>
                <w:kern w:val="0"/>
                <w:sz w:val="18"/>
                <w:szCs w:val="18"/>
              </w:rPr>
              <w:t> </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前置前审核与事后监管</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县（区）级宗教团体、宗教活动场所接受境外组织或者个人捐赠金额超过10万元</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《宗教事务条例》（国务院令第686号）第五十七条 宗教团体、宗教院校、宗教活动场所可以按照国家有关规定接受境内外组织和个人的捐赠，用于与其宗旨相符的活动。</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宗教团体、宗教院校、宗教活动场所不得接受境外组织和个人附带条件的捐赠，接受捐赠金额超过10万元的，应当报县级以上人民政府宗教事务部门审批。</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宗教团体、宗教院校、宗教活动场所可以按照宗教习惯接受公民的捐赠，但不得强迫或者摊派。</w:t>
            </w: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1.审查责任：对申请人提交的申请材料进行审查，提出审查意见。</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2.事后监管责任：建立实施监督检查的运行机制和管理制度，加强监管。</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3.法律法规规章文件规定应履行的其他责任。</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区民宗局</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EB667D" w:rsidP="004144D2">
            <w:pPr>
              <w:widowControl/>
              <w:spacing w:before="75" w:after="75"/>
              <w:jc w:val="left"/>
              <w:rPr>
                <w:rFonts w:ascii="Tahoma" w:eastAsia="宋体" w:hAnsi="Tahoma" w:cs="Tahoma"/>
                <w:kern w:val="0"/>
                <w:sz w:val="18"/>
                <w:szCs w:val="18"/>
              </w:rPr>
            </w:pPr>
            <w:r>
              <w:rPr>
                <w:rFonts w:ascii="宋体" w:eastAsia="宋体" w:hAnsi="宋体" w:cs="Tahoma" w:hint="eastAsia"/>
                <w:kern w:val="0"/>
                <w:sz w:val="18"/>
                <w:szCs w:val="18"/>
              </w:rPr>
              <w:t>各相关街办负责人及业务科室负责人</w:t>
            </w:r>
          </w:p>
        </w:tc>
        <w:tc>
          <w:tcPr>
            <w:tcW w:w="372" w:type="dxa"/>
            <w:tcBorders>
              <w:top w:val="single" w:sz="8" w:space="0" w:color="000000"/>
              <w:left w:val="single" w:sz="8" w:space="0" w:color="000000"/>
              <w:bottom w:val="single" w:sz="8" w:space="0" w:color="000000"/>
              <w:right w:val="single" w:sz="8" w:space="0" w:color="000000"/>
            </w:tcBorders>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Tahoma" w:eastAsia="宋体" w:hAnsi="Tahoma" w:cs="Tahoma"/>
                <w:kern w:val="0"/>
                <w:sz w:val="18"/>
                <w:szCs w:val="18"/>
              </w:rPr>
              <w:t> </w:t>
            </w:r>
          </w:p>
        </w:tc>
      </w:tr>
      <w:tr w:rsidR="00EB667D" w:rsidRPr="004144D2" w:rsidTr="002267D0">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EB667D" w:rsidP="004144D2">
            <w:pPr>
              <w:widowControl/>
              <w:spacing w:before="75" w:after="75"/>
              <w:ind w:left="425" w:hanging="425"/>
              <w:jc w:val="center"/>
              <w:rPr>
                <w:rFonts w:ascii="Tahoma" w:eastAsia="宋体" w:hAnsi="Tahoma" w:cs="Tahoma"/>
                <w:kern w:val="0"/>
                <w:sz w:val="18"/>
                <w:szCs w:val="18"/>
              </w:rPr>
            </w:pPr>
            <w:r>
              <w:rPr>
                <w:rFonts w:ascii="color:#333333;" w:eastAsia="宋体" w:hAnsi="color:#333333;" w:cs="Tahoma" w:hint="eastAsia"/>
                <w:kern w:val="0"/>
                <w:sz w:val="14"/>
                <w:szCs w:val="14"/>
              </w:rPr>
              <w:t>2</w:t>
            </w:r>
            <w:r w:rsidR="004144D2" w:rsidRPr="004144D2">
              <w:rPr>
                <w:rFonts w:ascii="color:#333333;" w:eastAsia="宋体" w:hAnsi="color:#333333;" w:cs="Tahoma"/>
                <w:kern w:val="0"/>
                <w:sz w:val="14"/>
                <w:szCs w:val="14"/>
              </w:rPr>
              <w:t>      </w:t>
            </w:r>
            <w:r w:rsidR="004144D2" w:rsidRPr="004144D2">
              <w:rPr>
                <w:rFonts w:ascii="宋体" w:eastAsia="宋体" w:hAnsi="宋体" w:cs="Tahoma" w:hint="eastAsia"/>
                <w:kern w:val="0"/>
                <w:sz w:val="18"/>
                <w:szCs w:val="18"/>
              </w:rPr>
              <w:t> </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color w:val="333333"/>
                <w:kern w:val="0"/>
                <w:sz w:val="18"/>
                <w:szCs w:val="18"/>
              </w:rPr>
              <w:t>前置审核与事后监管</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color w:val="333333"/>
                <w:kern w:val="0"/>
                <w:sz w:val="18"/>
                <w:szCs w:val="18"/>
              </w:rPr>
              <w:t>在宗教活动场所内改建或者新建建筑物不改变宗教活动场所现有布局和功能</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ind w:firstLine="360"/>
              <w:jc w:val="left"/>
              <w:rPr>
                <w:rFonts w:ascii="Tahoma" w:eastAsia="宋体" w:hAnsi="Tahoma" w:cs="Tahoma"/>
                <w:kern w:val="0"/>
                <w:sz w:val="18"/>
                <w:szCs w:val="18"/>
              </w:rPr>
            </w:pPr>
            <w:r w:rsidRPr="004144D2">
              <w:rPr>
                <w:rFonts w:ascii="宋体" w:eastAsia="宋体" w:hAnsi="宋体" w:cs="Tahoma" w:hint="eastAsia"/>
                <w:kern w:val="0"/>
                <w:sz w:val="18"/>
                <w:szCs w:val="18"/>
              </w:rPr>
              <w:t>《宗教事务条例》（国务院令第686号）第三十三条。在宗教活动场所内改建或者新建建筑物，应当经所在地县级以上地方人民政府宗教事务部门批准后，依法办理规划、建设等手续。</w:t>
            </w: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color w:val="333333"/>
                <w:kern w:val="0"/>
                <w:sz w:val="18"/>
                <w:szCs w:val="18"/>
              </w:rPr>
              <w:t>1.审查责任：对申请人提交的申请材料进行审查，提出审查意见。</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color w:val="333333"/>
                <w:kern w:val="0"/>
                <w:sz w:val="18"/>
                <w:szCs w:val="18"/>
              </w:rPr>
              <w:t>2.事后监管责任：建立实施监督检查的运行机制和管理制度，加强监管。</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color w:val="333333"/>
                <w:kern w:val="0"/>
                <w:sz w:val="18"/>
                <w:szCs w:val="18"/>
              </w:rPr>
              <w:t>3.法律法规规章文件规定应履行的其他责任。</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区民宗局</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EB667D" w:rsidP="004144D2">
            <w:pPr>
              <w:widowControl/>
              <w:spacing w:before="75" w:after="75"/>
              <w:jc w:val="center"/>
              <w:rPr>
                <w:rFonts w:ascii="Tahoma" w:eastAsia="宋体" w:hAnsi="Tahoma" w:cs="Tahoma"/>
                <w:kern w:val="0"/>
                <w:sz w:val="18"/>
                <w:szCs w:val="18"/>
              </w:rPr>
            </w:pPr>
            <w:r>
              <w:rPr>
                <w:rFonts w:ascii="宋体" w:eastAsia="宋体" w:hAnsi="宋体" w:cs="Tahoma" w:hint="eastAsia"/>
                <w:kern w:val="0"/>
                <w:sz w:val="18"/>
                <w:szCs w:val="18"/>
              </w:rPr>
              <w:t>各相关街办负责人及业务科室负责人</w:t>
            </w:r>
            <w:r w:rsidR="004144D2" w:rsidRPr="004144D2">
              <w:rPr>
                <w:rFonts w:ascii="宋体" w:eastAsia="宋体" w:hAnsi="宋体" w:cs="Tahoma" w:hint="eastAsia"/>
                <w:kern w:val="0"/>
                <w:sz w:val="18"/>
                <w:szCs w:val="18"/>
              </w:rPr>
              <w:t> </w:t>
            </w:r>
          </w:p>
        </w:tc>
        <w:tc>
          <w:tcPr>
            <w:tcW w:w="37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center"/>
              <w:rPr>
                <w:rFonts w:ascii="Tahoma" w:eastAsia="宋体" w:hAnsi="Tahoma" w:cs="Tahoma"/>
                <w:kern w:val="0"/>
                <w:sz w:val="18"/>
                <w:szCs w:val="18"/>
              </w:rPr>
            </w:pPr>
            <w:r w:rsidRPr="004144D2">
              <w:rPr>
                <w:rFonts w:ascii="宋体" w:eastAsia="宋体" w:hAnsi="宋体" w:cs="Tahoma" w:hint="eastAsia"/>
                <w:kern w:val="0"/>
                <w:sz w:val="18"/>
                <w:szCs w:val="18"/>
              </w:rPr>
              <w:t> </w:t>
            </w:r>
          </w:p>
        </w:tc>
      </w:tr>
      <w:tr w:rsidR="00EB667D" w:rsidRPr="004144D2" w:rsidTr="002267D0">
        <w:trPr>
          <w:trHeight w:val="60"/>
        </w:trPr>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EB667D" w:rsidP="004144D2">
            <w:pPr>
              <w:widowControl/>
              <w:spacing w:before="75" w:after="75"/>
              <w:ind w:left="425" w:hanging="425"/>
              <w:jc w:val="center"/>
              <w:rPr>
                <w:rFonts w:ascii="Tahoma" w:eastAsia="宋体" w:hAnsi="Tahoma" w:cs="Tahoma"/>
                <w:kern w:val="0"/>
                <w:sz w:val="18"/>
                <w:szCs w:val="18"/>
              </w:rPr>
            </w:pPr>
            <w:r>
              <w:rPr>
                <w:rFonts w:ascii="color:#333333;" w:eastAsia="宋体" w:hAnsi="color:#333333;" w:cs="Tahoma" w:hint="eastAsia"/>
                <w:kern w:val="0"/>
                <w:sz w:val="14"/>
                <w:szCs w:val="14"/>
              </w:rPr>
              <w:t>3</w:t>
            </w:r>
            <w:r w:rsidR="004144D2" w:rsidRPr="004144D2">
              <w:rPr>
                <w:rFonts w:ascii="color:#333333;" w:eastAsia="宋体" w:hAnsi="color:#333333;" w:cs="Tahoma"/>
                <w:kern w:val="0"/>
                <w:sz w:val="14"/>
                <w:szCs w:val="14"/>
              </w:rPr>
              <w:t>     </w:t>
            </w:r>
            <w:r w:rsidR="004144D2" w:rsidRPr="004144D2">
              <w:rPr>
                <w:rFonts w:ascii="宋体" w:eastAsia="宋体" w:hAnsi="宋体" w:cs="Tahoma" w:hint="eastAsia"/>
                <w:kern w:val="0"/>
                <w:sz w:val="18"/>
                <w:szCs w:val="18"/>
              </w:rPr>
              <w:t> </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行政检查</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对宗教活动场所内部管理的监督检查</w:t>
            </w:r>
            <w:r w:rsidR="00EB667D">
              <w:rPr>
                <w:rFonts w:ascii="宋体" w:eastAsia="宋体" w:hAnsi="宋体" w:cs="Tahoma" w:hint="eastAsia"/>
                <w:kern w:val="0"/>
                <w:sz w:val="18"/>
                <w:szCs w:val="18"/>
              </w:rPr>
              <w:t>、</w:t>
            </w:r>
            <w:r w:rsidR="002267D0">
              <w:rPr>
                <w:rFonts w:ascii="宋体" w:eastAsia="宋体" w:hAnsi="宋体" w:cs="Tahoma" w:hint="eastAsia"/>
                <w:kern w:val="0"/>
                <w:sz w:val="18"/>
                <w:szCs w:val="18"/>
              </w:rPr>
              <w:t>对宗教团体管理的监督检查</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《宗教事务条例》（国务院令第686号）第二十六条 宗教活动场所应当加强内部管理，依照有关法律、法规、规章的规定，建立健全人员、财务、资产、会计、治安、消防、文物保护、卫生防疫等管理制度，接受当</w:t>
            </w:r>
            <w:r w:rsidRPr="004144D2">
              <w:rPr>
                <w:rFonts w:ascii="宋体" w:eastAsia="宋体" w:hAnsi="宋体" w:cs="Tahoma" w:hint="eastAsia"/>
                <w:kern w:val="0"/>
                <w:sz w:val="18"/>
                <w:szCs w:val="18"/>
              </w:rPr>
              <w:lastRenderedPageBreak/>
              <w:t>地人民政府有关部门的指导、监督、检查。</w:t>
            </w:r>
          </w:p>
          <w:p w:rsidR="004144D2" w:rsidRDefault="004144D2" w:rsidP="004144D2">
            <w:pPr>
              <w:widowControl/>
              <w:spacing w:before="75" w:after="75"/>
              <w:jc w:val="left"/>
              <w:rPr>
                <w:rFonts w:ascii="宋体" w:eastAsia="宋体" w:hAnsi="宋体" w:cs="Tahoma" w:hint="eastAsia"/>
                <w:kern w:val="0"/>
                <w:sz w:val="18"/>
                <w:szCs w:val="18"/>
              </w:rPr>
            </w:pPr>
            <w:r w:rsidRPr="004144D2">
              <w:rPr>
                <w:rFonts w:ascii="宋体" w:eastAsia="宋体" w:hAnsi="宋体" w:cs="Tahoma" w:hint="eastAsia"/>
                <w:kern w:val="0"/>
                <w:sz w:val="18"/>
                <w:szCs w:val="18"/>
              </w:rPr>
              <w:t>第二十七条 宗教事务部门应当对宗教活动场所遵守法律、法规、规章情况，建立和执行场所管理制度情况，登记项目变更情况，以及宗教活动和涉外活动情况进行监督检查。宗教活动场所应当接受宗教事务部门的监督检查。</w:t>
            </w:r>
          </w:p>
          <w:p w:rsidR="00EB667D" w:rsidRDefault="00EB667D" w:rsidP="00EB667D">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《宗教团体管理办法》第二十五条人民政府宗教事务部门应履行业务主管单位的职责，根据国家有关法律、法规、规章，对宗教团体的下列事务进行指导和管理：</w:t>
            </w:r>
          </w:p>
          <w:p w:rsidR="00264446" w:rsidRPr="00264446" w:rsidRDefault="00264446" w:rsidP="00264446">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（一）</w:t>
            </w:r>
            <w:r w:rsidRPr="00264446">
              <w:rPr>
                <w:rFonts w:ascii="宋体" w:eastAsia="宋体" w:hAnsi="宋体" w:cs="Tahoma" w:hint="eastAsia"/>
                <w:kern w:val="0"/>
                <w:sz w:val="18"/>
                <w:szCs w:val="18"/>
              </w:rPr>
              <w:t>负责宗教团体设立、变更、注销登记以及章程核准前的业务审查，负责宗教团体年度工作报告的审查，会同有关机关指导宗教团体的注销登记清算事宜；</w:t>
            </w:r>
          </w:p>
          <w:p w:rsidR="00264446" w:rsidRDefault="00264446" w:rsidP="00264446">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（二）监督、指导宗教团体依法依章程开展活动、履行职能，对宗教团体违反法律、法规、规章、政策和本团体章程的行为，依法予以处理；</w:t>
            </w:r>
          </w:p>
          <w:p w:rsidR="00264446" w:rsidRDefault="00264446" w:rsidP="00264446">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（三）对宗教团体依法向人民政府宗教事务部门申请审批的事项进行审批、监督和管理；</w:t>
            </w:r>
          </w:p>
          <w:p w:rsidR="00264446" w:rsidRDefault="00264446" w:rsidP="00264446">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（四</w:t>
            </w:r>
            <w:r w:rsidR="0092601D">
              <w:rPr>
                <w:rFonts w:ascii="宋体" w:eastAsia="宋体" w:hAnsi="宋体" w:cs="Tahoma" w:hint="eastAsia"/>
                <w:kern w:val="0"/>
                <w:sz w:val="18"/>
                <w:szCs w:val="18"/>
              </w:rPr>
              <w:t>）</w:t>
            </w:r>
            <w:r>
              <w:rPr>
                <w:rFonts w:ascii="宋体" w:eastAsia="宋体" w:hAnsi="宋体" w:cs="Tahoma" w:hint="eastAsia"/>
                <w:kern w:val="0"/>
                <w:sz w:val="18"/>
                <w:szCs w:val="18"/>
              </w:rPr>
              <w:t>监督、指导</w:t>
            </w:r>
            <w:r w:rsidR="0092601D">
              <w:rPr>
                <w:rFonts w:ascii="宋体" w:eastAsia="宋体" w:hAnsi="宋体" w:cs="Tahoma" w:hint="eastAsia"/>
                <w:kern w:val="0"/>
                <w:sz w:val="18"/>
                <w:szCs w:val="18"/>
              </w:rPr>
              <w:t>宗教团体根据宪法、法律、法规、规章、政策以及实际工作需要，建立健全规章制度，加强思想建设、组织建设、作风建设和制度建设；</w:t>
            </w:r>
          </w:p>
          <w:p w:rsidR="0092601D" w:rsidRPr="0092601D" w:rsidRDefault="0092601D" w:rsidP="00264446">
            <w:pPr>
              <w:widowControl/>
              <w:spacing w:before="75" w:after="75"/>
              <w:jc w:val="left"/>
              <w:rPr>
                <w:rFonts w:ascii="宋体" w:eastAsia="宋体" w:hAnsi="宋体" w:cs="Tahoma" w:hint="eastAsia"/>
                <w:kern w:val="0"/>
                <w:sz w:val="18"/>
                <w:szCs w:val="18"/>
              </w:rPr>
            </w:pPr>
            <w:r>
              <w:rPr>
                <w:rFonts w:ascii="宋体" w:eastAsia="宋体" w:hAnsi="宋体" w:cs="Tahoma" w:hint="eastAsia"/>
                <w:kern w:val="0"/>
                <w:sz w:val="18"/>
                <w:szCs w:val="18"/>
              </w:rPr>
              <w:t>（五）法律、法规规定的其他需要指导和管理的事项。</w:t>
            </w:r>
          </w:p>
          <w:p w:rsidR="00264446" w:rsidRDefault="00264446" w:rsidP="00EB667D">
            <w:pPr>
              <w:widowControl/>
              <w:spacing w:before="75" w:after="75"/>
              <w:jc w:val="left"/>
              <w:rPr>
                <w:rFonts w:ascii="宋体" w:eastAsia="宋体" w:hAnsi="宋体" w:cs="Tahoma" w:hint="eastAsia"/>
                <w:kern w:val="0"/>
                <w:sz w:val="18"/>
                <w:szCs w:val="18"/>
              </w:rPr>
            </w:pPr>
          </w:p>
          <w:p w:rsidR="00264446" w:rsidRPr="004144D2" w:rsidRDefault="00264446" w:rsidP="00EB667D">
            <w:pPr>
              <w:widowControl/>
              <w:spacing w:before="75" w:after="75"/>
              <w:jc w:val="left"/>
              <w:rPr>
                <w:rFonts w:ascii="Tahoma" w:eastAsia="宋体" w:hAnsi="Tahoma" w:cs="Tahoma"/>
                <w:kern w:val="0"/>
                <w:sz w:val="18"/>
                <w:szCs w:val="18"/>
              </w:rPr>
            </w:pP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lastRenderedPageBreak/>
              <w:t>1.检查责任：定期根据法律法规对相关工作开展检查。</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2.处置责任：根据有关规定作出相应处置措施。</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3.事后管理责任：对检查情况进行汇总、分类、</w:t>
            </w:r>
            <w:r w:rsidRPr="004144D2">
              <w:rPr>
                <w:rFonts w:ascii="宋体" w:eastAsia="宋体" w:hAnsi="宋体" w:cs="Tahoma" w:hint="eastAsia"/>
                <w:kern w:val="0"/>
                <w:sz w:val="18"/>
                <w:szCs w:val="18"/>
              </w:rPr>
              <w:lastRenderedPageBreak/>
              <w:t>归档备查，并跟踪监测。</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4.其他法律法规规章文件规定应履行的责任。</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92601D">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lastRenderedPageBreak/>
              <w:t>区民宗局</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92601D" w:rsidP="004144D2">
            <w:pPr>
              <w:widowControl/>
              <w:spacing w:before="75" w:after="75"/>
              <w:jc w:val="left"/>
              <w:rPr>
                <w:rFonts w:ascii="Tahoma" w:eastAsia="宋体" w:hAnsi="Tahoma" w:cs="Tahoma"/>
                <w:kern w:val="0"/>
                <w:sz w:val="18"/>
                <w:szCs w:val="18"/>
              </w:rPr>
            </w:pPr>
            <w:r>
              <w:rPr>
                <w:rFonts w:ascii="宋体" w:eastAsia="宋体" w:hAnsi="宋体" w:cs="Tahoma" w:hint="eastAsia"/>
                <w:kern w:val="0"/>
                <w:sz w:val="18"/>
                <w:szCs w:val="18"/>
              </w:rPr>
              <w:t>各相关街办负责人及业务科室负责人</w:t>
            </w:r>
          </w:p>
        </w:tc>
        <w:tc>
          <w:tcPr>
            <w:tcW w:w="372" w:type="dxa"/>
            <w:tcBorders>
              <w:top w:val="single" w:sz="8" w:space="0" w:color="000000"/>
              <w:left w:val="single" w:sz="8" w:space="0" w:color="000000"/>
              <w:bottom w:val="single" w:sz="8" w:space="0" w:color="000000"/>
              <w:right w:val="single" w:sz="8" w:space="0" w:color="000000"/>
            </w:tcBorders>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Tahoma" w:eastAsia="宋体" w:hAnsi="Tahoma" w:cs="Tahoma"/>
                <w:kern w:val="0"/>
                <w:sz w:val="18"/>
                <w:szCs w:val="18"/>
              </w:rPr>
              <w:t> </w:t>
            </w:r>
          </w:p>
        </w:tc>
      </w:tr>
      <w:tr w:rsidR="00EB667D" w:rsidRPr="004144D2" w:rsidTr="002267D0">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92601D" w:rsidP="004144D2">
            <w:pPr>
              <w:widowControl/>
              <w:spacing w:before="75" w:after="75"/>
              <w:ind w:left="425" w:hanging="425"/>
              <w:jc w:val="center"/>
              <w:rPr>
                <w:rFonts w:ascii="Tahoma" w:eastAsia="宋体" w:hAnsi="Tahoma" w:cs="Tahoma"/>
                <w:kern w:val="0"/>
                <w:sz w:val="18"/>
                <w:szCs w:val="18"/>
              </w:rPr>
            </w:pPr>
            <w:r>
              <w:rPr>
                <w:rFonts w:ascii="宋体" w:eastAsia="宋体" w:hAnsi="宋体" w:cs="Tahoma" w:hint="eastAsia"/>
                <w:kern w:val="0"/>
                <w:sz w:val="18"/>
                <w:szCs w:val="18"/>
              </w:rPr>
              <w:lastRenderedPageBreak/>
              <w:t>4</w:t>
            </w:r>
            <w:r w:rsidR="004144D2" w:rsidRPr="004144D2">
              <w:rPr>
                <w:rFonts w:ascii="color:#333333;" w:eastAsia="宋体" w:hAnsi="color:#333333;" w:cs="Tahoma"/>
                <w:kern w:val="0"/>
                <w:sz w:val="14"/>
                <w:szCs w:val="14"/>
              </w:rPr>
              <w:t>  </w:t>
            </w:r>
            <w:r w:rsidR="004144D2" w:rsidRPr="004144D2">
              <w:rPr>
                <w:rFonts w:ascii="宋体" w:eastAsia="宋体" w:hAnsi="宋体" w:cs="Tahoma" w:hint="eastAsia"/>
                <w:kern w:val="0"/>
                <w:sz w:val="18"/>
                <w:szCs w:val="18"/>
              </w:rPr>
              <w:t> </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其他类</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权限内宗教团体成立、变更、注销前审批</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《宗教事务条例》（国务院令第686号）第七条教团体的成立、变更和注销，应当依照国家社会团体管理的有关规定办理登记。</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宗教团体章程应当符合国家社会团体管理的有关规定。</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宗教团体按照章程开展活动，受法律保护。</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《社会团体登记管理条例》（2016年国务院令6号）第九条 申请成立社会团体，应当经其业务主管单位审查同意，由发起人向登记管理机关申请登记。</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第十八条 社会团体的登记事项需要变更的，应当自业务主管单位审查同意之日起30日内，向登记管理机关申请变更登记。</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社会团体修改章程，应当自业务主管单位审查同意之日起30日内，报登记管理机关核准。</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第十九条 社会团体有下列情形之一的，应当在业务主管单位审查同意后，向登记管理机关申请注销登记：</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(一)完成社会团体章程规定的宗旨的；</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(二)自行解散的；</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(三)分立、合并的；</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(四)由于其他原因终止的。</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color:#333333;" w:eastAsia="宋体" w:hAnsi="color:#333333;" w:cs="Tahoma"/>
                <w:kern w:val="0"/>
                <w:sz w:val="18"/>
                <w:szCs w:val="18"/>
              </w:rPr>
              <w:t> </w:t>
            </w: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1.审查责任：对申请人提交的材料进行审查，提出审查意见。</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2.法律法规规章文件规定应履行的其他责任。</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区民宗局</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92601D" w:rsidP="004144D2">
            <w:pPr>
              <w:widowControl/>
              <w:spacing w:before="75" w:after="75"/>
              <w:jc w:val="left"/>
              <w:rPr>
                <w:rFonts w:ascii="Tahoma" w:eastAsia="宋体" w:hAnsi="Tahoma" w:cs="Tahoma"/>
                <w:kern w:val="0"/>
                <w:sz w:val="18"/>
                <w:szCs w:val="18"/>
              </w:rPr>
            </w:pPr>
            <w:r>
              <w:rPr>
                <w:rFonts w:ascii="宋体" w:eastAsia="宋体" w:hAnsi="宋体" w:cs="Tahoma" w:hint="eastAsia"/>
                <w:kern w:val="0"/>
                <w:sz w:val="18"/>
                <w:szCs w:val="18"/>
              </w:rPr>
              <w:t>各相关街办负责人及业务科室负责人</w:t>
            </w:r>
          </w:p>
        </w:tc>
        <w:tc>
          <w:tcPr>
            <w:tcW w:w="372" w:type="dxa"/>
            <w:tcBorders>
              <w:top w:val="single" w:sz="8" w:space="0" w:color="000000"/>
              <w:left w:val="single" w:sz="8" w:space="0" w:color="000000"/>
              <w:bottom w:val="single" w:sz="8" w:space="0" w:color="000000"/>
              <w:right w:val="single" w:sz="8" w:space="0" w:color="000000"/>
            </w:tcBorders>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Tahoma" w:eastAsia="宋体" w:hAnsi="Tahoma" w:cs="Tahoma"/>
                <w:kern w:val="0"/>
                <w:sz w:val="18"/>
                <w:szCs w:val="18"/>
              </w:rPr>
              <w:t> </w:t>
            </w:r>
          </w:p>
        </w:tc>
      </w:tr>
      <w:tr w:rsidR="00EB667D" w:rsidRPr="004144D2" w:rsidTr="002267D0">
        <w:tc>
          <w:tcPr>
            <w:tcW w:w="55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92601D" w:rsidP="004144D2">
            <w:pPr>
              <w:widowControl/>
              <w:spacing w:before="75" w:after="75"/>
              <w:ind w:left="425" w:hanging="425"/>
              <w:jc w:val="center"/>
              <w:rPr>
                <w:rFonts w:ascii="Tahoma" w:eastAsia="宋体" w:hAnsi="Tahoma" w:cs="Tahoma"/>
                <w:kern w:val="0"/>
                <w:sz w:val="18"/>
                <w:szCs w:val="18"/>
              </w:rPr>
            </w:pPr>
            <w:r>
              <w:rPr>
                <w:rFonts w:ascii="宋体" w:eastAsia="宋体" w:hAnsi="宋体" w:cs="Tahoma" w:hint="eastAsia"/>
                <w:kern w:val="0"/>
                <w:sz w:val="18"/>
                <w:szCs w:val="18"/>
              </w:rPr>
              <w:t>5</w:t>
            </w:r>
            <w:r w:rsidR="004144D2" w:rsidRPr="004144D2">
              <w:rPr>
                <w:rFonts w:ascii="宋体" w:eastAsia="宋体" w:hAnsi="宋体" w:cs="Tahoma" w:hint="eastAsia"/>
                <w:kern w:val="0"/>
                <w:sz w:val="18"/>
                <w:szCs w:val="18"/>
              </w:rPr>
              <w:t> </w:t>
            </w:r>
          </w:p>
        </w:tc>
        <w:tc>
          <w:tcPr>
            <w:tcW w:w="41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其他类</w:t>
            </w:r>
          </w:p>
        </w:tc>
        <w:tc>
          <w:tcPr>
            <w:tcW w:w="113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宗教活动场所的设立、变更、合并、分立、终止审核</w:t>
            </w:r>
          </w:p>
        </w:tc>
        <w:tc>
          <w:tcPr>
            <w:tcW w:w="2107"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《宗教事务条例》（国务院令第686号）第二十一条　筹备设立宗教活动场所，由宗教团体向拟设立的宗教活动场所所在地的县级人</w:t>
            </w:r>
            <w:r w:rsidRPr="004144D2">
              <w:rPr>
                <w:rFonts w:ascii="宋体" w:eastAsia="宋体" w:hAnsi="宋体" w:cs="Tahoma" w:hint="eastAsia"/>
                <w:kern w:val="0"/>
                <w:sz w:val="18"/>
                <w:szCs w:val="18"/>
              </w:rPr>
              <w:lastRenderedPageBreak/>
              <w:t>民政府宗教事务部门提出申请。县级人民政府宗教事务部门应当自收到申请之日起30日内提出审核意见，报设区的市级人民政府宗教事务部门。</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设区的市级人民政府宗教事务部门应当自收到县级人民政府宗教事务部门报送的材料之日起30日内，对申请设立其他固定宗教活动处所的，作出批准或者不予批准的决定；对申请设立寺观教堂的，提出审核意见，报省、自治区、直辖市人民政府宗教事务部门审批。</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省、自治区、直辖市人民政府宗教事务部门应当自收到设区的市级人民政府宗教事务部门报送的材料之日起30日内，作出批准或者不予批准的决定。</w:t>
            </w:r>
          </w:p>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t>宗教活动场所的设立申请获批准后，方可办理该宗教活动场所的筹建事项。</w:t>
            </w:r>
          </w:p>
        </w:tc>
        <w:tc>
          <w:tcPr>
            <w:tcW w:w="1895"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lastRenderedPageBreak/>
              <w:t>1.审查责任：对申请人提交的材料进行审查，提出审查意见。</w:t>
            </w:r>
            <w:r w:rsidRPr="004144D2">
              <w:rPr>
                <w:rFonts w:ascii="color:#333333;" w:eastAsia="宋体" w:hAnsi="color:#333333;" w:cs="Tahoma"/>
                <w:kern w:val="0"/>
                <w:sz w:val="18"/>
                <w:szCs w:val="18"/>
              </w:rPr>
              <w:br/>
            </w:r>
            <w:r w:rsidRPr="004144D2">
              <w:rPr>
                <w:rFonts w:ascii="宋体" w:eastAsia="宋体" w:hAnsi="宋体" w:cs="Tahoma" w:hint="eastAsia"/>
                <w:kern w:val="0"/>
                <w:sz w:val="18"/>
                <w:szCs w:val="18"/>
              </w:rPr>
              <w:t>2.法律法规规章文件规</w:t>
            </w:r>
            <w:r w:rsidRPr="004144D2">
              <w:rPr>
                <w:rFonts w:ascii="宋体" w:eastAsia="宋体" w:hAnsi="宋体" w:cs="Tahoma" w:hint="eastAsia"/>
                <w:kern w:val="0"/>
                <w:sz w:val="18"/>
                <w:szCs w:val="18"/>
              </w:rPr>
              <w:lastRenderedPageBreak/>
              <w:t>定应履行的其他责任。</w:t>
            </w:r>
          </w:p>
        </w:tc>
        <w:tc>
          <w:tcPr>
            <w:tcW w:w="761"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宋体" w:eastAsia="宋体" w:hAnsi="宋体" w:cs="Tahoma" w:hint="eastAsia"/>
                <w:kern w:val="0"/>
                <w:sz w:val="18"/>
                <w:szCs w:val="18"/>
              </w:rPr>
              <w:lastRenderedPageBreak/>
              <w:t>区民宗局</w:t>
            </w:r>
          </w:p>
        </w:tc>
        <w:tc>
          <w:tcPr>
            <w:tcW w:w="982" w:type="dxa"/>
            <w:tcBorders>
              <w:top w:val="single" w:sz="8" w:space="0" w:color="000000"/>
              <w:left w:val="single" w:sz="8" w:space="0" w:color="000000"/>
              <w:bottom w:val="single" w:sz="8" w:space="0" w:color="000000"/>
              <w:right w:val="single" w:sz="8" w:space="0" w:color="000000"/>
            </w:tcBorders>
            <w:vAlign w:val="center"/>
            <w:hideMark/>
          </w:tcPr>
          <w:p w:rsidR="004144D2" w:rsidRPr="004144D2" w:rsidRDefault="0092601D" w:rsidP="004144D2">
            <w:pPr>
              <w:widowControl/>
              <w:spacing w:before="75" w:after="75"/>
              <w:jc w:val="left"/>
              <w:rPr>
                <w:rFonts w:ascii="Tahoma" w:eastAsia="宋体" w:hAnsi="Tahoma" w:cs="Tahoma"/>
                <w:kern w:val="0"/>
                <w:sz w:val="18"/>
                <w:szCs w:val="18"/>
              </w:rPr>
            </w:pPr>
            <w:r>
              <w:rPr>
                <w:rFonts w:ascii="宋体" w:eastAsia="宋体" w:hAnsi="宋体" w:cs="Tahoma" w:hint="eastAsia"/>
                <w:kern w:val="0"/>
                <w:sz w:val="18"/>
                <w:szCs w:val="18"/>
              </w:rPr>
              <w:t>各相关街办负责人及业务科室负责人</w:t>
            </w:r>
          </w:p>
        </w:tc>
        <w:tc>
          <w:tcPr>
            <w:tcW w:w="372" w:type="dxa"/>
            <w:tcBorders>
              <w:top w:val="single" w:sz="8" w:space="0" w:color="000000"/>
              <w:left w:val="single" w:sz="8" w:space="0" w:color="000000"/>
              <w:bottom w:val="single" w:sz="8" w:space="0" w:color="000000"/>
              <w:right w:val="single" w:sz="8" w:space="0" w:color="000000"/>
            </w:tcBorders>
            <w:hideMark/>
          </w:tcPr>
          <w:p w:rsidR="004144D2" w:rsidRPr="004144D2" w:rsidRDefault="004144D2" w:rsidP="004144D2">
            <w:pPr>
              <w:widowControl/>
              <w:spacing w:before="75" w:after="75"/>
              <w:jc w:val="left"/>
              <w:rPr>
                <w:rFonts w:ascii="Tahoma" w:eastAsia="宋体" w:hAnsi="Tahoma" w:cs="Tahoma"/>
                <w:kern w:val="0"/>
                <w:sz w:val="18"/>
                <w:szCs w:val="18"/>
              </w:rPr>
            </w:pPr>
            <w:r w:rsidRPr="004144D2">
              <w:rPr>
                <w:rFonts w:ascii="Tahoma" w:eastAsia="宋体" w:hAnsi="Tahoma" w:cs="Tahoma"/>
                <w:kern w:val="0"/>
                <w:sz w:val="18"/>
                <w:szCs w:val="18"/>
              </w:rPr>
              <w:t> </w:t>
            </w:r>
          </w:p>
        </w:tc>
      </w:tr>
    </w:tbl>
    <w:p w:rsidR="00C747A8" w:rsidRPr="004144D2" w:rsidRDefault="00C747A8"/>
    <w:sectPr w:rsidR="00C747A8" w:rsidRPr="004144D2" w:rsidSect="00C747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3C9" w:rsidRDefault="009A53C9" w:rsidP="008D3D9E">
      <w:r>
        <w:separator/>
      </w:r>
    </w:p>
  </w:endnote>
  <w:endnote w:type="continuationSeparator" w:id="1">
    <w:p w:rsidR="009A53C9" w:rsidRDefault="009A53C9" w:rsidP="008D3D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lor:#333333;">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3C9" w:rsidRDefault="009A53C9" w:rsidP="008D3D9E">
      <w:r>
        <w:separator/>
      </w:r>
    </w:p>
  </w:footnote>
  <w:footnote w:type="continuationSeparator" w:id="1">
    <w:p w:rsidR="009A53C9" w:rsidRDefault="009A53C9" w:rsidP="008D3D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A2419"/>
    <w:multiLevelType w:val="hybridMultilevel"/>
    <w:tmpl w:val="C4AC7800"/>
    <w:lvl w:ilvl="0" w:tplc="FD32190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9E"/>
    <w:rsid w:val="002267D0"/>
    <w:rsid w:val="00264446"/>
    <w:rsid w:val="0033719C"/>
    <w:rsid w:val="004144D2"/>
    <w:rsid w:val="00484F86"/>
    <w:rsid w:val="005F7D82"/>
    <w:rsid w:val="008D3D9E"/>
    <w:rsid w:val="0092601D"/>
    <w:rsid w:val="009A53C9"/>
    <w:rsid w:val="00AA4F2E"/>
    <w:rsid w:val="00BA107B"/>
    <w:rsid w:val="00BD2BB6"/>
    <w:rsid w:val="00C747A8"/>
    <w:rsid w:val="00EA4C41"/>
    <w:rsid w:val="00EB66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7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3D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3D9E"/>
    <w:rPr>
      <w:sz w:val="18"/>
      <w:szCs w:val="18"/>
    </w:rPr>
  </w:style>
  <w:style w:type="paragraph" w:styleId="a4">
    <w:name w:val="footer"/>
    <w:basedOn w:val="a"/>
    <w:link w:val="Char0"/>
    <w:uiPriority w:val="99"/>
    <w:semiHidden/>
    <w:unhideWhenUsed/>
    <w:rsid w:val="008D3D9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3D9E"/>
    <w:rPr>
      <w:sz w:val="18"/>
      <w:szCs w:val="18"/>
    </w:rPr>
  </w:style>
  <w:style w:type="paragraph" w:styleId="a5">
    <w:name w:val="Normal (Web)"/>
    <w:basedOn w:val="a"/>
    <w:uiPriority w:val="99"/>
    <w:unhideWhenUsed/>
    <w:rsid w:val="004144D2"/>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264446"/>
    <w:pPr>
      <w:ind w:firstLineChars="200" w:firstLine="420"/>
    </w:pPr>
  </w:style>
</w:styles>
</file>

<file path=word/webSettings.xml><?xml version="1.0" encoding="utf-8"?>
<w:webSettings xmlns:r="http://schemas.openxmlformats.org/officeDocument/2006/relationships" xmlns:w="http://schemas.openxmlformats.org/wordprocessingml/2006/main">
  <w:divs>
    <w:div w:id="182211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348</Words>
  <Characters>1987</Characters>
  <Application>Microsoft Office Word</Application>
  <DocSecurity>0</DocSecurity>
  <Lines>16</Lines>
  <Paragraphs>4</Paragraphs>
  <ScaleCrop>false</ScaleCrop>
  <Company>Microsoft</Company>
  <LinksUpToDate>false</LinksUpToDate>
  <CharactersWithSpaces>2331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dcterms:created xsi:type="dcterms:W3CDTF">2020-03-09T10:11:00Z</dcterms:created>
  <dcterms:modified xsi:type="dcterms:W3CDTF">2020-03-11T06:40:00Z</dcterms:modified>
</cp:coreProperties>
</file>